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41" w:rsidRPr="0026739B" w:rsidRDefault="00683541" w:rsidP="00683541">
      <w:pPr>
        <w:pStyle w:val="2"/>
        <w:jc w:val="center"/>
        <w:rPr>
          <w:rFonts w:ascii="华文楷体" w:eastAsia="华文楷体" w:hAnsi="华文楷体"/>
        </w:rPr>
      </w:pPr>
      <w:r w:rsidRPr="0026739B">
        <w:rPr>
          <w:rFonts w:ascii="华文楷体" w:eastAsia="华文楷体" w:hAnsi="华文楷体" w:hint="eastAsia"/>
        </w:rPr>
        <w:t>项目参数要求</w:t>
      </w:r>
    </w:p>
    <w:tbl>
      <w:tblPr>
        <w:tblStyle w:val="a5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299"/>
        <w:gridCol w:w="2205"/>
        <w:gridCol w:w="3986"/>
      </w:tblGrid>
      <w:tr w:rsidR="00F560A6" w:rsidRPr="00A327B9" w:rsidTr="00FA6FCF">
        <w:trPr>
          <w:trHeight w:val="520"/>
          <w:tblHeader/>
          <w:jc w:val="center"/>
        </w:trPr>
        <w:tc>
          <w:tcPr>
            <w:tcW w:w="1299" w:type="dxa"/>
            <w:vAlign w:val="center"/>
          </w:tcPr>
          <w:p w:rsidR="00F560A6" w:rsidRPr="00A327B9" w:rsidRDefault="00F560A6" w:rsidP="00FA6FCF">
            <w:pPr>
              <w:spacing w:line="300" w:lineRule="exact"/>
              <w:jc w:val="center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bookmarkStart w:id="0" w:name="_GoBack"/>
            <w:bookmarkEnd w:id="0"/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项目名称</w:t>
            </w:r>
          </w:p>
        </w:tc>
        <w:tc>
          <w:tcPr>
            <w:tcW w:w="2205" w:type="dxa"/>
            <w:vAlign w:val="center"/>
          </w:tcPr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检测内容及收费代码</w:t>
            </w:r>
          </w:p>
        </w:tc>
        <w:tc>
          <w:tcPr>
            <w:tcW w:w="3986" w:type="dxa"/>
            <w:vAlign w:val="center"/>
          </w:tcPr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产品</w:t>
            </w:r>
            <w:r w:rsidRPr="00A327B9">
              <w:rPr>
                <w:rFonts w:ascii="华文楷体" w:eastAsia="华文楷体" w:hAnsi="华文楷体"/>
                <w:b/>
                <w:sz w:val="24"/>
                <w:szCs w:val="24"/>
              </w:rPr>
              <w:t>参数要求</w:t>
            </w:r>
          </w:p>
        </w:tc>
      </w:tr>
      <w:tr w:rsidR="00F560A6" w:rsidRPr="00A327B9" w:rsidTr="00FA6FCF">
        <w:trPr>
          <w:trHeight w:val="2153"/>
          <w:jc w:val="center"/>
        </w:trPr>
        <w:tc>
          <w:tcPr>
            <w:tcW w:w="1299" w:type="dxa"/>
            <w:vAlign w:val="center"/>
          </w:tcPr>
          <w:p w:rsidR="00F560A6" w:rsidRPr="00A327B9" w:rsidRDefault="00F560A6" w:rsidP="00FA6FCF">
            <w:pPr>
              <w:spacing w:line="300" w:lineRule="exact"/>
              <w:jc w:val="center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过敏原特异性抗体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定量检测外送服务</w:t>
            </w:r>
          </w:p>
        </w:tc>
        <w:tc>
          <w:tcPr>
            <w:tcW w:w="2205" w:type="dxa"/>
            <w:vAlign w:val="center"/>
          </w:tcPr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1.户尘螨过敏原特异性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检测25040500400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2.粉尘螨过敏原特异性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25040500400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3.烟曲霉过敏原特异性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25040500400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4.牛奶过敏原特异性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25040500400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5.蛋白过敏原特异性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25040500400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6.总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ab/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25040500100</w:t>
            </w:r>
          </w:p>
        </w:tc>
        <w:tc>
          <w:tcPr>
            <w:tcW w:w="3986" w:type="dxa"/>
            <w:vAlign w:val="center"/>
          </w:tcPr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一、外送检测适用范围：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定量检测血中过敏原特异性抗体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二、检测要求：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1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检测试剂要求：荧光免疫法（</w:t>
            </w:r>
            <w:proofErr w:type="spellStart"/>
            <w:r w:rsidRPr="00A327B9">
              <w:rPr>
                <w:rFonts w:ascii="华文楷体" w:eastAsia="华文楷体" w:hAnsi="华文楷体" w:hint="eastAsia"/>
                <w:color w:val="000000"/>
                <w:sz w:val="24"/>
                <w:szCs w:val="24"/>
                <w:shd w:val="clear" w:color="auto" w:fill="FFFFFF"/>
              </w:rPr>
              <w:t>Phadia</w:t>
            </w:r>
            <w:proofErr w:type="spellEnd"/>
            <w:r w:rsidRPr="00A327B9">
              <w:rPr>
                <w:rFonts w:ascii="华文楷体" w:eastAsia="华文楷体" w:hAnsi="华文楷体" w:hint="eastAsia"/>
                <w:color w:val="000000"/>
                <w:sz w:val="24"/>
                <w:szCs w:val="24"/>
                <w:shd w:val="clear" w:color="auto" w:fill="FFFFFF"/>
              </w:rPr>
              <w:t>试剂）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。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检测结果：单项特异性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proofErr w:type="gram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检测全</w:t>
            </w:r>
            <w:proofErr w:type="gram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定量。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线性范围：总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ab/>
              <w:t>2-5000 KU/L，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特异性</w:t>
            </w:r>
            <w:proofErr w:type="spellStart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IgE</w:t>
            </w:r>
            <w:proofErr w:type="spellEnd"/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ab/>
              <w:t>0.1-100kUA/L。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3、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样本类型：血清或血浆。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4、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每种过敏原检测试剂单独包装，均有CFDA证，可以根据临床需求进行混合或者单项的自由组合。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5、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所有定量检测的结果中，均遵循国际上认可的、可追踪的标准（WHO75/502）。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三</w:t>
            </w: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、质控要求：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每日开展室内质控，定期参加室间质评。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b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b/>
                <w:sz w:val="24"/>
                <w:szCs w:val="24"/>
              </w:rPr>
              <w:t>四</w:t>
            </w:r>
            <w:r w:rsidRPr="00A327B9">
              <w:rPr>
                <w:rFonts w:ascii="华文楷体" w:eastAsia="华文楷体" w:hAnsi="华文楷体" w:hint="eastAsia"/>
                <w:b/>
                <w:sz w:val="24"/>
                <w:szCs w:val="24"/>
              </w:rPr>
              <w:t>、其他：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/>
                <w:sz w:val="24"/>
                <w:szCs w:val="24"/>
              </w:rPr>
              <w:t>1、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接收样本后2个工作日内完成样本质控与检测工作，将外送检验项目结果回传至医院LIS系统，承担相关接口费用。</w:t>
            </w:r>
          </w:p>
          <w:p w:rsidR="00F560A6" w:rsidRPr="00A327B9" w:rsidRDefault="00F560A6" w:rsidP="00FA6FCF">
            <w:pPr>
              <w:spacing w:line="300" w:lineRule="exact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/>
                <w:sz w:val="24"/>
                <w:szCs w:val="24"/>
              </w:rPr>
              <w:t>2、</w:t>
            </w: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及时安排专人取样，在样本运输途中应采取必要的安全保障措施，并符合样本温度的管理要求。</w:t>
            </w:r>
          </w:p>
          <w:p w:rsidR="00F560A6" w:rsidRPr="00A327B9" w:rsidRDefault="00F560A6" w:rsidP="00FA6FCF">
            <w:pPr>
              <w:widowControl/>
              <w:spacing w:line="300" w:lineRule="exact"/>
              <w:jc w:val="left"/>
              <w:rPr>
                <w:rFonts w:ascii="华文楷体" w:eastAsia="华文楷体" w:hAnsi="华文楷体" w:cs="宋体"/>
                <w:sz w:val="24"/>
                <w:szCs w:val="24"/>
              </w:rPr>
            </w:pPr>
            <w:r w:rsidRPr="00A327B9">
              <w:rPr>
                <w:rFonts w:ascii="华文楷体" w:eastAsia="华文楷体" w:hAnsi="华文楷体" w:hint="eastAsia"/>
                <w:sz w:val="24"/>
                <w:szCs w:val="24"/>
              </w:rPr>
              <w:t>3、</w:t>
            </w:r>
            <w:r w:rsidRPr="00A327B9">
              <w:rPr>
                <w:rFonts w:ascii="华文楷体" w:eastAsia="华文楷体" w:hAnsi="华文楷体" w:hint="eastAsia"/>
                <w:bCs/>
                <w:sz w:val="24"/>
                <w:szCs w:val="24"/>
              </w:rPr>
              <w:t>自身具有从事医学检验技术服务能力和资质。</w:t>
            </w:r>
          </w:p>
        </w:tc>
      </w:tr>
    </w:tbl>
    <w:p w:rsidR="00683541" w:rsidRPr="0026739B" w:rsidRDefault="00683541" w:rsidP="00683541">
      <w:pPr>
        <w:rPr>
          <w:rFonts w:ascii="华文楷体" w:eastAsia="华文楷体" w:hAnsi="华文楷体"/>
        </w:rPr>
      </w:pPr>
    </w:p>
    <w:p w:rsidR="00FE6C4A" w:rsidRPr="00683541" w:rsidRDefault="00FE6C4A"/>
    <w:sectPr w:rsidR="00FE6C4A" w:rsidRPr="00683541" w:rsidSect="00BC7D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B7E" w:rsidRDefault="00E84B7E" w:rsidP="00683541">
      <w:r>
        <w:separator/>
      </w:r>
    </w:p>
  </w:endnote>
  <w:endnote w:type="continuationSeparator" w:id="0">
    <w:p w:rsidR="00E84B7E" w:rsidRDefault="00E84B7E" w:rsidP="0068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B7E" w:rsidRDefault="00E84B7E" w:rsidP="00683541">
      <w:r>
        <w:separator/>
      </w:r>
    </w:p>
  </w:footnote>
  <w:footnote w:type="continuationSeparator" w:id="0">
    <w:p w:rsidR="00E84B7E" w:rsidRDefault="00E84B7E" w:rsidP="00683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3541"/>
    <w:rsid w:val="00683541"/>
    <w:rsid w:val="00E84B7E"/>
    <w:rsid w:val="00F560A6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6835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3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3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3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354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83541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qFormat/>
    <w:rsid w:val="00683541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2022-02-16T06:28:00Z</dcterms:created>
  <dcterms:modified xsi:type="dcterms:W3CDTF">2023-03-10T02:34:00Z</dcterms:modified>
</cp:coreProperties>
</file>