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B8" w:rsidRPr="00294F3F" w:rsidRDefault="006A35B8" w:rsidP="006A35B8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294F3F">
        <w:rPr>
          <w:rFonts w:asciiTheme="majorEastAsia" w:eastAsiaTheme="majorEastAsia" w:hAnsiTheme="majorEastAsia" w:hint="eastAsia"/>
          <w:b/>
          <w:sz w:val="36"/>
          <w:szCs w:val="32"/>
        </w:rPr>
        <w:t>儿童重症转运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救护</w:t>
      </w:r>
      <w:r w:rsidRPr="00294F3F">
        <w:rPr>
          <w:rFonts w:asciiTheme="majorEastAsia" w:eastAsiaTheme="majorEastAsia" w:hAnsiTheme="majorEastAsia" w:hint="eastAsia"/>
          <w:b/>
          <w:sz w:val="36"/>
          <w:szCs w:val="32"/>
        </w:rPr>
        <w:t>车采购需求</w:t>
      </w:r>
    </w:p>
    <w:tbl>
      <w:tblPr>
        <w:tblpPr w:leftFromText="180" w:rightFromText="180" w:vertAnchor="text" w:horzAnchor="page" w:tblpX="1167" w:tblpY="216"/>
        <w:tblOverlap w:val="never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861"/>
        <w:gridCol w:w="6639"/>
      </w:tblGrid>
      <w:tr w:rsidR="006A35B8" w:rsidRPr="00294F3F" w:rsidTr="00734CA6">
        <w:trPr>
          <w:tblHeader/>
        </w:trPr>
        <w:tc>
          <w:tcPr>
            <w:tcW w:w="1421" w:type="dxa"/>
            <w:vAlign w:val="center"/>
          </w:tcPr>
          <w:p w:rsidR="006A35B8" w:rsidRPr="00294F3F" w:rsidRDefault="006A35B8" w:rsidP="00734CA6">
            <w:pPr>
              <w:autoSpaceDE w:val="0"/>
              <w:autoSpaceDN w:val="0"/>
              <w:ind w:left="255" w:right="234"/>
              <w:jc w:val="center"/>
              <w:rPr>
                <w:rFonts w:asciiTheme="minorEastAsia" w:hAnsiTheme="minorEastAsia" w:cs="微软雅黑"/>
                <w:b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微软雅黑" w:hint="eastAsia"/>
                <w:b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autoSpaceDE w:val="0"/>
              <w:autoSpaceDN w:val="0"/>
              <w:ind w:left="120" w:right="99"/>
              <w:jc w:val="center"/>
              <w:rPr>
                <w:rFonts w:asciiTheme="minorEastAsia" w:hAnsiTheme="minorEastAsia" w:cs="微软雅黑"/>
                <w:b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微软雅黑" w:hint="eastAsia"/>
                <w:b/>
                <w:sz w:val="24"/>
                <w:szCs w:val="24"/>
                <w:lang w:val="zh-CN" w:bidi="zh-CN"/>
              </w:rPr>
              <w:t>项目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autoSpaceDE w:val="0"/>
              <w:autoSpaceDN w:val="0"/>
              <w:ind w:left="1393"/>
              <w:rPr>
                <w:rFonts w:asciiTheme="minorEastAsia" w:hAnsiTheme="minorEastAsia" w:cs="微软雅黑"/>
                <w:b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微软雅黑" w:hint="eastAsia"/>
                <w:b/>
                <w:sz w:val="24"/>
                <w:szCs w:val="24"/>
                <w:lang w:val="zh-CN" w:bidi="zh-CN"/>
              </w:rPr>
              <w:t>技术参数（或技术要求）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▲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整车（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1辆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）基本要求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微软雅黑"/>
                <w:sz w:val="24"/>
                <w:szCs w:val="24"/>
                <w:lang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投标车型主要功能为转运、救治的专用救护车， 设计要把握院前急救发展方向，具备前瞻性。基础车型满足操控性能好、动力强，安全系数高等要求。在功能和性能上能满足医护人员及病患的需求。</w:t>
            </w:r>
          </w:p>
        </w:tc>
      </w:tr>
      <w:tr w:rsidR="006A35B8" w:rsidRPr="00294F3F" w:rsidTr="00734CA6">
        <w:tc>
          <w:tcPr>
            <w:tcW w:w="1421" w:type="dxa"/>
            <w:vMerge w:val="restart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1.1</w:t>
            </w:r>
          </w:p>
        </w:tc>
        <w:tc>
          <w:tcPr>
            <w:tcW w:w="1861" w:type="dxa"/>
            <w:vMerge w:val="restart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工作条件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1.适应环境：车辆应适应各种自然条件，适应户外长时期作业的需求。</w:t>
            </w:r>
          </w:p>
        </w:tc>
      </w:tr>
      <w:tr w:rsidR="006A35B8" w:rsidRPr="00294F3F" w:rsidTr="00734CA6">
        <w:tc>
          <w:tcPr>
            <w:tcW w:w="1421" w:type="dxa"/>
            <w:vMerge/>
            <w:tcBorders>
              <w:top w:val="nil"/>
            </w:tcBorders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2.车辆适应气温－35 到 60 摄氏度之间（自然环境）。</w:t>
            </w:r>
          </w:p>
        </w:tc>
      </w:tr>
      <w:tr w:rsidR="006A35B8" w:rsidRPr="00294F3F" w:rsidTr="00734CA6">
        <w:tc>
          <w:tcPr>
            <w:tcW w:w="1421" w:type="dxa"/>
            <w:vMerge/>
            <w:tcBorders>
              <w:top w:val="nil"/>
            </w:tcBorders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3.相对湿度小于等于 80%。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车辆技术要求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主要参数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外形尺寸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外形尺寸（mm）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5900≥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长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≥5720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,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2015≥宽≥1950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,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2700≥高≥2500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医疗舱尺度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长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≥3200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，宽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≥1700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，高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≥1750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轴距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≥3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7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00mm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最高时速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145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KM/h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整备质量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2650kg-2690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Kg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总质量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≥3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7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00 Kg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发动机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排量：≥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2000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ml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发动机型式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涡轮增压</w:t>
            </w:r>
          </w:p>
        </w:tc>
      </w:tr>
      <w:tr w:rsidR="006A35B8" w:rsidRPr="00294F3F" w:rsidTr="00734CA6">
        <w:trPr>
          <w:trHeight w:val="365"/>
        </w:trPr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燃油种类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柴油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2.2.3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额定功率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100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Kw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2.2.4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最大扭矩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≥3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5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0N.m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2.2.5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排放标准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国六排放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2.2.6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变速器</w:t>
            </w:r>
          </w:p>
        </w:tc>
        <w:tc>
          <w:tcPr>
            <w:tcW w:w="6639" w:type="dxa"/>
            <w:vAlign w:val="center"/>
          </w:tcPr>
          <w:p w:rsidR="006A35B8" w:rsidRPr="00294F3F" w:rsidRDefault="004906E3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自动挡</w:t>
            </w:r>
            <w:bookmarkStart w:id="0" w:name="_GoBack"/>
            <w:bookmarkEnd w:id="0"/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2.3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发电机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发电机为 12V，功率 140AH 以上。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2.4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制动系统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前盘后盘，ABS 防抱死+EBD 制动力分配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2.5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空调系统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控制：冷暖空调，</w:t>
            </w:r>
            <w:proofErr w:type="gramStart"/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前后双</w:t>
            </w:r>
            <w:proofErr w:type="gramEnd"/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空调，独立控制。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2.5.1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空调设计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left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大功率直排空调，大功率暖风，顶部双向换气扇，噪音小、防漏水、流线设计低风阻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其他配置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顶部固定扶手，输液挂架，对讲机系统，灭火器，垃圾桶，安全锤，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蓄电池，铲式担架，医疗舱右侧中门上车踏板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安全气囊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驾驶座安全气囊。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lastRenderedPageBreak/>
              <w:t>2.6.2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车窗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前排电动门窗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2.6.3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侧拉门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防撞软包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2.6.4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尾门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尾门防撞软包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2.6.5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后视镜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外后视镜为电动调节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2.7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外 观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救护车车身外表配彩条标识，具体须按照用户要求制作。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医疗舱及改装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中标人有关救护车中箱、柜、椅的具体布置、尺寸、数量及制作将按照用户具体要求，双方确认后进行。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医疗舱内饰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医疗舱内饰（顶、左侧、右侧、中隔板等覆盖件） 材料应全部采用 PVC 复合材料，PVC 复合材料应具有：防霉、防菌、防静电、防潮、阻燃、易清洗、易消毒、高强度、抗老化、无异味、无毒、安全性强等优点。内饰件应无尖锐突出形状，周边应修光，连接应平滑。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医疗舱内饰及结构件安装必须与车身固定连接，并应形成具有良好密封性和保温性。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医疗舱结构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地板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防潮垫板及耐磨医疗地板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中隔墙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医疗舱与驾驶舱密封隔断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3.2.3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药品柜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药品柜可分别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放置一次性耗材、注射用品、外伤包扎用品、隔离防护用品、插管箱、按压泵、软担架、等急救药械，需采用高分子板材制作，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不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吸水、易清洗，边角均应采用圆角过度，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封边及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接口处不可有触手感。药品器械柜的布置要便于医护人员的操作。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3.2.4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器械平台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应能够放置急救设备，安装牢固，便于医护人员的观察和操作。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3.2.5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医生椅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正向独立向前医生看护座椅，配有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3点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安全带。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3.2.6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护士椅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护士椅应配有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安全带，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座垫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乘坐舒适，方便清洗。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3.2.7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 w:firstLineChars="200" w:firstLine="48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氧气瓶柜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后部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4个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10L氧气柜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3.2.8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集成内顶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医疗舱改装易清洗硬顶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3.3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电控系统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3.3.1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逆变器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2000</w:t>
            </w:r>
            <w:r w:rsidRPr="00E92395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 xml:space="preserve">W </w:t>
            </w:r>
            <w:proofErr w:type="gramStart"/>
            <w:r w:rsidRPr="00E92395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纯波逆变</w:t>
            </w:r>
            <w:proofErr w:type="gramEnd"/>
            <w:r w:rsidRPr="00E92395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系统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3.3.1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用电安全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220V电源显示表，12V电压显示表，整车标准集成低压线束，琴键式按键开关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3.3.4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供电要求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在车辆启动状态下，可实现 24 小时不间断供电，可输出 220V，不小于</w:t>
            </w:r>
            <w:r>
              <w:rPr>
                <w:rFonts w:asciiTheme="minorEastAsia" w:hAnsiTheme="minorEastAsia" w:cs="宋体"/>
                <w:sz w:val="24"/>
                <w:szCs w:val="24"/>
                <w:lang w:bidi="zh-CN"/>
              </w:rPr>
              <w:t>2000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W 纯正弦波电源可供医疗设备使用，并在相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lastRenderedPageBreak/>
              <w:t>应的位置安置 12V 电源插座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四只220V 电源端口，12V 电源端口，汽车专用适用欧标、国标器械电源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3.4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车载担架系统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自动上车担架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3.5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警示系统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驾驶室控制。</w:t>
            </w:r>
          </w:p>
        </w:tc>
      </w:tr>
      <w:tr w:rsidR="006A35B8" w:rsidRPr="00E92395" w:rsidTr="00734CA6">
        <w:tc>
          <w:tcPr>
            <w:tcW w:w="1421" w:type="dxa"/>
            <w:vMerge w:val="restart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3.5.1</w:t>
            </w:r>
          </w:p>
        </w:tc>
        <w:tc>
          <w:tcPr>
            <w:tcW w:w="1861" w:type="dxa"/>
            <w:vMerge w:val="restart"/>
          </w:tcPr>
          <w:p w:rsidR="006A35B8" w:rsidRPr="00E92395" w:rsidRDefault="006A35B8" w:rsidP="00734CA6">
            <w:pPr>
              <w:spacing w:before="2" w:line="302" w:lineRule="auto"/>
              <w:ind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  <w:p w:rsidR="006A35B8" w:rsidRPr="00E92395" w:rsidRDefault="006A35B8" w:rsidP="00734CA6">
            <w:pPr>
              <w:spacing w:before="2" w:line="360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警灯、警报器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1.前顶部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长条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凸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台警灯</w:t>
            </w:r>
          </w:p>
        </w:tc>
      </w:tr>
      <w:tr w:rsidR="006A35B8" w:rsidRPr="00E92395" w:rsidTr="00734CA6">
        <w:tc>
          <w:tcPr>
            <w:tcW w:w="1421" w:type="dxa"/>
            <w:vMerge/>
            <w:tcBorders>
              <w:top w:val="nil"/>
            </w:tcBorders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2.左右后侧前侧 爆闪灯，尾门左右各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1组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爆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闪灯，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100W 警报器及手柄控制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3.6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供氧系统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3.6.1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氧气瓶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 xml:space="preserve">救护车应可放置 </w:t>
            </w:r>
            <w:r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4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 xml:space="preserve"> 瓶 10 升氧气瓶，带高压减压阀及不锈钢固定装置。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3.6.2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氧气管道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隐藏安装医用高压氧管，国标（英标）氧气端口及隐藏固定支架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3.6.3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湿化瓶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流量湿化瓶。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3.7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换气系统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隐藏式排风，带初级过滤装置。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3.8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消毒系统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3.8.1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杀菌灯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应采用长条式紫外线消毒灯，冷阴极灯管，辅助杀菌并可定时控制。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3.9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照明系统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3.9.1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工作灯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顶部LED 照明灯，角度可调注射灯，消毒灯，上车后照明灯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3.10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输液固定器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在担架车上方安装2 组垂直式输液架，负重≥5kg。</w:t>
            </w:r>
          </w:p>
        </w:tc>
      </w:tr>
      <w:tr w:rsidR="006A35B8" w:rsidRPr="00294F3F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3.11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其他要求</w:t>
            </w:r>
          </w:p>
        </w:tc>
        <w:tc>
          <w:tcPr>
            <w:tcW w:w="6639" w:type="dxa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前后对讲。</w:t>
            </w:r>
          </w:p>
        </w:tc>
      </w:tr>
    </w:tbl>
    <w:p w:rsidR="006A35B8" w:rsidRPr="00A46A91" w:rsidRDefault="006A35B8" w:rsidP="006A35B8">
      <w:pPr>
        <w:rPr>
          <w:rFonts w:ascii="仿宋_GB2312" w:eastAsia="仿宋_GB2312" w:hAnsiTheme="majorEastAsia"/>
          <w:sz w:val="32"/>
          <w:szCs w:val="32"/>
        </w:rPr>
      </w:pPr>
    </w:p>
    <w:p w:rsidR="006A35B8" w:rsidRDefault="006A35B8" w:rsidP="006A35B8"/>
    <w:p w:rsidR="006A35B8" w:rsidRDefault="006A35B8" w:rsidP="006A35B8">
      <w:pPr>
        <w:rPr>
          <w:rFonts w:ascii="仿宋" w:eastAsia="仿宋" w:hAnsi="仿宋" w:cs="仿宋"/>
          <w:sz w:val="32"/>
          <w:szCs w:val="32"/>
        </w:rPr>
      </w:pPr>
    </w:p>
    <w:p w:rsidR="00874208" w:rsidRDefault="00874208"/>
    <w:sectPr w:rsidR="0087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AD" w:rsidRDefault="002871AD" w:rsidP="006A35B8">
      <w:r>
        <w:separator/>
      </w:r>
    </w:p>
  </w:endnote>
  <w:endnote w:type="continuationSeparator" w:id="0">
    <w:p w:rsidR="002871AD" w:rsidRDefault="002871AD" w:rsidP="006A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AD" w:rsidRDefault="002871AD" w:rsidP="006A35B8">
      <w:r>
        <w:separator/>
      </w:r>
    </w:p>
  </w:footnote>
  <w:footnote w:type="continuationSeparator" w:id="0">
    <w:p w:rsidR="002871AD" w:rsidRDefault="002871AD" w:rsidP="006A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C6"/>
    <w:rsid w:val="002871AD"/>
    <w:rsid w:val="004906E3"/>
    <w:rsid w:val="006A35B8"/>
    <w:rsid w:val="00767DC9"/>
    <w:rsid w:val="00874208"/>
    <w:rsid w:val="00D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2023-03-07T04:13:00Z</dcterms:created>
  <dcterms:modified xsi:type="dcterms:W3CDTF">2023-03-14T06:15:00Z</dcterms:modified>
</cp:coreProperties>
</file>