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F" w:rsidRDefault="00607D87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呼吸道多种病原体核酸检测</w:t>
      </w:r>
      <w:r w:rsidR="003E7BBF">
        <w:rPr>
          <w:rFonts w:cs="宋体" w:hint="eastAsia"/>
          <w:b/>
          <w:bCs/>
          <w:sz w:val="36"/>
          <w:szCs w:val="36"/>
        </w:rPr>
        <w:t>外送检验技术要求</w:t>
      </w:r>
      <w:bookmarkStart w:id="0" w:name="_GoBack"/>
      <w:bookmarkEnd w:id="0"/>
    </w:p>
    <w:p w:rsidR="004572CF" w:rsidRDefault="00B1796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一、总体要求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、具有从事医学检验技术服务能力和资质；</w:t>
      </w:r>
      <w:r w:rsidR="00B82FA6">
        <w:rPr>
          <w:rFonts w:ascii="宋体" w:hAnsi="宋体" w:cs="宋体" w:hint="eastAsia"/>
        </w:rPr>
        <w:t>检测病原体数≥</w:t>
      </w:r>
      <w:r w:rsidR="008B24E3">
        <w:rPr>
          <w:rFonts w:ascii="宋体" w:hAnsi="宋体" w:cs="宋体" w:hint="eastAsia"/>
        </w:rPr>
        <w:t>7</w:t>
      </w:r>
      <w:r w:rsidR="00B82FA6">
        <w:rPr>
          <w:rFonts w:ascii="宋体" w:hAnsi="宋体" w:cs="宋体" w:hint="eastAsia"/>
        </w:rPr>
        <w:t>项</w:t>
      </w:r>
      <w:r w:rsidR="00C14864">
        <w:rPr>
          <w:rFonts w:ascii="宋体" w:hAnsi="宋体" w:cs="宋体" w:hint="eastAsia"/>
        </w:rPr>
        <w:t>，包含但不限于以下病原体：流感病毒、副流感病毒、呼吸道合胞病毒、腺病毒、鼻病毒、偏肺病毒、博卡病毒等</w:t>
      </w:r>
      <w:r w:rsidR="00B82FA6">
        <w:rPr>
          <w:rFonts w:ascii="宋体" w:hAnsi="宋体" w:cs="Times New Roman" w:hint="eastAsia"/>
        </w:rPr>
        <w:t>。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、检验报告出具时间：按院方要求时间发放检验报告，特殊标本可适当延长报告时间；报告单可在网上查询；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、送检标本收取次数：每天一次，特殊情况临时增加一次，具体时间按医院要求；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、全年服务：全年全天候上门收取标本（农历除夕、大年初一二三、不可抗力情况除外）；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、所有样本的运送必须符合样本温度的管理要求，有专业的标本冷链物流配送，温度控制在全程</w:t>
      </w:r>
      <w:r>
        <w:rPr>
          <w:rFonts w:ascii="宋体" w:hAnsi="宋体" w:cs="宋体"/>
        </w:rPr>
        <w:t>2-8</w:t>
      </w:r>
      <w:r>
        <w:rPr>
          <w:rFonts w:ascii="宋体" w:hAnsi="宋体" w:cs="宋体" w:hint="eastAsia"/>
        </w:rPr>
        <w:t>℃，数据记录保存≥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年，备查；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、突发情况：院方自己开展项目仪器发生故障时，提供标本紧急检验服务，按照同类外送项目标本扣率收取费用，</w:t>
      </w:r>
      <w:proofErr w:type="gramStart"/>
      <w:r>
        <w:rPr>
          <w:rFonts w:ascii="宋体" w:hAnsi="宋体" w:cs="宋体" w:hint="eastAsia"/>
        </w:rPr>
        <w:t>不</w:t>
      </w:r>
      <w:proofErr w:type="gramEnd"/>
      <w:r>
        <w:rPr>
          <w:rFonts w:ascii="宋体" w:hAnsi="宋体" w:cs="宋体" w:hint="eastAsia"/>
        </w:rPr>
        <w:t>另计费；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、特殊标本（包括急诊标本、病理标本）：提供临时加急服务，需提供具体方案及报告出具时限等；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、提供专业客户服务人员；服务时效：日常电话及时应答，投诉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小时内回复调查进展；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、外送检验项目结果需回传至医院</w:t>
      </w:r>
      <w:r>
        <w:rPr>
          <w:rFonts w:ascii="宋体" w:hAnsi="宋体" w:cs="宋体"/>
        </w:rPr>
        <w:t>LIS</w:t>
      </w:r>
      <w:r>
        <w:rPr>
          <w:rFonts w:ascii="宋体" w:hAnsi="宋体" w:cs="宋体" w:hint="eastAsia"/>
        </w:rPr>
        <w:t>系统，中标方承担相关接口费用；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、报告时间延迟半天扣检测服务费的</w:t>
      </w:r>
      <w:r>
        <w:rPr>
          <w:rFonts w:ascii="宋体" w:hAnsi="宋体" w:cs="宋体"/>
        </w:rPr>
        <w:t>50%</w:t>
      </w:r>
      <w:r>
        <w:rPr>
          <w:rFonts w:ascii="宋体" w:hAnsi="宋体" w:cs="宋体" w:hint="eastAsia"/>
        </w:rPr>
        <w:t>，延迟一天检测费减免，如造成投诉纠纷需承担相应责任。五次以上延迟报告的，采购人有权提前解除合同；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11.</w:t>
      </w:r>
      <w:r>
        <w:rPr>
          <w:rFonts w:ascii="宋体" w:hAnsi="宋体" w:cs="宋体" w:hint="eastAsia"/>
        </w:rPr>
        <w:t>招标项目按照浙江省物价收费标准，</w:t>
      </w:r>
      <w:proofErr w:type="gramStart"/>
      <w:r>
        <w:rPr>
          <w:rFonts w:ascii="宋体" w:hAnsi="宋体" w:cs="宋体" w:hint="eastAsia"/>
        </w:rPr>
        <w:t>统一报扣率</w:t>
      </w:r>
      <w:proofErr w:type="gramEnd"/>
      <w:r>
        <w:rPr>
          <w:rFonts w:ascii="宋体" w:hAnsi="宋体" w:cs="宋体" w:hint="eastAsia"/>
        </w:rPr>
        <w:t>；</w:t>
      </w:r>
    </w:p>
    <w:p w:rsidR="004572CF" w:rsidRDefault="00B17965">
      <w:pPr>
        <w:rPr>
          <w:rFonts w:ascii="宋体" w:cs="Times New Roman"/>
          <w:color w:val="000000"/>
        </w:rPr>
      </w:pP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、对结果明显有差异的，中标方应无条件免费复查；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13</w:t>
      </w:r>
      <w:r>
        <w:rPr>
          <w:rFonts w:ascii="宋体" w:hAnsi="宋体" w:cs="宋体" w:hint="eastAsia"/>
        </w:rPr>
        <w:t>、按照检验质控要求，定期提供所有外送项目的</w:t>
      </w:r>
      <w:proofErr w:type="gramStart"/>
      <w:r>
        <w:rPr>
          <w:rFonts w:ascii="宋体" w:hAnsi="宋体" w:cs="宋体" w:hint="eastAsia"/>
        </w:rPr>
        <w:t>室内质</w:t>
      </w:r>
      <w:proofErr w:type="gramEnd"/>
      <w:r>
        <w:rPr>
          <w:rFonts w:ascii="宋体" w:hAnsi="宋体" w:cs="宋体" w:hint="eastAsia"/>
        </w:rPr>
        <w:t>控、室间质控报告；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14</w:t>
      </w:r>
      <w:r>
        <w:rPr>
          <w:rFonts w:ascii="宋体" w:hAnsi="宋体" w:cs="宋体" w:hint="eastAsia"/>
        </w:rPr>
        <w:t>、送检标本及检测数据、质控数据、检测报告的所有权为院方，中标方有为院方保密的义务，在未经院方书面同意或授权前提下，中标方不得将院方交付的所有检验标本及检测数据、质控数据、检测报告向除院方相关人员以外的任何单位或个人泄露，不得用于任何其它用途；</w:t>
      </w:r>
    </w:p>
    <w:p w:rsidR="004572CF" w:rsidRDefault="00B17965">
      <w:pPr>
        <w:rPr>
          <w:rFonts w:ascii="宋体" w:hAnsi="宋体" w:cs="宋体"/>
        </w:rPr>
      </w:pP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、中标方必须严格遵守《中华人民共和国人类遗传资源管理条例》，如有违反，所有责任由中标方承担。</w:t>
      </w:r>
    </w:p>
    <w:p w:rsidR="004572CF" w:rsidRDefault="00B1796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二、外送项目清单及预算：</w:t>
      </w:r>
    </w:p>
    <w:tbl>
      <w:tblPr>
        <w:tblpPr w:leftFromText="180" w:rightFromText="180" w:vertAnchor="text" w:horzAnchor="page" w:tblpXSpec="center" w:tblpY="184"/>
        <w:tblOverlap w:val="never"/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35"/>
        <w:gridCol w:w="2030"/>
        <w:gridCol w:w="2502"/>
        <w:gridCol w:w="1318"/>
        <w:gridCol w:w="1160"/>
      </w:tblGrid>
      <w:tr w:rsidR="006B4530" w:rsidTr="006B4530">
        <w:trPr>
          <w:trHeight w:val="285"/>
          <w:jc w:val="center"/>
        </w:trPr>
        <w:tc>
          <w:tcPr>
            <w:tcW w:w="367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6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测试类型</w:t>
            </w:r>
          </w:p>
        </w:tc>
        <w:tc>
          <w:tcPr>
            <w:tcW w:w="1169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疾病类型</w:t>
            </w:r>
          </w:p>
        </w:tc>
        <w:tc>
          <w:tcPr>
            <w:tcW w:w="1441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测试名称</w:t>
            </w:r>
          </w:p>
        </w:tc>
        <w:tc>
          <w:tcPr>
            <w:tcW w:w="759" w:type="pct"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收费</w:t>
            </w:r>
          </w:p>
        </w:tc>
        <w:tc>
          <w:tcPr>
            <w:tcW w:w="669" w:type="pct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报告时间</w:t>
            </w:r>
          </w:p>
        </w:tc>
      </w:tr>
      <w:tr w:rsidR="006B4530" w:rsidTr="006B4530">
        <w:trPr>
          <w:trHeight w:val="285"/>
          <w:jc w:val="center"/>
        </w:trPr>
        <w:tc>
          <w:tcPr>
            <w:tcW w:w="367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多种病原体核酸检测</w:t>
            </w:r>
          </w:p>
        </w:tc>
        <w:tc>
          <w:tcPr>
            <w:tcW w:w="1169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感染性疾病检测系列</w:t>
            </w:r>
          </w:p>
        </w:tc>
        <w:tc>
          <w:tcPr>
            <w:tcW w:w="1441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14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呼吸道多种病原体核酸检测</w:t>
            </w:r>
          </w:p>
        </w:tc>
        <w:tc>
          <w:tcPr>
            <w:tcW w:w="759" w:type="pct"/>
            <w:vAlign w:val="center"/>
          </w:tcPr>
          <w:p w:rsidR="006B4530" w:rsidRPr="00CA4C65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A4C65">
              <w:rPr>
                <w:rFonts w:ascii="宋体" w:hAnsi="宋体" w:cs="宋体" w:hint="eastAsia"/>
                <w:sz w:val="18"/>
                <w:szCs w:val="18"/>
              </w:rPr>
              <w:t>按照浙江省物价收费标准</w:t>
            </w:r>
          </w:p>
        </w:tc>
        <w:tc>
          <w:tcPr>
            <w:tcW w:w="669" w:type="pct"/>
          </w:tcPr>
          <w:p w:rsidR="006B4530" w:rsidRDefault="006B4530" w:rsidP="00BB5D82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</w:tr>
    </w:tbl>
    <w:p w:rsidR="004572CF" w:rsidRDefault="004572CF">
      <w:pPr>
        <w:rPr>
          <w:rFonts w:cs="Times New Roman"/>
        </w:rPr>
      </w:pPr>
    </w:p>
    <w:sectPr w:rsidR="004572CF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63" w:rsidRDefault="00EB7D63" w:rsidP="00B22AA9">
      <w:r>
        <w:separator/>
      </w:r>
    </w:p>
  </w:endnote>
  <w:endnote w:type="continuationSeparator" w:id="0">
    <w:p w:rsidR="00EB7D63" w:rsidRDefault="00EB7D63" w:rsidP="00B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63" w:rsidRDefault="00EB7D63" w:rsidP="00B22AA9">
      <w:r>
        <w:separator/>
      </w:r>
    </w:p>
  </w:footnote>
  <w:footnote w:type="continuationSeparator" w:id="0">
    <w:p w:rsidR="00EB7D63" w:rsidRDefault="00EB7D63" w:rsidP="00B2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06FB5"/>
    <w:rsid w:val="0007183B"/>
    <w:rsid w:val="00082A8A"/>
    <w:rsid w:val="00087C7E"/>
    <w:rsid w:val="00166F58"/>
    <w:rsid w:val="001D1228"/>
    <w:rsid w:val="0022250D"/>
    <w:rsid w:val="002838AC"/>
    <w:rsid w:val="002859BD"/>
    <w:rsid w:val="002A46C0"/>
    <w:rsid w:val="0033382B"/>
    <w:rsid w:val="003E7BBF"/>
    <w:rsid w:val="004572CF"/>
    <w:rsid w:val="00607D87"/>
    <w:rsid w:val="006828E8"/>
    <w:rsid w:val="006B07C4"/>
    <w:rsid w:val="006B4530"/>
    <w:rsid w:val="006E4D9E"/>
    <w:rsid w:val="007801FE"/>
    <w:rsid w:val="0085757B"/>
    <w:rsid w:val="008B24E3"/>
    <w:rsid w:val="00936579"/>
    <w:rsid w:val="009C69B3"/>
    <w:rsid w:val="00A15955"/>
    <w:rsid w:val="00B17965"/>
    <w:rsid w:val="00B22AA9"/>
    <w:rsid w:val="00B2781A"/>
    <w:rsid w:val="00B82FA6"/>
    <w:rsid w:val="00BB5D82"/>
    <w:rsid w:val="00BF1867"/>
    <w:rsid w:val="00C127A3"/>
    <w:rsid w:val="00C14864"/>
    <w:rsid w:val="00C363FF"/>
    <w:rsid w:val="00C85EBF"/>
    <w:rsid w:val="00CA4C65"/>
    <w:rsid w:val="00D73B7D"/>
    <w:rsid w:val="00DB4AAA"/>
    <w:rsid w:val="00DC7D6E"/>
    <w:rsid w:val="00E50AD2"/>
    <w:rsid w:val="00E7117B"/>
    <w:rsid w:val="00EB5F62"/>
    <w:rsid w:val="00EB7D63"/>
    <w:rsid w:val="00F352F0"/>
    <w:rsid w:val="38D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2021-02-05T08:42:00Z</dcterms:created>
  <dcterms:modified xsi:type="dcterms:W3CDTF">2023-06-14T09:07:00Z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