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86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1177"/>
        <w:gridCol w:w="943"/>
        <w:gridCol w:w="1277"/>
        <w:gridCol w:w="992"/>
        <w:gridCol w:w="3736"/>
      </w:tblGrid>
      <w:tr w:rsidR="00BA070E" w:rsidTr="00C308D0">
        <w:trPr>
          <w:trHeight w:val="499"/>
        </w:trPr>
        <w:tc>
          <w:tcPr>
            <w:tcW w:w="233" w:type="pct"/>
            <w:vAlign w:val="center"/>
          </w:tcPr>
          <w:p w:rsidR="00BA070E" w:rsidRDefault="00BA070E" w:rsidP="00B326A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691" w:type="pct"/>
            <w:shd w:val="clear" w:color="auto" w:fill="auto"/>
            <w:vAlign w:val="center"/>
          </w:tcPr>
          <w:p w:rsidR="00BA070E" w:rsidRDefault="00BA070E" w:rsidP="00B326A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物资名称</w:t>
            </w:r>
          </w:p>
        </w:tc>
        <w:tc>
          <w:tcPr>
            <w:tcW w:w="1884" w:type="pct"/>
            <w:gridSpan w:val="3"/>
            <w:vAlign w:val="center"/>
          </w:tcPr>
          <w:p w:rsidR="00BA070E" w:rsidRDefault="00BA070E" w:rsidP="00B326A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规格</w:t>
            </w:r>
          </w:p>
        </w:tc>
        <w:tc>
          <w:tcPr>
            <w:tcW w:w="2192" w:type="pct"/>
            <w:shd w:val="clear" w:color="auto" w:fill="auto"/>
            <w:vAlign w:val="center"/>
          </w:tcPr>
          <w:p w:rsidR="00BA070E" w:rsidRDefault="00BA070E" w:rsidP="00C308D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采购需求</w:t>
            </w:r>
          </w:p>
        </w:tc>
      </w:tr>
      <w:tr w:rsidR="00BA070E" w:rsidTr="00A73DCD">
        <w:trPr>
          <w:trHeight w:val="835"/>
        </w:trPr>
        <w:tc>
          <w:tcPr>
            <w:tcW w:w="233" w:type="pct"/>
            <w:vMerge w:val="restart"/>
            <w:vAlign w:val="center"/>
          </w:tcPr>
          <w:p w:rsidR="00BA070E" w:rsidRDefault="00BA070E" w:rsidP="00B326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91" w:type="pct"/>
            <w:vMerge w:val="restart"/>
            <w:shd w:val="clear" w:color="auto" w:fill="auto"/>
            <w:vAlign w:val="center"/>
          </w:tcPr>
          <w:p w:rsidR="00BA070E" w:rsidRDefault="00BA070E" w:rsidP="00B326AA">
            <w:pPr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一次性泵用流量设定精密过滤输液器</w:t>
            </w:r>
          </w:p>
        </w:tc>
        <w:tc>
          <w:tcPr>
            <w:tcW w:w="553" w:type="pct"/>
            <w:vAlign w:val="center"/>
          </w:tcPr>
          <w:p w:rsidR="00BA070E" w:rsidRDefault="00B326AA" w:rsidP="00B326A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326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标称容量</w:t>
            </w:r>
          </w:p>
          <w:p w:rsidR="00B326AA" w:rsidRPr="00B326AA" w:rsidRDefault="00B326AA" w:rsidP="00B326A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（ml）</w:t>
            </w:r>
          </w:p>
        </w:tc>
        <w:tc>
          <w:tcPr>
            <w:tcW w:w="749" w:type="pct"/>
            <w:vAlign w:val="center"/>
          </w:tcPr>
          <w:p w:rsidR="00BA070E" w:rsidRPr="00B326AA" w:rsidRDefault="00BA070E" w:rsidP="00B326A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326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过滤器孔径</w:t>
            </w:r>
            <w:r w:rsidR="00B326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（μm）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BA070E" w:rsidRPr="00B326AA" w:rsidRDefault="00BA070E" w:rsidP="00B326A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326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标称流量</w:t>
            </w:r>
            <w:r w:rsidR="00B326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（ml/h）</w:t>
            </w:r>
          </w:p>
        </w:tc>
        <w:tc>
          <w:tcPr>
            <w:tcW w:w="2192" w:type="pct"/>
            <w:vMerge w:val="restart"/>
            <w:shd w:val="clear" w:color="auto" w:fill="auto"/>
            <w:vAlign w:val="center"/>
          </w:tcPr>
          <w:p w:rsidR="00C308D0" w:rsidRDefault="00B326AA" w:rsidP="00C308D0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适用于持续性药液输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Cs w:val="18"/>
              </w:rPr>
              <w:t>注治疗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Cs w:val="18"/>
              </w:rPr>
              <w:t>:术后镇痛、癌性疼痛控制、癌症化疗等。</w:t>
            </w:r>
          </w:p>
          <w:p w:rsidR="00F737F1" w:rsidRDefault="00B326AA" w:rsidP="00F737F1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输液时与配套的机械泵体使用，无需连接电源输液泵，患儿可携带泵体自由活动。</w:t>
            </w:r>
          </w:p>
          <w:p w:rsidR="00B326AA" w:rsidRPr="00F737F1" w:rsidRDefault="00F737F1" w:rsidP="00F737F1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管路中包含控速器，满足临床对给药精准控速需求，输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Cs w:val="18"/>
              </w:rPr>
              <w:t>注过程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Cs w:val="18"/>
              </w:rPr>
              <w:t>中均匀给药，有效保持血药浓度。</w:t>
            </w:r>
          </w:p>
          <w:p w:rsidR="00F737F1" w:rsidRDefault="00BA070E" w:rsidP="00C308D0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材质安全，不含邻苯,无菌、无热原，一次性使用。</w:t>
            </w:r>
          </w:p>
          <w:p w:rsidR="00BA070E" w:rsidRDefault="00F737F1" w:rsidP="00C308D0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Cs w:val="18"/>
              </w:rPr>
              <w:t>无源非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Cs w:val="18"/>
              </w:rPr>
              <w:t>重力输液，无回血。</w:t>
            </w:r>
          </w:p>
          <w:p w:rsidR="00B326AA" w:rsidRDefault="00BA070E" w:rsidP="00C308D0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管路中的过滤器可过滤降解光线、不吸收活性药物、避免增塑剂活性药物间发生反应、避免药物因被吸收而降低活性、避免迁移性聚合物的影响，药物</w:t>
            </w:r>
            <w:r>
              <w:rPr>
                <w:rFonts w:hint="eastAsia"/>
                <w:color w:val="000000" w:themeColor="text1"/>
                <w:szCs w:val="21"/>
              </w:rPr>
              <w:t>使用过程中安全稳定。</w:t>
            </w:r>
          </w:p>
          <w:p w:rsidR="00BA070E" w:rsidRDefault="00BA070E" w:rsidP="00C308D0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高流速、高通量、不吸附蛋白和提取物，满足特殊药物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Cs w:val="18"/>
              </w:rPr>
              <w:t>如靶向药物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Cs w:val="18"/>
              </w:rPr>
              <w:t>等对输液中需要过滤的需求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BA070E" w:rsidRPr="00F737F1" w:rsidRDefault="00BA070E" w:rsidP="00F737F1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不受压力</w:t>
            </w:r>
            <w:r w:rsidR="004E1122">
              <w:rPr>
                <w:rFonts w:hint="eastAsia"/>
                <w:color w:val="000000" w:themeColor="text1"/>
                <w:szCs w:val="21"/>
              </w:rPr>
              <w:t>或</w:t>
            </w:r>
            <w:r>
              <w:rPr>
                <w:rFonts w:hint="eastAsia"/>
                <w:color w:val="000000" w:themeColor="text1"/>
                <w:szCs w:val="21"/>
              </w:rPr>
              <w:t>体位的影响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不易折叠</w:t>
            </w:r>
            <w:r>
              <w:rPr>
                <w:rFonts w:eastAsia="宋体" w:hint="eastAsia"/>
                <w:color w:val="000000" w:themeColor="text1"/>
                <w:szCs w:val="21"/>
              </w:rPr>
              <w:t>。</w:t>
            </w:r>
          </w:p>
        </w:tc>
      </w:tr>
      <w:tr w:rsidR="00B326AA" w:rsidTr="00A73DCD">
        <w:trPr>
          <w:trHeight w:val="756"/>
        </w:trPr>
        <w:tc>
          <w:tcPr>
            <w:tcW w:w="233" w:type="pct"/>
            <w:vMerge/>
            <w:vAlign w:val="center"/>
          </w:tcPr>
          <w:p w:rsidR="00B326AA" w:rsidRDefault="00B326AA" w:rsidP="00B326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91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553" w:type="pct"/>
            <w:vMerge w:val="restart"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100</w:t>
            </w:r>
          </w:p>
        </w:tc>
        <w:tc>
          <w:tcPr>
            <w:tcW w:w="749" w:type="pct"/>
            <w:vMerge w:val="restart"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0.2</w:t>
            </w:r>
            <w:r w:rsidR="00A73DCD">
              <w:rPr>
                <w:rFonts w:ascii="宋体" w:eastAsia="宋体" w:hAnsi="宋体" w:cs="宋体" w:hint="eastAsia"/>
                <w:color w:val="000000"/>
                <w:szCs w:val="18"/>
              </w:rPr>
              <w:t>±</w:t>
            </w:r>
            <w:bookmarkStart w:id="0" w:name="_GoBack"/>
            <w:bookmarkEnd w:id="0"/>
            <w:r w:rsidR="00A73DCD">
              <w:rPr>
                <w:rFonts w:ascii="宋体" w:eastAsia="宋体" w:hAnsi="宋体" w:cs="宋体" w:hint="eastAsia"/>
                <w:color w:val="000000"/>
                <w:szCs w:val="18"/>
              </w:rPr>
              <w:t>0.02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1.</w:t>
            </w:r>
            <w:r>
              <w:rPr>
                <w:rFonts w:ascii="宋体" w:eastAsia="宋体" w:hAnsi="宋体" w:cs="宋体"/>
                <w:color w:val="000000"/>
                <w:szCs w:val="18"/>
              </w:rPr>
              <w:t>2</w:t>
            </w:r>
          </w:p>
        </w:tc>
        <w:tc>
          <w:tcPr>
            <w:tcW w:w="2192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pStyle w:val="a5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</w:tr>
      <w:tr w:rsidR="00B326AA" w:rsidTr="00A73DCD">
        <w:trPr>
          <w:trHeight w:val="744"/>
        </w:trPr>
        <w:tc>
          <w:tcPr>
            <w:tcW w:w="233" w:type="pct"/>
            <w:vMerge/>
            <w:vAlign w:val="center"/>
          </w:tcPr>
          <w:p w:rsidR="00B326AA" w:rsidRDefault="00B326AA" w:rsidP="00B326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91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553" w:type="pct"/>
            <w:vMerge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2</w:t>
            </w:r>
            <w:r>
              <w:rPr>
                <w:rFonts w:ascii="宋体" w:eastAsia="宋体" w:hAnsi="宋体" w:cs="宋体"/>
                <w:color w:val="000000"/>
                <w:szCs w:val="18"/>
              </w:rPr>
              <w:t>.4</w:t>
            </w:r>
          </w:p>
        </w:tc>
        <w:tc>
          <w:tcPr>
            <w:tcW w:w="2192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pStyle w:val="a5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</w:tr>
      <w:tr w:rsidR="00B326AA" w:rsidTr="00A73DCD">
        <w:trPr>
          <w:trHeight w:val="756"/>
        </w:trPr>
        <w:tc>
          <w:tcPr>
            <w:tcW w:w="233" w:type="pct"/>
            <w:vMerge/>
            <w:vAlign w:val="center"/>
          </w:tcPr>
          <w:p w:rsidR="00B326AA" w:rsidRDefault="00B326AA" w:rsidP="00B326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91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553" w:type="pct"/>
            <w:vMerge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3</w:t>
            </w:r>
          </w:p>
        </w:tc>
        <w:tc>
          <w:tcPr>
            <w:tcW w:w="2192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pStyle w:val="a5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</w:tr>
      <w:tr w:rsidR="00B326AA" w:rsidTr="00A73DCD">
        <w:trPr>
          <w:trHeight w:val="750"/>
        </w:trPr>
        <w:tc>
          <w:tcPr>
            <w:tcW w:w="233" w:type="pct"/>
            <w:vMerge/>
            <w:vAlign w:val="center"/>
          </w:tcPr>
          <w:p w:rsidR="00B326AA" w:rsidRDefault="00B326AA" w:rsidP="00B326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91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553" w:type="pct"/>
            <w:vMerge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4</w:t>
            </w:r>
          </w:p>
        </w:tc>
        <w:tc>
          <w:tcPr>
            <w:tcW w:w="2192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pStyle w:val="a5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</w:tr>
      <w:tr w:rsidR="00B326AA" w:rsidTr="00A73DCD">
        <w:trPr>
          <w:trHeight w:val="750"/>
        </w:trPr>
        <w:tc>
          <w:tcPr>
            <w:tcW w:w="233" w:type="pct"/>
            <w:vMerge/>
            <w:vAlign w:val="center"/>
          </w:tcPr>
          <w:p w:rsidR="00B326AA" w:rsidRDefault="00B326AA" w:rsidP="00B326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91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553" w:type="pct"/>
            <w:vMerge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5</w:t>
            </w:r>
          </w:p>
        </w:tc>
        <w:tc>
          <w:tcPr>
            <w:tcW w:w="2192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pStyle w:val="a5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</w:tr>
      <w:tr w:rsidR="00B326AA" w:rsidTr="00A73DCD">
        <w:trPr>
          <w:trHeight w:val="750"/>
        </w:trPr>
        <w:tc>
          <w:tcPr>
            <w:tcW w:w="233" w:type="pct"/>
            <w:vMerge/>
            <w:vAlign w:val="center"/>
          </w:tcPr>
          <w:p w:rsidR="00B326AA" w:rsidRDefault="00B326AA" w:rsidP="00B326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91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553" w:type="pct"/>
            <w:vMerge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szCs w:val="18"/>
              </w:rPr>
              <w:t>0</w:t>
            </w:r>
          </w:p>
        </w:tc>
        <w:tc>
          <w:tcPr>
            <w:tcW w:w="2192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pStyle w:val="a5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</w:tr>
      <w:tr w:rsidR="00B326AA" w:rsidTr="00A73DCD">
        <w:trPr>
          <w:trHeight w:val="750"/>
        </w:trPr>
        <w:tc>
          <w:tcPr>
            <w:tcW w:w="233" w:type="pct"/>
            <w:vMerge/>
            <w:vAlign w:val="center"/>
          </w:tcPr>
          <w:p w:rsidR="00B326AA" w:rsidRDefault="00B326AA" w:rsidP="00B326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91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553" w:type="pct"/>
            <w:vMerge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749" w:type="pct"/>
            <w:vMerge w:val="restart"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1.2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szCs w:val="18"/>
              </w:rPr>
              <w:t>1.2</w:t>
            </w:r>
          </w:p>
        </w:tc>
        <w:tc>
          <w:tcPr>
            <w:tcW w:w="2192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pStyle w:val="a5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</w:tr>
      <w:tr w:rsidR="00B326AA" w:rsidTr="00A73DCD">
        <w:trPr>
          <w:trHeight w:val="750"/>
        </w:trPr>
        <w:tc>
          <w:tcPr>
            <w:tcW w:w="233" w:type="pct"/>
            <w:vMerge/>
            <w:vAlign w:val="center"/>
          </w:tcPr>
          <w:p w:rsidR="00B326AA" w:rsidRDefault="00B326AA" w:rsidP="00B326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91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553" w:type="pct"/>
            <w:vMerge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2</w:t>
            </w:r>
            <w:r>
              <w:rPr>
                <w:rFonts w:ascii="宋体" w:eastAsia="宋体" w:hAnsi="宋体" w:cs="宋体"/>
                <w:color w:val="000000"/>
                <w:szCs w:val="18"/>
              </w:rPr>
              <w:t>.4</w:t>
            </w:r>
          </w:p>
        </w:tc>
        <w:tc>
          <w:tcPr>
            <w:tcW w:w="2192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pStyle w:val="a5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</w:tr>
      <w:tr w:rsidR="00B326AA" w:rsidTr="00A73DCD">
        <w:trPr>
          <w:trHeight w:val="750"/>
        </w:trPr>
        <w:tc>
          <w:tcPr>
            <w:tcW w:w="233" w:type="pct"/>
            <w:vMerge/>
            <w:vAlign w:val="center"/>
          </w:tcPr>
          <w:p w:rsidR="00B326AA" w:rsidRDefault="00B326AA" w:rsidP="00B326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91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553" w:type="pct"/>
            <w:vMerge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3</w:t>
            </w:r>
          </w:p>
        </w:tc>
        <w:tc>
          <w:tcPr>
            <w:tcW w:w="2192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pStyle w:val="a5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</w:tr>
      <w:tr w:rsidR="00B326AA" w:rsidTr="00A73DCD">
        <w:trPr>
          <w:trHeight w:val="750"/>
        </w:trPr>
        <w:tc>
          <w:tcPr>
            <w:tcW w:w="233" w:type="pct"/>
            <w:vMerge/>
            <w:vAlign w:val="center"/>
          </w:tcPr>
          <w:p w:rsidR="00B326AA" w:rsidRDefault="00B326AA" w:rsidP="00B326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91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553" w:type="pct"/>
            <w:vMerge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4</w:t>
            </w:r>
          </w:p>
        </w:tc>
        <w:tc>
          <w:tcPr>
            <w:tcW w:w="2192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pStyle w:val="a5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</w:tr>
      <w:tr w:rsidR="00B326AA" w:rsidTr="00A73DCD">
        <w:trPr>
          <w:trHeight w:val="735"/>
        </w:trPr>
        <w:tc>
          <w:tcPr>
            <w:tcW w:w="233" w:type="pct"/>
            <w:vMerge/>
            <w:vAlign w:val="center"/>
          </w:tcPr>
          <w:p w:rsidR="00B326AA" w:rsidRDefault="00B326AA" w:rsidP="00B326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91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553" w:type="pct"/>
            <w:vMerge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5</w:t>
            </w:r>
          </w:p>
        </w:tc>
        <w:tc>
          <w:tcPr>
            <w:tcW w:w="2192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pStyle w:val="a5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</w:tr>
      <w:tr w:rsidR="00B326AA" w:rsidTr="00A73DCD">
        <w:trPr>
          <w:trHeight w:val="651"/>
        </w:trPr>
        <w:tc>
          <w:tcPr>
            <w:tcW w:w="233" w:type="pct"/>
            <w:vMerge/>
            <w:vAlign w:val="center"/>
          </w:tcPr>
          <w:p w:rsidR="00B326AA" w:rsidRDefault="00B326AA" w:rsidP="00B326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91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553" w:type="pct"/>
            <w:vMerge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B326AA" w:rsidRDefault="00B326AA" w:rsidP="00B326A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szCs w:val="18"/>
              </w:rPr>
              <w:t>10</w:t>
            </w:r>
          </w:p>
        </w:tc>
        <w:tc>
          <w:tcPr>
            <w:tcW w:w="2192" w:type="pct"/>
            <w:vMerge/>
            <w:shd w:val="clear" w:color="auto" w:fill="auto"/>
            <w:vAlign w:val="center"/>
          </w:tcPr>
          <w:p w:rsidR="00B326AA" w:rsidRDefault="00B326AA" w:rsidP="00B326AA">
            <w:pPr>
              <w:pStyle w:val="a5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</w:tr>
    </w:tbl>
    <w:p w:rsidR="009571CD" w:rsidRDefault="00EC1141">
      <w:pPr>
        <w:jc w:val="center"/>
        <w:rPr>
          <w:b/>
          <w:sz w:val="28"/>
        </w:rPr>
      </w:pPr>
      <w:r w:rsidRPr="00EC1141">
        <w:rPr>
          <w:rFonts w:hint="eastAsia"/>
          <w:b/>
          <w:sz w:val="28"/>
        </w:rPr>
        <w:t>一次性泵用流量设定精密过滤输液器</w:t>
      </w:r>
      <w:r w:rsidR="00F737F1">
        <w:rPr>
          <w:b/>
          <w:sz w:val="28"/>
        </w:rPr>
        <w:t>采购需求</w:t>
      </w:r>
    </w:p>
    <w:sectPr w:rsidR="009571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7118C"/>
    <w:multiLevelType w:val="hybridMultilevel"/>
    <w:tmpl w:val="BEFA013C"/>
    <w:lvl w:ilvl="0" w:tplc="13DA198E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zZjk4NGNjMmZiYTc1ZDNmYTNjMzg2OGE2ZmUyZGEifQ=="/>
  </w:docVars>
  <w:rsids>
    <w:rsidRoot w:val="006A5565"/>
    <w:rsid w:val="000A3ABA"/>
    <w:rsid w:val="000A7BD6"/>
    <w:rsid w:val="000D257E"/>
    <w:rsid w:val="000F093A"/>
    <w:rsid w:val="000F48D1"/>
    <w:rsid w:val="000F67C7"/>
    <w:rsid w:val="00161B83"/>
    <w:rsid w:val="00183AE5"/>
    <w:rsid w:val="001C3BE4"/>
    <w:rsid w:val="001D3586"/>
    <w:rsid w:val="001F6C56"/>
    <w:rsid w:val="002012A9"/>
    <w:rsid w:val="0023133C"/>
    <w:rsid w:val="002458EA"/>
    <w:rsid w:val="00254AF4"/>
    <w:rsid w:val="00256562"/>
    <w:rsid w:val="0026186E"/>
    <w:rsid w:val="00284C8F"/>
    <w:rsid w:val="00293F43"/>
    <w:rsid w:val="002B3604"/>
    <w:rsid w:val="002C061E"/>
    <w:rsid w:val="002C389B"/>
    <w:rsid w:val="002F0EF2"/>
    <w:rsid w:val="002F2556"/>
    <w:rsid w:val="003007CA"/>
    <w:rsid w:val="003302ED"/>
    <w:rsid w:val="003349F1"/>
    <w:rsid w:val="0034533F"/>
    <w:rsid w:val="0035576A"/>
    <w:rsid w:val="0036471F"/>
    <w:rsid w:val="00370A1C"/>
    <w:rsid w:val="00384FCE"/>
    <w:rsid w:val="00397CD9"/>
    <w:rsid w:val="003A09CF"/>
    <w:rsid w:val="003A198B"/>
    <w:rsid w:val="003A2446"/>
    <w:rsid w:val="003D0E29"/>
    <w:rsid w:val="003F32E3"/>
    <w:rsid w:val="00416293"/>
    <w:rsid w:val="00420734"/>
    <w:rsid w:val="004463CA"/>
    <w:rsid w:val="00450EE5"/>
    <w:rsid w:val="0045335C"/>
    <w:rsid w:val="00476C96"/>
    <w:rsid w:val="004A303F"/>
    <w:rsid w:val="004A6CCF"/>
    <w:rsid w:val="004E1122"/>
    <w:rsid w:val="004E5AAA"/>
    <w:rsid w:val="004F5267"/>
    <w:rsid w:val="0050789C"/>
    <w:rsid w:val="00511720"/>
    <w:rsid w:val="00545BBE"/>
    <w:rsid w:val="005542A2"/>
    <w:rsid w:val="005567BD"/>
    <w:rsid w:val="00556A31"/>
    <w:rsid w:val="00562AC8"/>
    <w:rsid w:val="0057599B"/>
    <w:rsid w:val="005773B5"/>
    <w:rsid w:val="005800EE"/>
    <w:rsid w:val="00596594"/>
    <w:rsid w:val="005A7B2D"/>
    <w:rsid w:val="005B3E61"/>
    <w:rsid w:val="005B6BB7"/>
    <w:rsid w:val="00606D08"/>
    <w:rsid w:val="006254F7"/>
    <w:rsid w:val="0066039D"/>
    <w:rsid w:val="006A5565"/>
    <w:rsid w:val="006D0EA4"/>
    <w:rsid w:val="006E7EFF"/>
    <w:rsid w:val="006F0AAF"/>
    <w:rsid w:val="00705EFA"/>
    <w:rsid w:val="00712C3C"/>
    <w:rsid w:val="007254B6"/>
    <w:rsid w:val="0073201B"/>
    <w:rsid w:val="00747507"/>
    <w:rsid w:val="0075369C"/>
    <w:rsid w:val="00775A36"/>
    <w:rsid w:val="00794B87"/>
    <w:rsid w:val="00796D72"/>
    <w:rsid w:val="007A519C"/>
    <w:rsid w:val="007A7AF9"/>
    <w:rsid w:val="007D0753"/>
    <w:rsid w:val="00812ED1"/>
    <w:rsid w:val="00833037"/>
    <w:rsid w:val="0083577A"/>
    <w:rsid w:val="00835A1C"/>
    <w:rsid w:val="00854571"/>
    <w:rsid w:val="00896FF1"/>
    <w:rsid w:val="008A15FB"/>
    <w:rsid w:val="008A4027"/>
    <w:rsid w:val="008B69D6"/>
    <w:rsid w:val="008B7161"/>
    <w:rsid w:val="008D6F81"/>
    <w:rsid w:val="008D6FC7"/>
    <w:rsid w:val="008E2148"/>
    <w:rsid w:val="008F1B69"/>
    <w:rsid w:val="00901C4A"/>
    <w:rsid w:val="00904546"/>
    <w:rsid w:val="009571CD"/>
    <w:rsid w:val="009777E8"/>
    <w:rsid w:val="009B4BEF"/>
    <w:rsid w:val="009C3814"/>
    <w:rsid w:val="00A14A6D"/>
    <w:rsid w:val="00A73DCD"/>
    <w:rsid w:val="00A74162"/>
    <w:rsid w:val="00AB085B"/>
    <w:rsid w:val="00AC1371"/>
    <w:rsid w:val="00AE321F"/>
    <w:rsid w:val="00AE5D35"/>
    <w:rsid w:val="00B06419"/>
    <w:rsid w:val="00B12615"/>
    <w:rsid w:val="00B326AA"/>
    <w:rsid w:val="00B32E6B"/>
    <w:rsid w:val="00B4436D"/>
    <w:rsid w:val="00B45019"/>
    <w:rsid w:val="00B51A2A"/>
    <w:rsid w:val="00B5719F"/>
    <w:rsid w:val="00B816A3"/>
    <w:rsid w:val="00BA070E"/>
    <w:rsid w:val="00BA7056"/>
    <w:rsid w:val="00BC2BDF"/>
    <w:rsid w:val="00BE6FFE"/>
    <w:rsid w:val="00BF1264"/>
    <w:rsid w:val="00C00344"/>
    <w:rsid w:val="00C04FD2"/>
    <w:rsid w:val="00C308D0"/>
    <w:rsid w:val="00C9027D"/>
    <w:rsid w:val="00CB46F5"/>
    <w:rsid w:val="00CC2D54"/>
    <w:rsid w:val="00CD4620"/>
    <w:rsid w:val="00D0051D"/>
    <w:rsid w:val="00D47063"/>
    <w:rsid w:val="00D50618"/>
    <w:rsid w:val="00D54CDB"/>
    <w:rsid w:val="00D55A2A"/>
    <w:rsid w:val="00D55F8C"/>
    <w:rsid w:val="00D727FD"/>
    <w:rsid w:val="00DA0C11"/>
    <w:rsid w:val="00DC3289"/>
    <w:rsid w:val="00DC7046"/>
    <w:rsid w:val="00E06941"/>
    <w:rsid w:val="00E12C2B"/>
    <w:rsid w:val="00E359E4"/>
    <w:rsid w:val="00E52718"/>
    <w:rsid w:val="00E6292F"/>
    <w:rsid w:val="00E85402"/>
    <w:rsid w:val="00E93054"/>
    <w:rsid w:val="00EB3945"/>
    <w:rsid w:val="00EC1141"/>
    <w:rsid w:val="00ED71F0"/>
    <w:rsid w:val="00EF21D7"/>
    <w:rsid w:val="00EF25AA"/>
    <w:rsid w:val="00F14FBA"/>
    <w:rsid w:val="00F17758"/>
    <w:rsid w:val="00F24EB1"/>
    <w:rsid w:val="00F335A4"/>
    <w:rsid w:val="00F357F9"/>
    <w:rsid w:val="00F5347C"/>
    <w:rsid w:val="00F704A8"/>
    <w:rsid w:val="00F737F1"/>
    <w:rsid w:val="00F74E98"/>
    <w:rsid w:val="00F9534A"/>
    <w:rsid w:val="00FA78D9"/>
    <w:rsid w:val="00FB3A85"/>
    <w:rsid w:val="00FB60C6"/>
    <w:rsid w:val="00FC515D"/>
    <w:rsid w:val="1055544E"/>
    <w:rsid w:val="12FF5F09"/>
    <w:rsid w:val="1F395772"/>
    <w:rsid w:val="2786324F"/>
    <w:rsid w:val="2C755E33"/>
    <w:rsid w:val="45342095"/>
    <w:rsid w:val="4B330DAC"/>
    <w:rsid w:val="52323E3B"/>
    <w:rsid w:val="5C8D7CB2"/>
    <w:rsid w:val="5FC12526"/>
    <w:rsid w:val="732A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2C65F-85CD-41D6-9C90-AEA3F0072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</Words>
  <Characters>422</Characters>
  <Application>Microsoft Office Word</Application>
  <DocSecurity>0</DocSecurity>
  <Lines>3</Lines>
  <Paragraphs>1</Paragraphs>
  <ScaleCrop>false</ScaleCrop>
  <Company>Microsoft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</cp:lastModifiedBy>
  <cp:revision>7</cp:revision>
  <cp:lastPrinted>2021-01-22T06:25:00Z</cp:lastPrinted>
  <dcterms:created xsi:type="dcterms:W3CDTF">2023-05-26T04:04:00Z</dcterms:created>
  <dcterms:modified xsi:type="dcterms:W3CDTF">2023-05-26T06:56:00Z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A6427D6D2B6F45879B6831842F933CC7_12</vt:lpwstr>
  </property>
</Properties>
</file>