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7702"/>
      </w:tblGrid>
      <w:tr w:rsidR="00173C7C">
        <w:trPr>
          <w:jc w:val="center"/>
        </w:trPr>
        <w:tc>
          <w:tcPr>
            <w:tcW w:w="2034" w:type="dxa"/>
          </w:tcPr>
          <w:p w:rsidR="00173C7C" w:rsidRDefault="00C81B5D">
            <w:pPr>
              <w:jc w:val="left"/>
              <w:rPr>
                <w:rFonts w:ascii="Times New Roman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702" w:type="dxa"/>
          </w:tcPr>
          <w:p w:rsidR="00173C7C" w:rsidRDefault="007A543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医用吊塔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（吊臂）</w:t>
            </w:r>
          </w:p>
        </w:tc>
      </w:tr>
      <w:tr w:rsidR="00173C7C">
        <w:trPr>
          <w:jc w:val="center"/>
        </w:trPr>
        <w:tc>
          <w:tcPr>
            <w:tcW w:w="2034" w:type="dxa"/>
          </w:tcPr>
          <w:p w:rsidR="00173C7C" w:rsidRDefault="00C81B5D">
            <w:pPr>
              <w:rPr>
                <w:rFonts w:ascii="Times New Roman" w:hAnsi="Times New Roman" w:cs="Times New Roman"/>
                <w:sz w:val="32"/>
                <w:szCs w:val="32"/>
                <w:lang w:eastAsia="zh-Han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  <w:t>科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  <w:t>室</w:t>
            </w:r>
          </w:p>
        </w:tc>
        <w:tc>
          <w:tcPr>
            <w:tcW w:w="7702" w:type="dxa"/>
          </w:tcPr>
          <w:p w:rsidR="00173C7C" w:rsidRDefault="00C81B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手术室、感染楼、综合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ICU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、新生儿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/NICU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等科室</w:t>
            </w:r>
          </w:p>
        </w:tc>
      </w:tr>
      <w:tr w:rsidR="00173C7C">
        <w:trPr>
          <w:trHeight w:val="1852"/>
          <w:jc w:val="center"/>
        </w:trPr>
        <w:tc>
          <w:tcPr>
            <w:tcW w:w="9736" w:type="dxa"/>
            <w:gridSpan w:val="2"/>
          </w:tcPr>
          <w:p w:rsidR="007A543C" w:rsidRDefault="00C81B5D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主要功能：</w:t>
            </w:r>
          </w:p>
          <w:p w:rsidR="00173C7C" w:rsidRDefault="00C81B5D" w:rsidP="007A54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为手术室、重症部门提供供气、供氧、供电及负压吸引等终端。</w:t>
            </w:r>
          </w:p>
          <w:p w:rsidR="00173C7C" w:rsidRDefault="00C81B5D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主要技术参数</w:t>
            </w:r>
            <w:r w:rsidR="0032253B">
              <w:rPr>
                <w:rFonts w:ascii="Times New Roman" w:hAnsi="Times New Roman" w:cs="Times New Roman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173C7C" w:rsidRDefault="00C81B5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主体材料采用高强度铝合金，整体全封闭式设计，表面无锐角，无螺丝钉外露，表面防腐，适合医用洁净环境；</w:t>
            </w:r>
          </w:p>
          <w:p w:rsidR="00173C7C" w:rsidRDefault="00C81B5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吊塔内部气体软管采用</w:t>
            </w:r>
            <w:r>
              <w:rPr>
                <w:rFonts w:ascii="Times New Roman" w:hAnsi="Times New Roman" w:cs="Times New Roman"/>
                <w:sz w:val="24"/>
              </w:rPr>
              <w:t>EPDM</w:t>
            </w:r>
            <w:r>
              <w:rPr>
                <w:rFonts w:ascii="Times New Roman" w:hAnsi="Times New Roman" w:cs="Times New Roman"/>
                <w:sz w:val="24"/>
              </w:rPr>
              <w:t>橡胶材质或</w:t>
            </w:r>
            <w:r>
              <w:rPr>
                <w:rFonts w:ascii="Times New Roman" w:hAnsi="Times New Roman" w:cs="Times New Roman"/>
                <w:sz w:val="24"/>
              </w:rPr>
              <w:t>PCV</w:t>
            </w:r>
            <w:r>
              <w:rPr>
                <w:rFonts w:ascii="Times New Roman" w:hAnsi="Times New Roman" w:cs="Times New Roman"/>
                <w:sz w:val="24"/>
              </w:rPr>
              <w:t>，</w:t>
            </w:r>
            <w:r>
              <w:rPr>
                <w:sz w:val="24"/>
              </w:rPr>
              <w:t>符合</w:t>
            </w:r>
            <w:r>
              <w:rPr>
                <w:rFonts w:hint="eastAsia"/>
                <w:sz w:val="24"/>
              </w:rPr>
              <w:t>ISO5359</w:t>
            </w:r>
            <w:r>
              <w:rPr>
                <w:sz w:val="24"/>
              </w:rPr>
              <w:t>标准</w:t>
            </w:r>
            <w:r>
              <w:rPr>
                <w:rFonts w:ascii="Times New Roman" w:hAnsi="Times New Roman" w:cs="Times New Roman"/>
                <w:sz w:val="24"/>
              </w:rPr>
              <w:t>（要求防腐蚀，抗高压，抗菌，防静电），使用寿命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年以上；</w:t>
            </w:r>
          </w:p>
          <w:p w:rsidR="00173C7C" w:rsidRDefault="00C81B5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采用进口高品质气体终端，带有正向止回阀设计。各类气体插座需符合</w:t>
            </w:r>
            <w:r>
              <w:rPr>
                <w:rFonts w:ascii="Times New Roman" w:hAnsi="Times New Roman" w:cs="Times New Roman"/>
                <w:sz w:val="24"/>
              </w:rPr>
              <w:t>ISO</w:t>
            </w:r>
            <w:r>
              <w:rPr>
                <w:rFonts w:ascii="Times New Roman" w:hAnsi="Times New Roman" w:cs="Times New Roman"/>
                <w:sz w:val="24"/>
              </w:rPr>
              <w:t>标识标准，均为不同颜色和不同形状，保障接口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万次以上插拔，所有气体终端采用双层六滚珠设计，气体终端具备三密封圈、弹片设计，防止老化漏气，所有气体接口带三状态：通、断、拔，确保可正面带气拆卸维修。终端接口为德标，产品品质要求与德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尔格或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格尔森同一档次；</w:t>
            </w:r>
          </w:p>
          <w:p w:rsidR="00173C7C" w:rsidRDefault="00C81B5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托盘采用高强度铝合金一体压铸成型，无铆钉，非上下拼接，四角带橡胶材质防撞设计，非硬塑料材质；</w:t>
            </w:r>
          </w:p>
          <w:p w:rsidR="00173C7C" w:rsidRDefault="00C81B5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电源插座和网络接口的品牌为罗格朗</w:t>
            </w:r>
            <w:r>
              <w:rPr>
                <w:rFonts w:ascii="Times New Roman" w:hAnsi="Times New Roman" w:cs="Times New Roman"/>
                <w:sz w:val="24"/>
              </w:rPr>
              <w:t>/ABB</w:t>
            </w:r>
            <w:r>
              <w:rPr>
                <w:rFonts w:ascii="Times New Roman" w:hAnsi="Times New Roman" w:cs="Times New Roman"/>
                <w:sz w:val="24"/>
              </w:rPr>
              <w:t>，或不低于此标准的其他品牌；</w:t>
            </w:r>
          </w:p>
          <w:p w:rsidR="00173C7C" w:rsidRDefault="00C81B5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吊塔承重能力强，吊塔承重大于</w:t>
            </w:r>
            <w:r>
              <w:rPr>
                <w:rFonts w:ascii="Times New Roman" w:hAnsi="Times New Roman" w:cs="Times New Roman"/>
                <w:sz w:val="24"/>
              </w:rPr>
              <w:t>120kg</w:t>
            </w:r>
            <w:r>
              <w:rPr>
                <w:rFonts w:ascii="Times New Roman" w:hAnsi="Times New Roman" w:cs="Times New Roman"/>
                <w:sz w:val="24"/>
              </w:rPr>
              <w:t>；轴承设计科学，调节方便，活动角度</w:t>
            </w:r>
            <w:r>
              <w:rPr>
                <w:rFonts w:ascii="Times New Roman" w:hAnsi="Times New Roman" w:cs="Times New Roman"/>
                <w:sz w:val="24"/>
              </w:rPr>
              <w:t>≥330</w:t>
            </w:r>
            <w:r>
              <w:rPr>
                <w:rFonts w:ascii="Times New Roman" w:hAnsi="Times New Roman" w:cs="Times New Roman"/>
                <w:sz w:val="24"/>
              </w:rPr>
              <w:t>度；</w:t>
            </w:r>
            <w:r>
              <w:rPr>
                <w:rFonts w:hint="eastAsia"/>
                <w:sz w:val="24"/>
              </w:rPr>
              <w:t>双臂总长≥</w:t>
            </w:r>
            <w:r>
              <w:rPr>
                <w:rFonts w:hint="eastAsia"/>
                <w:sz w:val="24"/>
              </w:rPr>
              <w:t>150cm</w:t>
            </w:r>
            <w:r>
              <w:rPr>
                <w:rFonts w:hint="eastAsia"/>
                <w:sz w:val="24"/>
              </w:rPr>
              <w:t>，具体长度可定制；</w:t>
            </w:r>
          </w:p>
          <w:p w:rsidR="00173C7C" w:rsidRDefault="00C81B5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可以配置各种接口，包括：</w:t>
            </w:r>
          </w:p>
          <w:p w:rsidR="00173C7C" w:rsidRDefault="00C81B5D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7.1</w:t>
            </w:r>
            <w:r>
              <w:rPr>
                <w:rFonts w:ascii="Times New Roman" w:hAnsi="Times New Roman" w:cs="Times New Roman"/>
                <w:sz w:val="24"/>
              </w:rPr>
              <w:t>气体终端接口，包括氧气、空气、负压、麻醉气体回收、二氧化碳等；</w:t>
            </w:r>
          </w:p>
          <w:p w:rsidR="00173C7C" w:rsidRDefault="00C81B5D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</w:t>
            </w:r>
            <w:r>
              <w:rPr>
                <w:rFonts w:ascii="Times New Roman" w:hAnsi="Times New Roman" w:cs="Times New Roman"/>
                <w:sz w:val="24"/>
              </w:rPr>
              <w:t>各种通讯接口，包括</w:t>
            </w:r>
            <w:r>
              <w:rPr>
                <w:rFonts w:ascii="Times New Roman" w:hAnsi="Times New Roman" w:cs="Times New Roman"/>
                <w:sz w:val="24"/>
              </w:rPr>
              <w:t>HIS</w:t>
            </w:r>
            <w:r>
              <w:rPr>
                <w:rFonts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LIS</w:t>
            </w:r>
            <w:r>
              <w:rPr>
                <w:rFonts w:ascii="Times New Roman" w:hAnsi="Times New Roman" w:cs="Times New Roman"/>
                <w:sz w:val="24"/>
              </w:rPr>
              <w:t>、</w:t>
            </w:r>
            <w:r>
              <w:rPr>
                <w:rFonts w:ascii="Times New Roman" w:hAnsi="Times New Roman" w:cs="Times New Roman"/>
                <w:sz w:val="24"/>
              </w:rPr>
              <w:t>PACS</w:t>
            </w:r>
            <w:r>
              <w:rPr>
                <w:rFonts w:ascii="Times New Roman" w:hAnsi="Times New Roman" w:cs="Times New Roman"/>
                <w:sz w:val="24"/>
              </w:rPr>
              <w:t>、麻醉信息系统、监护信息系统等；</w:t>
            </w:r>
          </w:p>
          <w:p w:rsidR="00173C7C" w:rsidRDefault="00C81B5D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7.3</w:t>
            </w:r>
            <w:r>
              <w:rPr>
                <w:rFonts w:ascii="Times New Roman" w:hAnsi="Times New Roman" w:cs="Times New Roman"/>
                <w:sz w:val="24"/>
              </w:rPr>
              <w:t>视频接口、网络接口和护士呼叫接口等；</w:t>
            </w:r>
          </w:p>
          <w:p w:rsidR="00173C7C" w:rsidRDefault="00C81B5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每个吊塔各配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只负压表和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只氧气流量表，产品品质要求与德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尔格或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格尔森同一档次；</w:t>
            </w:r>
          </w:p>
          <w:p w:rsidR="00173C7C" w:rsidRDefault="00C81B5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可根据医院的要求定制吊塔的规格；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73C7C" w:rsidRDefault="00C81B5D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中标方需配合医院基建进度，并承担设备安装所产生的所有费用</w:t>
            </w:r>
            <w:r>
              <w:rPr>
                <w:rFonts w:ascii="Times New Roman" w:hAnsi="Times New Roman" w:cs="Times New Roman" w:hint="eastAsia"/>
                <w:sz w:val="24"/>
              </w:rPr>
              <w:t>；</w:t>
            </w:r>
          </w:p>
          <w:p w:rsidR="00173C7C" w:rsidRDefault="00C81B5D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投标方需提供基建设计图纸，并经过医院确认；</w:t>
            </w:r>
          </w:p>
          <w:p w:rsidR="00173C7C" w:rsidRDefault="00C81B5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、投标方需在调研现场展示设备主要部件的样品，包含吊塔主体和托盘的横截面、管线等。</w:t>
            </w:r>
          </w:p>
          <w:p w:rsidR="00173C7C" w:rsidRDefault="00C81B5D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参考配置：</w:t>
            </w:r>
          </w:p>
          <w:p w:rsidR="00173C7C" w:rsidRDefault="00C81B5D">
            <w:pPr>
              <w:ind w:left="240" w:hangingChars="100" w:hanging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、外科吊塔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套（双臂），每套提供</w:t>
            </w:r>
            <w:r>
              <w:rPr>
                <w:rFonts w:ascii="Times New Roman" w:hAnsi="Times New Roman" w:cs="Times New Roman"/>
                <w:sz w:val="24"/>
              </w:rPr>
              <w:t>≥15</w:t>
            </w:r>
            <w:r>
              <w:rPr>
                <w:rFonts w:ascii="Times New Roman" w:hAnsi="Times New Roman" w:cs="Times New Roman"/>
                <w:sz w:val="24"/>
              </w:rPr>
              <w:t>个电源插座（含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个双插、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</w:t>
            </w:r>
            <w:r>
              <w:rPr>
                <w:rFonts w:ascii="Times New Roman" w:hAnsi="Times New Roman" w:cs="Times New Roman"/>
                <w:sz w:val="24"/>
              </w:rPr>
              <w:t>16A</w:t>
            </w:r>
            <w:r>
              <w:rPr>
                <w:rFonts w:ascii="Times New Roman" w:hAnsi="Times New Roman" w:cs="Times New Roman"/>
                <w:sz w:val="24"/>
              </w:rPr>
              <w:t>）、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个网络接口、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个负压接口、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个空气接口、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氧气接口、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个二氧化碳接口、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个氮气接口、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层隔板、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层抽屉、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只负压表、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只氧气流量表；</w:t>
            </w:r>
          </w:p>
          <w:p w:rsidR="00173C7C" w:rsidRDefault="00C81B5D">
            <w:pPr>
              <w:ind w:left="240" w:hangingChars="100" w:hanging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、麻醉吊塔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套（双臂，其中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套为超声介入吊塔），每套提供</w:t>
            </w:r>
            <w:r>
              <w:rPr>
                <w:rFonts w:ascii="Times New Roman" w:hAnsi="Times New Roman" w:cs="Times New Roman"/>
                <w:sz w:val="24"/>
              </w:rPr>
              <w:t>≥15</w:t>
            </w:r>
            <w:r>
              <w:rPr>
                <w:rFonts w:ascii="Times New Roman" w:hAnsi="Times New Roman" w:cs="Times New Roman"/>
                <w:sz w:val="24"/>
              </w:rPr>
              <w:t>个电源插座（含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个双插、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</w:t>
            </w:r>
            <w:r>
              <w:rPr>
                <w:rFonts w:ascii="Times New Roman" w:hAnsi="Times New Roman" w:cs="Times New Roman"/>
                <w:sz w:val="24"/>
              </w:rPr>
              <w:t>16A</w:t>
            </w:r>
            <w:r>
              <w:rPr>
                <w:rFonts w:ascii="Times New Roman" w:hAnsi="Times New Roman" w:cs="Times New Roman"/>
                <w:sz w:val="24"/>
              </w:rPr>
              <w:t>）、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个视频接口（规格根据医院要求配置）、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个网络接口、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个负压接口、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个氧气接口、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个空气接口、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个笑气接口、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个麻醉气体排放接口、输液杆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根、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层隔板、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层抽屉、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只负压表、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只氧气流量表；</w:t>
            </w:r>
          </w:p>
          <w:p w:rsidR="00173C7C" w:rsidRDefault="00C81B5D">
            <w:pPr>
              <w:ind w:left="240" w:hangingChars="100" w:hanging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、腔镜吊塔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套（双臂），每套提供</w:t>
            </w:r>
            <w:r>
              <w:rPr>
                <w:rFonts w:ascii="Times New Roman" w:hAnsi="Times New Roman" w:cs="Times New Roman"/>
                <w:sz w:val="24"/>
              </w:rPr>
              <w:t>≥15</w:t>
            </w:r>
            <w:r>
              <w:rPr>
                <w:rFonts w:ascii="Times New Roman" w:hAnsi="Times New Roman" w:cs="Times New Roman"/>
                <w:sz w:val="24"/>
              </w:rPr>
              <w:t>个电源插座（含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个双插、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</w:t>
            </w:r>
            <w:r>
              <w:rPr>
                <w:rFonts w:ascii="Times New Roman" w:hAnsi="Times New Roman" w:cs="Times New Roman"/>
                <w:sz w:val="24"/>
              </w:rPr>
              <w:t>16A</w:t>
            </w:r>
            <w:r>
              <w:rPr>
                <w:rFonts w:ascii="Times New Roman" w:hAnsi="Times New Roman" w:cs="Times New Roman"/>
                <w:sz w:val="24"/>
              </w:rPr>
              <w:t>）、</w:t>
            </w: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网络接口、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个视频接口（具体规格根据医院要求配置）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个负压接口、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个二氧化碳接口、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个氮气接口、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个氧气接口、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个空气接口、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层隔板、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层抽屉、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只负压表、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只氧气流量表；</w:t>
            </w:r>
          </w:p>
          <w:p w:rsidR="00173C7C" w:rsidRDefault="00C81B5D">
            <w:pPr>
              <w:ind w:left="240" w:hangingChars="100" w:hanging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、体外吊塔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套（双臂，吊头式），每套提供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个氧气接口、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个空气接口、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个负压接口、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个网络接口、电源插座</w:t>
            </w:r>
            <w:r>
              <w:rPr>
                <w:rFonts w:ascii="Times New Roman" w:hAnsi="Times New Roman" w:cs="Times New Roman"/>
                <w:sz w:val="24"/>
              </w:rPr>
              <w:t>≥10</w:t>
            </w:r>
            <w:r>
              <w:rPr>
                <w:rFonts w:ascii="Times New Roman" w:hAnsi="Times New Roman" w:cs="Times New Roman"/>
                <w:sz w:val="24"/>
              </w:rPr>
              <w:t>个（含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个双插、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</w:t>
            </w:r>
            <w:r>
              <w:rPr>
                <w:rFonts w:ascii="Times New Roman" w:hAnsi="Times New Roman" w:cs="Times New Roman"/>
                <w:sz w:val="24"/>
              </w:rPr>
              <w:t>16A</w:t>
            </w:r>
            <w:r>
              <w:rPr>
                <w:rFonts w:ascii="Times New Roman" w:hAnsi="Times New Roman" w:cs="Times New Roman"/>
                <w:sz w:val="24"/>
              </w:rPr>
              <w:t>）、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只负压表、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只氧气流量表；</w:t>
            </w:r>
          </w:p>
          <w:p w:rsidR="00173C7C" w:rsidRDefault="00C81B5D">
            <w:pPr>
              <w:ind w:left="240" w:hangingChars="100" w:hanging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</w:rPr>
              <w:t>、监护吊塔</w:t>
            </w:r>
            <w:r>
              <w:rPr>
                <w:rFonts w:ascii="Times New Roman" w:hAnsi="Times New Roman" w:cs="Times New Roman"/>
                <w:sz w:val="24"/>
              </w:rPr>
              <w:t>45</w:t>
            </w:r>
            <w:r>
              <w:rPr>
                <w:rFonts w:ascii="Times New Roman" w:hAnsi="Times New Roman" w:cs="Times New Roman"/>
                <w:sz w:val="24"/>
              </w:rPr>
              <w:t>套（双臂），其中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套采用吊桥（双塔）形式，</w:t>
            </w:r>
            <w:r>
              <w:rPr>
                <w:rFonts w:ascii="Times New Roman" w:hAnsi="Times New Roman" w:cs="Times New Roman"/>
                <w:sz w:val="24"/>
              </w:rPr>
              <w:t>39</w:t>
            </w:r>
            <w:r>
              <w:rPr>
                <w:rFonts w:ascii="Times New Roman" w:hAnsi="Times New Roman" w:cs="Times New Roman"/>
                <w:sz w:val="24"/>
              </w:rPr>
              <w:t>套采用单塔形式，每套提供</w:t>
            </w:r>
            <w:r>
              <w:rPr>
                <w:rFonts w:ascii="Times New Roman" w:hAnsi="Times New Roman" w:cs="Times New Roman"/>
                <w:sz w:val="24"/>
              </w:rPr>
              <w:t>≥15</w:t>
            </w:r>
            <w:r>
              <w:rPr>
                <w:rFonts w:ascii="Times New Roman" w:hAnsi="Times New Roman" w:cs="Times New Roman"/>
                <w:sz w:val="24"/>
              </w:rPr>
              <w:t>个电源插座（含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</w:t>
            </w:r>
            <w:r>
              <w:rPr>
                <w:rFonts w:ascii="Times New Roman" w:hAnsi="Times New Roman" w:cs="Times New Roman"/>
                <w:sz w:val="24"/>
              </w:rPr>
              <w:t>16A</w:t>
            </w:r>
            <w:r>
              <w:rPr>
                <w:rFonts w:ascii="Times New Roman" w:hAnsi="Times New Roman" w:cs="Times New Roman"/>
                <w:sz w:val="24"/>
              </w:rPr>
              <w:t>）、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个网络接口、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个负压接口、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个氧气接口、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个空气接口、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层隔板、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层抽屉、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个输液杆、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只负压表、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只氧气流量表；</w:t>
            </w:r>
          </w:p>
          <w:p w:rsidR="00173C7C" w:rsidRDefault="00C81B5D">
            <w:pPr>
              <w:ind w:left="240" w:hangingChars="100" w:hanging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、新生儿吊塔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套（吊柱式），</w:t>
            </w:r>
            <w:r w:rsidR="006F3F3F">
              <w:rPr>
                <w:rFonts w:ascii="Times New Roman" w:hAnsi="Times New Roman" w:cs="Times New Roman"/>
                <w:sz w:val="24"/>
              </w:rPr>
              <w:t>每套提供</w:t>
            </w:r>
            <w:r>
              <w:rPr>
                <w:rFonts w:ascii="Times New Roman" w:hAnsi="Times New Roman" w:cs="Times New Roman"/>
                <w:sz w:val="24"/>
              </w:rPr>
              <w:t>电源插座</w:t>
            </w:r>
            <w:r>
              <w:rPr>
                <w:rFonts w:ascii="Times New Roman" w:hAnsi="Times New Roman" w:cs="Times New Roman"/>
                <w:sz w:val="24"/>
              </w:rPr>
              <w:t>≥10</w:t>
            </w:r>
            <w:r>
              <w:rPr>
                <w:rFonts w:ascii="Times New Roman" w:hAnsi="Times New Roman" w:cs="Times New Roman"/>
                <w:sz w:val="24"/>
              </w:rPr>
              <w:t>个（含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个双插、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</w:t>
            </w:r>
            <w:r>
              <w:rPr>
                <w:rFonts w:ascii="Times New Roman" w:hAnsi="Times New Roman" w:cs="Times New Roman"/>
                <w:sz w:val="24"/>
              </w:rPr>
              <w:t>16A</w:t>
            </w:r>
            <w:r>
              <w:rPr>
                <w:rFonts w:ascii="Times New Roman" w:hAnsi="Times New Roman" w:cs="Times New Roman"/>
                <w:sz w:val="24"/>
              </w:rPr>
              <w:t>），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个氧气接口、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个空气接口、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个负压接口、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个网口、输液杆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层隔板、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层抽屉、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只负压表、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只氧气流量表；</w:t>
            </w:r>
          </w:p>
          <w:p w:rsidR="00173C7C" w:rsidRDefault="00C81B5D">
            <w:pPr>
              <w:ind w:left="240" w:hangingChars="100" w:hanging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、内镜塔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套（双臂），配置显示器臂、每套提供</w:t>
            </w:r>
            <w:r>
              <w:rPr>
                <w:rFonts w:ascii="Times New Roman" w:hAnsi="Times New Roman" w:cs="Times New Roman"/>
                <w:sz w:val="24"/>
              </w:rPr>
              <w:t>≥10</w:t>
            </w:r>
            <w:r>
              <w:rPr>
                <w:rFonts w:ascii="Times New Roman" w:hAnsi="Times New Roman" w:cs="Times New Roman"/>
                <w:sz w:val="24"/>
              </w:rPr>
              <w:t>个电源插座（含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个双插、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</w:t>
            </w:r>
            <w:r>
              <w:rPr>
                <w:rFonts w:ascii="Times New Roman" w:hAnsi="Times New Roman" w:cs="Times New Roman"/>
                <w:sz w:val="24"/>
              </w:rPr>
              <w:t>16A</w:t>
            </w:r>
            <w:r>
              <w:rPr>
                <w:rFonts w:ascii="Times New Roman" w:hAnsi="Times New Roman" w:cs="Times New Roman"/>
                <w:sz w:val="24"/>
              </w:rPr>
              <w:t>），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个视频接口（规格根据医院要求配置）、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个网络接口、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个负压接口、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个氧气接口、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个二氧化碳接口、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个空气接口、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个笑气接口、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个麻醉气体排放接口、输液杆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根、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层隔板、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层抽屉、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只负压表、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只氧气流量表；</w:t>
            </w:r>
          </w:p>
          <w:p w:rsidR="00173C7C" w:rsidRDefault="00C81B5D">
            <w:pPr>
              <w:ind w:left="240" w:hangingChars="100" w:hanging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、其他麻醉吊塔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套（机械双臂，其中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套为日间手术吊塔、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套为碎石中心吊塔）：每套提供</w:t>
            </w:r>
            <w:r>
              <w:rPr>
                <w:rFonts w:ascii="Times New Roman" w:hAnsi="Times New Roman" w:cs="Times New Roman"/>
                <w:sz w:val="24"/>
              </w:rPr>
              <w:t>≥15</w:t>
            </w:r>
            <w:r>
              <w:rPr>
                <w:rFonts w:ascii="Times New Roman" w:hAnsi="Times New Roman" w:cs="Times New Roman"/>
                <w:sz w:val="24"/>
              </w:rPr>
              <w:t>个电源插座（含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个双插、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</w:t>
            </w:r>
            <w:r>
              <w:rPr>
                <w:rFonts w:ascii="Times New Roman" w:hAnsi="Times New Roman" w:cs="Times New Roman"/>
                <w:sz w:val="24"/>
              </w:rPr>
              <w:t>16A</w:t>
            </w:r>
            <w:r>
              <w:rPr>
                <w:rFonts w:ascii="Times New Roman" w:hAnsi="Times New Roman" w:cs="Times New Roman"/>
                <w:sz w:val="24"/>
              </w:rPr>
              <w:t>）、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个视频接口（规格根据医院要求配置）、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个网络接口、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个负压接口、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个氧气接口、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个空气接口、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个笑气接口、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个麻醉气体排放接口、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个二氧化碳接口、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个氮气接口、输液杆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根、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层隔板、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层抽屉、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只负压表、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只氧气流量表；</w:t>
            </w:r>
          </w:p>
          <w:p w:rsidR="00173C7C" w:rsidRDefault="00C81B5D">
            <w:pPr>
              <w:ind w:left="240" w:hangingChars="100" w:hanging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、外科吊塔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套（技能中心），每套提供</w:t>
            </w:r>
            <w:r>
              <w:rPr>
                <w:rFonts w:ascii="Times New Roman" w:hAnsi="Times New Roman" w:cs="Times New Roman"/>
                <w:sz w:val="24"/>
              </w:rPr>
              <w:t>≥10</w:t>
            </w:r>
            <w:r>
              <w:rPr>
                <w:rFonts w:ascii="Times New Roman" w:hAnsi="Times New Roman" w:cs="Times New Roman"/>
                <w:sz w:val="24"/>
              </w:rPr>
              <w:t>个电源插座（含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个双插、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</w:t>
            </w:r>
            <w:r>
              <w:rPr>
                <w:rFonts w:ascii="Times New Roman" w:hAnsi="Times New Roman" w:cs="Times New Roman"/>
                <w:sz w:val="24"/>
              </w:rPr>
              <w:t>16A</w:t>
            </w:r>
            <w:r>
              <w:rPr>
                <w:rFonts w:ascii="Times New Roman" w:hAnsi="Times New Roman" w:cs="Times New Roman"/>
                <w:sz w:val="24"/>
              </w:rPr>
              <w:t>）、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个网络接口、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个负压接口、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个空气接口、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氧气接口、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个二氧化碳接口、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个氮气接口、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层隔板、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层抽屉、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只负压表、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只氧气流量表；</w:t>
            </w:r>
          </w:p>
          <w:p w:rsidR="00173C7C" w:rsidRDefault="00C81B5D">
            <w:pPr>
              <w:ind w:left="240" w:hangingChars="100" w:hanging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、麻醉吊塔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套（技能中心），每套提供</w:t>
            </w:r>
            <w:r>
              <w:rPr>
                <w:rFonts w:ascii="Times New Roman" w:hAnsi="Times New Roman" w:cs="Times New Roman"/>
                <w:sz w:val="24"/>
              </w:rPr>
              <w:t>≥10</w:t>
            </w:r>
            <w:r>
              <w:rPr>
                <w:rFonts w:ascii="Times New Roman" w:hAnsi="Times New Roman" w:cs="Times New Roman"/>
                <w:sz w:val="24"/>
              </w:rPr>
              <w:t>个电源插座（含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个双插、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</w:t>
            </w:r>
            <w:r>
              <w:rPr>
                <w:rFonts w:ascii="Times New Roman" w:hAnsi="Times New Roman" w:cs="Times New Roman"/>
                <w:sz w:val="24"/>
              </w:rPr>
              <w:t>16A</w:t>
            </w:r>
            <w:r>
              <w:rPr>
                <w:rFonts w:ascii="Times New Roman" w:hAnsi="Times New Roman" w:cs="Times New Roman"/>
                <w:sz w:val="24"/>
              </w:rPr>
              <w:t>）、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个视频接口（规格根据医院要求配置）、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个网络接口、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个负压接口、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个氧气接口、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个空气接口、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个笑气接口、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个麻醉气体排放接口、输液杆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根、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层隔板、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层抽屉、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只负压表、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只氧气流量表；</w:t>
            </w:r>
          </w:p>
          <w:p w:rsidR="00173C7C" w:rsidRDefault="00C81B5D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、配置可根据实际需要调整。</w:t>
            </w:r>
          </w:p>
          <w:p w:rsidR="00173C7C" w:rsidRDefault="00C81B5D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Hans"/>
              </w:rPr>
              <w:t>四、售后服务（包括保修价格、质保期等）：</w:t>
            </w:r>
          </w:p>
          <w:p w:rsidR="00173C7C" w:rsidRDefault="00C81B5D" w:rsidP="007A543C">
            <w:pPr>
              <w:ind w:firstLineChars="200"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Hans"/>
              </w:rPr>
              <w:t>原厂质保期不少于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Hans"/>
              </w:rPr>
              <w:t>年</w:t>
            </w:r>
            <w:r w:rsidR="007A543C">
              <w:rPr>
                <w:rFonts w:ascii="Times New Roman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:rsidR="00173C7C" w:rsidRDefault="00173C7C" w:rsidP="007A543C">
      <w:pPr>
        <w:rPr>
          <w:rFonts w:ascii="Times New Roman" w:hAnsi="Times New Roman" w:cs="Times New Roman" w:hint="eastAsia"/>
          <w:sz w:val="28"/>
          <w:szCs w:val="28"/>
        </w:rPr>
      </w:pPr>
    </w:p>
    <w:sectPr w:rsidR="00173C7C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4BF5F3"/>
    <w:multiLevelType w:val="singleLevel"/>
    <w:tmpl w:val="354BF5F3"/>
    <w:lvl w:ilvl="0">
      <w:start w:val="1"/>
      <w:numFmt w:val="decimal"/>
      <w:suff w:val="nothing"/>
      <w:lvlText w:val="%1、"/>
      <w:lvlJc w:val="left"/>
    </w:lvl>
  </w:abstractNum>
  <w:abstractNum w:abstractNumId="3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55ECB"/>
    <w:rsid w:val="000608CB"/>
    <w:rsid w:val="00080874"/>
    <w:rsid w:val="000B1602"/>
    <w:rsid w:val="000B3F75"/>
    <w:rsid w:val="000D770E"/>
    <w:rsid w:val="000F0F23"/>
    <w:rsid w:val="001107AA"/>
    <w:rsid w:val="00111794"/>
    <w:rsid w:val="00124959"/>
    <w:rsid w:val="001644A9"/>
    <w:rsid w:val="00165CC9"/>
    <w:rsid w:val="00173C7C"/>
    <w:rsid w:val="001833BF"/>
    <w:rsid w:val="001946DE"/>
    <w:rsid w:val="001B3F97"/>
    <w:rsid w:val="00240989"/>
    <w:rsid w:val="002414F1"/>
    <w:rsid w:val="00256D0D"/>
    <w:rsid w:val="00285C1E"/>
    <w:rsid w:val="002E3E1D"/>
    <w:rsid w:val="003079E4"/>
    <w:rsid w:val="0032253B"/>
    <w:rsid w:val="00333D36"/>
    <w:rsid w:val="00391AD9"/>
    <w:rsid w:val="00396801"/>
    <w:rsid w:val="003B4A09"/>
    <w:rsid w:val="004503B1"/>
    <w:rsid w:val="004635EF"/>
    <w:rsid w:val="004935A4"/>
    <w:rsid w:val="004A4587"/>
    <w:rsid w:val="004B31D9"/>
    <w:rsid w:val="005A187F"/>
    <w:rsid w:val="005A797C"/>
    <w:rsid w:val="005C053B"/>
    <w:rsid w:val="00601789"/>
    <w:rsid w:val="00607C4E"/>
    <w:rsid w:val="006241DE"/>
    <w:rsid w:val="00624DC1"/>
    <w:rsid w:val="006638E5"/>
    <w:rsid w:val="006B7037"/>
    <w:rsid w:val="006F3F3F"/>
    <w:rsid w:val="0071689E"/>
    <w:rsid w:val="007266F6"/>
    <w:rsid w:val="007939E7"/>
    <w:rsid w:val="00795834"/>
    <w:rsid w:val="007A543C"/>
    <w:rsid w:val="00802DBB"/>
    <w:rsid w:val="008102C0"/>
    <w:rsid w:val="008128C2"/>
    <w:rsid w:val="0083130F"/>
    <w:rsid w:val="00863350"/>
    <w:rsid w:val="00894FC5"/>
    <w:rsid w:val="00897B98"/>
    <w:rsid w:val="008B6995"/>
    <w:rsid w:val="009259AE"/>
    <w:rsid w:val="009672C6"/>
    <w:rsid w:val="009A246C"/>
    <w:rsid w:val="00A0120F"/>
    <w:rsid w:val="00A02677"/>
    <w:rsid w:val="00A059BB"/>
    <w:rsid w:val="00A27AE5"/>
    <w:rsid w:val="00A46475"/>
    <w:rsid w:val="00A503AA"/>
    <w:rsid w:val="00A66F5E"/>
    <w:rsid w:val="00A97902"/>
    <w:rsid w:val="00AE7DA9"/>
    <w:rsid w:val="00B048BB"/>
    <w:rsid w:val="00B07702"/>
    <w:rsid w:val="00B1450C"/>
    <w:rsid w:val="00B31525"/>
    <w:rsid w:val="00B34F2F"/>
    <w:rsid w:val="00B611CC"/>
    <w:rsid w:val="00B77E32"/>
    <w:rsid w:val="00BB715B"/>
    <w:rsid w:val="00BD597A"/>
    <w:rsid w:val="00BE46B1"/>
    <w:rsid w:val="00C05B55"/>
    <w:rsid w:val="00C33B6A"/>
    <w:rsid w:val="00C36854"/>
    <w:rsid w:val="00C427B7"/>
    <w:rsid w:val="00C81B5D"/>
    <w:rsid w:val="00C854C7"/>
    <w:rsid w:val="00CB6029"/>
    <w:rsid w:val="00CD7F49"/>
    <w:rsid w:val="00CE6F7E"/>
    <w:rsid w:val="00CE7637"/>
    <w:rsid w:val="00CF30D2"/>
    <w:rsid w:val="00D757C1"/>
    <w:rsid w:val="00DA294D"/>
    <w:rsid w:val="00DA720F"/>
    <w:rsid w:val="00DB7A9A"/>
    <w:rsid w:val="00DC0908"/>
    <w:rsid w:val="00DC1A93"/>
    <w:rsid w:val="00DD2A2F"/>
    <w:rsid w:val="00DF2C51"/>
    <w:rsid w:val="00E01387"/>
    <w:rsid w:val="00E36FE2"/>
    <w:rsid w:val="00E4181B"/>
    <w:rsid w:val="00E5203F"/>
    <w:rsid w:val="00E733B4"/>
    <w:rsid w:val="00EB2A8F"/>
    <w:rsid w:val="00EB64CB"/>
    <w:rsid w:val="00F3373D"/>
    <w:rsid w:val="00F75BF7"/>
    <w:rsid w:val="00F765A9"/>
    <w:rsid w:val="00FB0BDF"/>
    <w:rsid w:val="00FB12B2"/>
    <w:rsid w:val="00FD2CC0"/>
    <w:rsid w:val="010702F1"/>
    <w:rsid w:val="02DB6087"/>
    <w:rsid w:val="03637248"/>
    <w:rsid w:val="049F76C6"/>
    <w:rsid w:val="08B64671"/>
    <w:rsid w:val="0C7826E5"/>
    <w:rsid w:val="10437371"/>
    <w:rsid w:val="134E6759"/>
    <w:rsid w:val="14004E47"/>
    <w:rsid w:val="16BE3BF5"/>
    <w:rsid w:val="18F8360B"/>
    <w:rsid w:val="1A686408"/>
    <w:rsid w:val="200C59B1"/>
    <w:rsid w:val="21494A03"/>
    <w:rsid w:val="21C945CB"/>
    <w:rsid w:val="24E52C95"/>
    <w:rsid w:val="2680391F"/>
    <w:rsid w:val="2912392D"/>
    <w:rsid w:val="303D7D48"/>
    <w:rsid w:val="30C47C02"/>
    <w:rsid w:val="337B6DF2"/>
    <w:rsid w:val="34A40577"/>
    <w:rsid w:val="377E8A43"/>
    <w:rsid w:val="39E23FC4"/>
    <w:rsid w:val="3CF20E2F"/>
    <w:rsid w:val="401E2723"/>
    <w:rsid w:val="43CC3C6E"/>
    <w:rsid w:val="443F1D73"/>
    <w:rsid w:val="45116124"/>
    <w:rsid w:val="482B1D2A"/>
    <w:rsid w:val="49B34D43"/>
    <w:rsid w:val="4B5D5650"/>
    <w:rsid w:val="4C765F07"/>
    <w:rsid w:val="4F174662"/>
    <w:rsid w:val="503E1327"/>
    <w:rsid w:val="510065DD"/>
    <w:rsid w:val="57961A49"/>
    <w:rsid w:val="59594B10"/>
    <w:rsid w:val="5B66DCD0"/>
    <w:rsid w:val="5C6E4C2B"/>
    <w:rsid w:val="5E0F20FC"/>
    <w:rsid w:val="5EB84053"/>
    <w:rsid w:val="64992B79"/>
    <w:rsid w:val="64B67287"/>
    <w:rsid w:val="66956349"/>
    <w:rsid w:val="687A05CB"/>
    <w:rsid w:val="687F1B48"/>
    <w:rsid w:val="6D6334FA"/>
    <w:rsid w:val="6F736864"/>
    <w:rsid w:val="70441BEA"/>
    <w:rsid w:val="73984728"/>
    <w:rsid w:val="73B250BD"/>
    <w:rsid w:val="73B56035"/>
    <w:rsid w:val="746F2FAE"/>
    <w:rsid w:val="77FF345F"/>
    <w:rsid w:val="78B51048"/>
    <w:rsid w:val="792879F4"/>
    <w:rsid w:val="7A126EA2"/>
    <w:rsid w:val="7AFF2940"/>
    <w:rsid w:val="7BD3183D"/>
    <w:rsid w:val="7BF3777C"/>
    <w:rsid w:val="7C124DAA"/>
    <w:rsid w:val="7C325FA7"/>
    <w:rsid w:val="7C8D3621"/>
    <w:rsid w:val="7DAE2D99"/>
    <w:rsid w:val="7DF937D1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61</cp:revision>
  <cp:lastPrinted>2023-04-11T09:58:00Z</cp:lastPrinted>
  <dcterms:created xsi:type="dcterms:W3CDTF">2023-02-16T05:57:00Z</dcterms:created>
  <dcterms:modified xsi:type="dcterms:W3CDTF">2023-08-02T02:54:00Z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9C64A3BEAFD14DE8B9DB80C4325FCEC8_13</vt:lpwstr>
  </property>
</Properties>
</file>