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9D" w:rsidRPr="00FB1D2D" w:rsidRDefault="006762CA">
      <w:pPr>
        <w:pStyle w:val="2"/>
        <w:numPr>
          <w:ilvl w:val="1"/>
          <w:numId w:val="0"/>
        </w:numPr>
        <w:spacing w:line="240" w:lineRule="auto"/>
        <w:jc w:val="center"/>
        <w:rPr>
          <w:rFonts w:asciiTheme="minorEastAsia" w:eastAsiaTheme="minorEastAsia" w:hAnsiTheme="minorEastAsia"/>
          <w:sz w:val="44"/>
          <w:szCs w:val="44"/>
        </w:rPr>
      </w:pPr>
      <w:r w:rsidRPr="00FB1D2D">
        <w:rPr>
          <w:rFonts w:asciiTheme="minorEastAsia" w:eastAsiaTheme="minorEastAsia" w:hAnsiTheme="minorEastAsia" w:hint="eastAsia"/>
          <w:sz w:val="44"/>
          <w:szCs w:val="44"/>
        </w:rPr>
        <w:t>湖滨院区污水</w:t>
      </w:r>
      <w:r w:rsidR="00A074A0">
        <w:rPr>
          <w:rFonts w:asciiTheme="minorEastAsia" w:eastAsiaTheme="minorEastAsia" w:hAnsiTheme="minorEastAsia" w:hint="eastAsia"/>
          <w:sz w:val="44"/>
          <w:szCs w:val="44"/>
        </w:rPr>
        <w:t>处理站</w:t>
      </w:r>
      <w:r w:rsidRPr="00FB1D2D">
        <w:rPr>
          <w:rFonts w:asciiTheme="minorEastAsia" w:eastAsiaTheme="minorEastAsia" w:hAnsiTheme="minorEastAsia" w:hint="eastAsia"/>
          <w:sz w:val="44"/>
          <w:szCs w:val="44"/>
        </w:rPr>
        <w:t>改造项目需求</w:t>
      </w:r>
    </w:p>
    <w:p w:rsidR="00991F9D" w:rsidRPr="00FB1D2D" w:rsidRDefault="006762CA">
      <w:pPr>
        <w:pStyle w:val="2"/>
        <w:spacing w:line="240" w:lineRule="auto"/>
        <w:rPr>
          <w:rFonts w:asciiTheme="minorEastAsia" w:eastAsiaTheme="minorEastAsia" w:hAnsiTheme="minorEastAsia"/>
        </w:rPr>
      </w:pPr>
      <w:r w:rsidRPr="00FB1D2D">
        <w:rPr>
          <w:rFonts w:asciiTheme="minorEastAsia" w:eastAsiaTheme="minorEastAsia" w:hAnsiTheme="minorEastAsia" w:hint="eastAsia"/>
        </w:rPr>
        <w:t>项目概述</w:t>
      </w:r>
    </w:p>
    <w:p w:rsidR="00991F9D" w:rsidRPr="00FB1D2D" w:rsidRDefault="006762CA">
      <w:pPr>
        <w:pStyle w:val="af2"/>
        <w:numPr>
          <w:ilvl w:val="0"/>
          <w:numId w:val="2"/>
        </w:numPr>
        <w:spacing w:line="240" w:lineRule="auto"/>
        <w:ind w:firstLineChars="0"/>
        <w:rPr>
          <w:rFonts w:asciiTheme="minorEastAsia" w:eastAsiaTheme="minorEastAsia" w:hAnsiTheme="minorEastAsia"/>
        </w:rPr>
      </w:pPr>
      <w:r w:rsidRPr="00FB1D2D">
        <w:rPr>
          <w:rFonts w:asciiTheme="minorEastAsia" w:eastAsiaTheme="minorEastAsia" w:hAnsiTheme="minorEastAsia"/>
        </w:rPr>
        <w:t>浙江大学医学院附属儿童医院（湖滨院区）位于杭州市</w:t>
      </w:r>
      <w:r w:rsidRPr="00FB1D2D">
        <w:rPr>
          <w:rFonts w:asciiTheme="minorEastAsia" w:eastAsiaTheme="minorEastAsia" w:hAnsiTheme="minorEastAsia" w:hint="eastAsia"/>
        </w:rPr>
        <w:t>拱墅区</w:t>
      </w:r>
      <w:r w:rsidRPr="00FB1D2D">
        <w:rPr>
          <w:rFonts w:asciiTheme="minorEastAsia" w:eastAsiaTheme="minorEastAsia" w:hAnsiTheme="minorEastAsia"/>
        </w:rPr>
        <w:t>竹竿巷57号，院区内原污水站始建于1989年，后改造于2000年，至今投入使用二十余年。目前，污水处理站存在处理容量不足、水质</w:t>
      </w:r>
      <w:r w:rsidRPr="00FB1D2D">
        <w:rPr>
          <w:rFonts w:asciiTheme="minorEastAsia" w:eastAsiaTheme="minorEastAsia" w:hAnsiTheme="minorEastAsia" w:hint="eastAsia"/>
        </w:rPr>
        <w:t>不稳定</w:t>
      </w:r>
      <w:r w:rsidRPr="00FB1D2D">
        <w:rPr>
          <w:rFonts w:asciiTheme="minorEastAsia" w:eastAsiaTheme="minorEastAsia" w:hAnsiTheme="minorEastAsia"/>
        </w:rPr>
        <w:t>、地埋设施腐蚀、淤泥积厚、安全隐患等现状问题。浙江大学医学院附属儿童医院（湖滨院区）污水处理站清淤及改造</w:t>
      </w:r>
      <w:r w:rsidRPr="00FB1D2D">
        <w:rPr>
          <w:rFonts w:asciiTheme="minorEastAsia" w:eastAsiaTheme="minorEastAsia" w:hAnsiTheme="minorEastAsia" w:hint="eastAsia"/>
        </w:rPr>
        <w:t>，对老污水站的污泥进行彻底清淤、外运并做无害化处置；对污水站处理进行工艺、设备改造，确保达标排放；建设污染源自动监控系统；安装食堂废水收集处置隔油池。本项目污水站的设计日处理量取600m³/d，污水出水执行《医疗机构水污染物排放标准》(GB18466-2005)标准。</w:t>
      </w:r>
    </w:p>
    <w:p w:rsidR="00991F9D" w:rsidRPr="00FB1D2D" w:rsidRDefault="006762CA">
      <w:pPr>
        <w:pStyle w:val="af2"/>
        <w:numPr>
          <w:ilvl w:val="0"/>
          <w:numId w:val="2"/>
        </w:numPr>
        <w:spacing w:line="240" w:lineRule="auto"/>
        <w:ind w:firstLineChars="0"/>
        <w:rPr>
          <w:rFonts w:asciiTheme="minorEastAsia" w:eastAsiaTheme="minorEastAsia" w:hAnsiTheme="minorEastAsia"/>
        </w:rPr>
      </w:pPr>
      <w:r w:rsidRPr="00FB1D2D">
        <w:rPr>
          <w:rFonts w:asciiTheme="minorEastAsia" w:eastAsiaTheme="minorEastAsia" w:hAnsiTheme="minorEastAsia" w:hint="eastAsia"/>
        </w:rPr>
        <w:t>实施地点：</w:t>
      </w:r>
      <w:r w:rsidRPr="00FB1D2D">
        <w:rPr>
          <w:rFonts w:asciiTheme="minorEastAsia" w:eastAsiaTheme="minorEastAsia" w:hAnsiTheme="minorEastAsia"/>
        </w:rPr>
        <w:t>杭州市</w:t>
      </w:r>
      <w:r w:rsidRPr="00FB1D2D">
        <w:rPr>
          <w:rFonts w:asciiTheme="minorEastAsia" w:eastAsiaTheme="minorEastAsia" w:hAnsiTheme="minorEastAsia" w:hint="eastAsia"/>
        </w:rPr>
        <w:t>拱墅区</w:t>
      </w:r>
      <w:r w:rsidRPr="00FB1D2D">
        <w:rPr>
          <w:rFonts w:asciiTheme="minorEastAsia" w:eastAsiaTheme="minorEastAsia" w:hAnsiTheme="minorEastAsia"/>
        </w:rPr>
        <w:t>竹竿巷57号</w:t>
      </w:r>
      <w:r w:rsidRPr="00FB1D2D">
        <w:rPr>
          <w:rFonts w:asciiTheme="minorEastAsia" w:eastAsiaTheme="minorEastAsia" w:hAnsiTheme="minorEastAsia" w:hint="eastAsia"/>
        </w:rPr>
        <w:t>，浙江大学医学院附属儿童医院湖滨院区采购人指定地点。</w:t>
      </w:r>
    </w:p>
    <w:p w:rsidR="00991F9D" w:rsidRPr="00FB1D2D" w:rsidRDefault="006762CA">
      <w:pPr>
        <w:pStyle w:val="af2"/>
        <w:numPr>
          <w:ilvl w:val="0"/>
          <w:numId w:val="2"/>
        </w:numPr>
        <w:spacing w:line="240" w:lineRule="auto"/>
        <w:ind w:firstLineChars="0"/>
        <w:rPr>
          <w:rFonts w:asciiTheme="minorEastAsia" w:eastAsiaTheme="minorEastAsia" w:hAnsiTheme="minorEastAsia"/>
        </w:rPr>
      </w:pPr>
      <w:r w:rsidRPr="00FB1D2D">
        <w:rPr>
          <w:rFonts w:asciiTheme="minorEastAsia" w:eastAsiaTheme="minorEastAsia" w:hAnsiTheme="minorEastAsia" w:hint="eastAsia"/>
        </w:rPr>
        <w:t>现场条件</w:t>
      </w:r>
    </w:p>
    <w:p w:rsidR="00991F9D" w:rsidRPr="00FB1D2D" w:rsidRDefault="006762CA">
      <w:pPr>
        <w:pStyle w:val="af2"/>
        <w:numPr>
          <w:ilvl w:val="1"/>
          <w:numId w:val="3"/>
        </w:numPr>
        <w:spacing w:line="240" w:lineRule="auto"/>
        <w:ind w:firstLineChars="0"/>
        <w:rPr>
          <w:rFonts w:asciiTheme="minorEastAsia" w:eastAsiaTheme="minorEastAsia" w:hAnsiTheme="minorEastAsia"/>
        </w:rPr>
      </w:pPr>
      <w:r w:rsidRPr="00FB1D2D">
        <w:rPr>
          <w:rFonts w:asciiTheme="minorEastAsia" w:eastAsiaTheme="minorEastAsia" w:hAnsiTheme="minorEastAsia" w:hint="eastAsia"/>
        </w:rPr>
        <w:t>已具备实施条件，施工时，不能影响医院正常的医疗工作。</w:t>
      </w:r>
    </w:p>
    <w:p w:rsidR="00991F9D" w:rsidRPr="00FB1D2D" w:rsidRDefault="006762CA">
      <w:pPr>
        <w:pStyle w:val="af2"/>
        <w:numPr>
          <w:ilvl w:val="1"/>
          <w:numId w:val="3"/>
        </w:numPr>
        <w:spacing w:line="240" w:lineRule="auto"/>
        <w:ind w:firstLineChars="0"/>
        <w:rPr>
          <w:rFonts w:asciiTheme="minorEastAsia" w:eastAsiaTheme="minorEastAsia" w:hAnsiTheme="minorEastAsia"/>
        </w:rPr>
      </w:pPr>
      <w:r w:rsidRPr="00FB1D2D">
        <w:rPr>
          <w:rFonts w:asciiTheme="minorEastAsia" w:eastAsiaTheme="minorEastAsia" w:hAnsiTheme="minorEastAsia" w:hint="eastAsia"/>
        </w:rPr>
        <w:t>不组织现场踏勘，供应商应自行对现场和周围环境进行踏勘和了解，以获取有关编制响应文件所需的各种资料，并应充分考虑影响本次报价的因素、预计实施过程中各种不利因素，由此可能发生的费用均包含在总价中。</w:t>
      </w:r>
    </w:p>
    <w:p w:rsidR="00991F9D" w:rsidRPr="00FB1D2D" w:rsidRDefault="006762CA">
      <w:pPr>
        <w:pStyle w:val="af2"/>
        <w:numPr>
          <w:ilvl w:val="1"/>
          <w:numId w:val="3"/>
        </w:numPr>
        <w:spacing w:line="240" w:lineRule="auto"/>
        <w:ind w:firstLineChars="0"/>
        <w:rPr>
          <w:rFonts w:asciiTheme="minorEastAsia" w:eastAsiaTheme="minorEastAsia" w:hAnsiTheme="minorEastAsia"/>
        </w:rPr>
      </w:pPr>
      <w:r w:rsidRPr="00FB1D2D">
        <w:rPr>
          <w:rFonts w:asciiTheme="minorEastAsia" w:eastAsiaTheme="minorEastAsia" w:hAnsiTheme="minorEastAsia" w:hint="eastAsia"/>
        </w:rPr>
        <w:t>成交后，供应商不得再以不完全了解现场情况等为理由而提出额外付款或延长交货期等的要求，若有此类要求，采购人将不作任何答复与考虑，供应商应承担现场踏勘的责任和风险，踏勘现场的费用由自行承担。</w:t>
      </w:r>
    </w:p>
    <w:p w:rsidR="00991F9D" w:rsidRPr="00FB1D2D" w:rsidRDefault="006762CA">
      <w:pPr>
        <w:pStyle w:val="2"/>
        <w:spacing w:line="240" w:lineRule="auto"/>
        <w:rPr>
          <w:rFonts w:asciiTheme="minorEastAsia" w:eastAsiaTheme="minorEastAsia" w:hAnsiTheme="minorEastAsia"/>
        </w:rPr>
      </w:pPr>
      <w:r w:rsidRPr="00FB1D2D">
        <w:rPr>
          <w:rFonts w:asciiTheme="minorEastAsia" w:eastAsiaTheme="minorEastAsia" w:hAnsiTheme="minorEastAsia" w:hint="eastAsia"/>
        </w:rPr>
        <w:t>项目技术标准</w:t>
      </w:r>
    </w:p>
    <w:p w:rsidR="00991F9D" w:rsidRPr="00FB1D2D" w:rsidRDefault="006762CA">
      <w:pPr>
        <w:numPr>
          <w:ilvl w:val="0"/>
          <w:numId w:val="4"/>
        </w:numPr>
        <w:tabs>
          <w:tab w:val="left" w:pos="0"/>
        </w:tabs>
        <w:spacing w:line="240" w:lineRule="auto"/>
        <w:ind w:firstLine="482"/>
        <w:rPr>
          <w:rFonts w:asciiTheme="minorEastAsia" w:eastAsiaTheme="minorEastAsia" w:hAnsiTheme="minorEastAsia"/>
          <w:b/>
          <w:bCs/>
        </w:rPr>
      </w:pPr>
      <w:r w:rsidRPr="00FB1D2D">
        <w:rPr>
          <w:rFonts w:asciiTheme="minorEastAsia" w:eastAsiaTheme="minorEastAsia" w:hAnsiTheme="minorEastAsia" w:hint="eastAsia"/>
          <w:b/>
          <w:bCs/>
        </w:rPr>
        <w:t xml:space="preserve">改造规范要求：   </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cs="宋体" w:hint="eastAsia"/>
          <w:iCs/>
        </w:rPr>
        <w:t>《中华人民共和国环境保护法》</w:t>
      </w:r>
      <w:r w:rsidRPr="00FB1D2D">
        <w:rPr>
          <w:rFonts w:asciiTheme="minorEastAsia" w:eastAsiaTheme="minorEastAsia" w:hAnsiTheme="minorEastAsia" w:cs="宋体" w:hint="eastAsia"/>
          <w:iCs/>
        </w:rPr>
        <w:tab/>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cs="宋体" w:hint="eastAsia"/>
          <w:iCs/>
        </w:rPr>
        <w:t>《中华人民共和国水污染防治法》</w:t>
      </w:r>
      <w:r w:rsidRPr="00FB1D2D">
        <w:rPr>
          <w:rFonts w:asciiTheme="minorEastAsia" w:eastAsiaTheme="minorEastAsia" w:hAnsiTheme="minorEastAsia" w:cs="宋体" w:hint="eastAsia"/>
          <w:iCs/>
        </w:rPr>
        <w:tab/>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hint="eastAsia"/>
        </w:rPr>
        <w:t>《医院污水处理设计规范》               CECS07:2004</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hint="eastAsia"/>
        </w:rPr>
        <w:t>《医院污水处理工程技术规范》           HJ2029-2013</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hint="eastAsia"/>
        </w:rPr>
        <w:t>《泵站设计规范》</w:t>
      </w:r>
      <w:r w:rsidRPr="00FB1D2D">
        <w:rPr>
          <w:rFonts w:asciiTheme="minorEastAsia" w:eastAsiaTheme="minorEastAsia" w:hAnsiTheme="minorEastAsia"/>
        </w:rPr>
        <w:t xml:space="preserve">                       </w:t>
      </w:r>
      <w:r w:rsidRPr="00FB1D2D">
        <w:rPr>
          <w:rFonts w:asciiTheme="minorEastAsia" w:eastAsiaTheme="minorEastAsia" w:hAnsiTheme="minorEastAsia" w:hint="eastAsia"/>
        </w:rPr>
        <w:t>GB 50265-2010</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cs="宋体" w:hint="eastAsia"/>
          <w:iCs/>
        </w:rPr>
        <w:t>《室外排水设计规范》</w:t>
      </w:r>
      <w:r w:rsidRPr="00FB1D2D">
        <w:rPr>
          <w:rFonts w:asciiTheme="minorEastAsia" w:eastAsiaTheme="minorEastAsia" w:hAnsiTheme="minorEastAsia" w:cs="宋体" w:hint="eastAsia"/>
          <w:iCs/>
        </w:rPr>
        <w:tab/>
        <w:t xml:space="preserve"> GB50014-2021</w:t>
      </w:r>
    </w:p>
    <w:p w:rsidR="00991F9D" w:rsidRPr="00FB1D2D" w:rsidRDefault="006762CA">
      <w:pPr>
        <w:widowControl/>
        <w:tabs>
          <w:tab w:val="left" w:pos="5040"/>
        </w:tabs>
        <w:spacing w:line="240" w:lineRule="auto"/>
        <w:ind w:firstLine="480"/>
        <w:rPr>
          <w:rFonts w:asciiTheme="minorEastAsia" w:eastAsiaTheme="minorEastAsia" w:hAnsiTheme="minorEastAsia" w:cs="宋体"/>
        </w:rPr>
      </w:pPr>
      <w:r w:rsidRPr="00FB1D2D">
        <w:rPr>
          <w:rFonts w:asciiTheme="minorEastAsia" w:eastAsiaTheme="minorEastAsia" w:hAnsiTheme="minorEastAsia" w:hint="eastAsia"/>
        </w:rPr>
        <w:t>《污水综合排放标准》                   GB8978-1996</w:t>
      </w:r>
    </w:p>
    <w:p w:rsidR="00991F9D" w:rsidRPr="00FB1D2D" w:rsidRDefault="006762CA">
      <w:pPr>
        <w:widowControl/>
        <w:tabs>
          <w:tab w:val="left" w:pos="5040"/>
        </w:tabs>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 xml:space="preserve">《医疗机构水污染物排放标准》 </w:t>
      </w:r>
      <w:r w:rsidRPr="00FB1D2D">
        <w:rPr>
          <w:rFonts w:asciiTheme="minorEastAsia" w:eastAsiaTheme="minorEastAsia" w:hAnsiTheme="minorEastAsia" w:cs="宋体" w:hint="eastAsia"/>
          <w:iCs/>
        </w:rPr>
        <w:tab/>
        <w:t xml:space="preserve"> </w:t>
      </w:r>
      <w:r w:rsidRPr="00FB1D2D">
        <w:rPr>
          <w:rFonts w:asciiTheme="minorEastAsia" w:eastAsiaTheme="minorEastAsia" w:hAnsiTheme="minorEastAsia" w:cs="宋体" w:hint="eastAsia"/>
        </w:rPr>
        <w:t>GB 18466-2005</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《恶臭污染物排放标准》                 GB14554-93</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hint="eastAsia"/>
        </w:rPr>
        <w:t>《大气污染物综合排放标准》             GB16297-1996</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cs="宋体" w:hint="eastAsia"/>
          <w:iCs/>
        </w:rPr>
        <w:t xml:space="preserve">《传染病医院建筑设计规范》 </w:t>
      </w:r>
      <w:r w:rsidRPr="00FB1D2D">
        <w:rPr>
          <w:rFonts w:asciiTheme="minorEastAsia" w:eastAsiaTheme="minorEastAsia" w:hAnsiTheme="minorEastAsia" w:cs="宋体" w:hint="eastAsia"/>
          <w:iCs/>
        </w:rPr>
        <w:tab/>
        <w:t xml:space="preserve"> GB 50849-2014</w:t>
      </w:r>
      <w:r w:rsidRPr="00FB1D2D">
        <w:rPr>
          <w:rFonts w:asciiTheme="minorEastAsia" w:eastAsiaTheme="minorEastAsia" w:hAnsiTheme="minorEastAsia" w:cs="宋体" w:hint="eastAsia"/>
          <w:iCs/>
        </w:rPr>
        <w:tab/>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cs="宋体" w:hint="eastAsia"/>
        </w:rPr>
        <w:t>《医院污水处理工程技术规范》</w:t>
      </w:r>
      <w:r w:rsidRPr="00FB1D2D">
        <w:rPr>
          <w:rFonts w:asciiTheme="minorEastAsia" w:eastAsiaTheme="minorEastAsia" w:hAnsiTheme="minorEastAsia" w:cs="宋体" w:hint="eastAsia"/>
          <w:iCs/>
        </w:rPr>
        <w:tab/>
        <w:t xml:space="preserve"> </w:t>
      </w:r>
      <w:r w:rsidRPr="00FB1D2D">
        <w:rPr>
          <w:rFonts w:asciiTheme="minorEastAsia" w:eastAsiaTheme="minorEastAsia" w:hAnsiTheme="minorEastAsia" w:cs="宋体" w:hint="eastAsia"/>
        </w:rPr>
        <w:t>HJ2029-2013</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cs="宋体" w:hint="eastAsia"/>
          <w:iCs/>
        </w:rPr>
        <w:t>《污水排入城镇下水道水质标准》</w:t>
      </w:r>
      <w:r w:rsidRPr="00FB1D2D">
        <w:rPr>
          <w:rFonts w:asciiTheme="minorEastAsia" w:eastAsiaTheme="minorEastAsia" w:hAnsiTheme="minorEastAsia" w:cs="宋体" w:hint="eastAsia"/>
          <w:iCs/>
        </w:rPr>
        <w:tab/>
        <w:t xml:space="preserve"> GB/T31962-2015</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cs="宋体" w:hint="eastAsia"/>
          <w:iCs/>
        </w:rPr>
        <w:t>《排污许可证申请与核发技术规范医疗机构》</w:t>
      </w:r>
      <w:r w:rsidRPr="00FB1D2D">
        <w:rPr>
          <w:rFonts w:asciiTheme="minorEastAsia" w:eastAsiaTheme="minorEastAsia" w:hAnsiTheme="minorEastAsia" w:cs="宋体" w:hint="eastAsia"/>
          <w:iCs/>
        </w:rPr>
        <w:tab/>
        <w:t>HJ 1105-2020</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cs="宋体" w:hint="eastAsia"/>
          <w:iCs/>
        </w:rPr>
        <w:t>《新型冠状病毒肺炎防控方案》</w:t>
      </w:r>
      <w:r w:rsidRPr="00FB1D2D">
        <w:rPr>
          <w:rFonts w:asciiTheme="minorEastAsia" w:eastAsiaTheme="minorEastAsia" w:hAnsiTheme="minorEastAsia" w:cs="宋体" w:hint="eastAsia"/>
          <w:iCs/>
        </w:rPr>
        <w:tab/>
        <w:t>《污水监测技术规范》</w:t>
      </w:r>
      <w:r w:rsidRPr="00FB1D2D">
        <w:rPr>
          <w:rFonts w:asciiTheme="minorEastAsia" w:eastAsiaTheme="minorEastAsia" w:hAnsiTheme="minorEastAsia" w:cs="宋体" w:hint="eastAsia"/>
          <w:iCs/>
        </w:rPr>
        <w:tab/>
        <w:t xml:space="preserve"> HJ 91.1-2019</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cs="宋体" w:hint="eastAsia"/>
          <w:iCs/>
        </w:rPr>
        <w:t>《供配电系统设计规范》</w:t>
      </w:r>
      <w:r w:rsidRPr="00FB1D2D">
        <w:rPr>
          <w:rFonts w:asciiTheme="minorEastAsia" w:eastAsiaTheme="minorEastAsia" w:hAnsiTheme="minorEastAsia" w:cs="宋体" w:hint="eastAsia"/>
          <w:iCs/>
        </w:rPr>
        <w:tab/>
        <w:t xml:space="preserve"> GB50052-2009</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cs="宋体" w:hint="eastAsia"/>
          <w:iCs/>
        </w:rPr>
        <w:t>《低压配电设计规范》</w:t>
      </w:r>
      <w:r w:rsidRPr="00FB1D2D">
        <w:rPr>
          <w:rFonts w:asciiTheme="minorEastAsia" w:eastAsiaTheme="minorEastAsia" w:hAnsiTheme="minorEastAsia" w:cs="宋体" w:hint="eastAsia"/>
          <w:iCs/>
        </w:rPr>
        <w:tab/>
        <w:t xml:space="preserve"> GB50054-2011</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cs="宋体" w:hint="eastAsia"/>
          <w:iCs/>
        </w:rPr>
        <w:t>《建筑防雷设计规范》</w:t>
      </w:r>
      <w:r w:rsidRPr="00FB1D2D">
        <w:rPr>
          <w:rFonts w:asciiTheme="minorEastAsia" w:eastAsiaTheme="minorEastAsia" w:hAnsiTheme="minorEastAsia" w:cs="宋体" w:hint="eastAsia"/>
          <w:iCs/>
        </w:rPr>
        <w:tab/>
        <w:t xml:space="preserve"> GB50057-2010</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cs="宋体" w:hint="eastAsia"/>
          <w:iCs/>
        </w:rPr>
        <w:lastRenderedPageBreak/>
        <w:t>《建筑照明设计标准》</w:t>
      </w:r>
      <w:r w:rsidRPr="00FB1D2D">
        <w:rPr>
          <w:rFonts w:asciiTheme="minorEastAsia" w:eastAsiaTheme="minorEastAsia" w:hAnsiTheme="minorEastAsia" w:cs="宋体" w:hint="eastAsia"/>
          <w:iCs/>
        </w:rPr>
        <w:tab/>
        <w:t xml:space="preserve"> GB50034-2013</w:t>
      </w:r>
    </w:p>
    <w:p w:rsidR="00991F9D" w:rsidRPr="00FB1D2D" w:rsidRDefault="006762CA">
      <w:pPr>
        <w:widowControl/>
        <w:tabs>
          <w:tab w:val="left" w:pos="5040"/>
        </w:tabs>
        <w:spacing w:line="240" w:lineRule="auto"/>
        <w:ind w:firstLine="480"/>
        <w:rPr>
          <w:rFonts w:asciiTheme="minorEastAsia" w:eastAsiaTheme="minorEastAsia" w:hAnsiTheme="minorEastAsia" w:cs="宋体"/>
          <w:iCs/>
        </w:rPr>
      </w:pPr>
      <w:r w:rsidRPr="00FB1D2D">
        <w:rPr>
          <w:rFonts w:asciiTheme="minorEastAsia" w:eastAsiaTheme="minorEastAsia" w:hAnsiTheme="minorEastAsia" w:cs="宋体" w:hint="eastAsia"/>
          <w:iCs/>
        </w:rPr>
        <w:t>《电力工程电缆设计规范》</w:t>
      </w:r>
      <w:r w:rsidRPr="00FB1D2D">
        <w:rPr>
          <w:rFonts w:asciiTheme="minorEastAsia" w:eastAsiaTheme="minorEastAsia" w:hAnsiTheme="minorEastAsia" w:cs="宋体" w:hint="eastAsia"/>
          <w:iCs/>
        </w:rPr>
        <w:tab/>
        <w:t xml:space="preserve"> GB50217-2018</w:t>
      </w:r>
    </w:p>
    <w:p w:rsidR="00991F9D" w:rsidRPr="00FB1D2D" w:rsidRDefault="006762CA">
      <w:p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《给水排水管道工程施工及验收规范》</w:t>
      </w:r>
      <w:r w:rsidRPr="00FB1D2D">
        <w:rPr>
          <w:rFonts w:asciiTheme="minorEastAsia" w:eastAsiaTheme="minorEastAsia" w:hAnsiTheme="minorEastAsia"/>
        </w:rPr>
        <w:t xml:space="preserve">     </w:t>
      </w:r>
      <w:r w:rsidRPr="00FB1D2D">
        <w:rPr>
          <w:rFonts w:asciiTheme="minorEastAsia" w:eastAsiaTheme="minorEastAsia" w:hAnsiTheme="minorEastAsia" w:hint="eastAsia"/>
        </w:rPr>
        <w:t>GB50268-2008</w:t>
      </w:r>
    </w:p>
    <w:p w:rsidR="00991F9D" w:rsidRPr="00FB1D2D" w:rsidRDefault="006762CA">
      <w:p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《自动化仪表工程施工及质量验收规范》</w:t>
      </w:r>
      <w:r w:rsidRPr="00FB1D2D">
        <w:rPr>
          <w:rFonts w:asciiTheme="minorEastAsia" w:eastAsiaTheme="minorEastAsia" w:hAnsiTheme="minorEastAsia"/>
        </w:rPr>
        <w:t xml:space="preserve">   </w:t>
      </w:r>
      <w:r w:rsidRPr="00FB1D2D">
        <w:rPr>
          <w:rFonts w:asciiTheme="minorEastAsia" w:eastAsiaTheme="minorEastAsia" w:hAnsiTheme="minorEastAsia" w:hint="eastAsia"/>
        </w:rPr>
        <w:t>GB50093-2013</w:t>
      </w:r>
    </w:p>
    <w:p w:rsidR="00991F9D" w:rsidRPr="00FB1D2D" w:rsidRDefault="006762CA">
      <w:p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《通用用电设备配电规范》</w:t>
      </w:r>
      <w:r w:rsidRPr="00FB1D2D">
        <w:rPr>
          <w:rFonts w:asciiTheme="minorEastAsia" w:eastAsiaTheme="minorEastAsia" w:hAnsiTheme="minorEastAsia"/>
        </w:rPr>
        <w:t xml:space="preserve">               </w:t>
      </w:r>
      <w:r w:rsidRPr="00FB1D2D">
        <w:rPr>
          <w:rFonts w:asciiTheme="minorEastAsia" w:eastAsiaTheme="minorEastAsia" w:hAnsiTheme="minorEastAsia" w:hint="eastAsia"/>
        </w:rPr>
        <w:t>GBJ50055-93</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《水污染源在线监测系统安装技术规范》（HJ 353）</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《污染源在线监控（监测）系统数据传输标准》（HJ 212）</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《污染源在线自动监控监测系统数据采集传输仪技术要求》（HJ477-2009）</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《浙江省污染源自动监测监控系统数据传输规约V3.0》</w:t>
      </w:r>
    </w:p>
    <w:p w:rsidR="00991F9D" w:rsidRPr="00FB1D2D" w:rsidRDefault="006762CA">
      <w:pPr>
        <w:spacing w:line="240" w:lineRule="auto"/>
        <w:ind w:leftChars="100" w:left="240" w:firstLineChars="100" w:firstLine="240"/>
        <w:rPr>
          <w:rFonts w:asciiTheme="minorEastAsia" w:eastAsiaTheme="minorEastAsia" w:hAnsiTheme="minorEastAsia"/>
        </w:rPr>
      </w:pPr>
      <w:r w:rsidRPr="00FB1D2D">
        <w:rPr>
          <w:rFonts w:asciiTheme="minorEastAsia" w:eastAsiaTheme="minorEastAsia" w:hAnsiTheme="minorEastAsia" w:hint="eastAsia"/>
        </w:rPr>
        <w:t>《浙江省污染源自动监控现场端视频监控及站房门禁系统建设技术要求（试行）》</w:t>
      </w:r>
    </w:p>
    <w:p w:rsidR="00991F9D" w:rsidRPr="00FB1D2D" w:rsidRDefault="006762CA">
      <w:pPr>
        <w:adjustRightInd w:val="0"/>
        <w:snapToGrid w:val="0"/>
        <w:spacing w:line="240" w:lineRule="auto"/>
        <w:ind w:firstLine="480"/>
        <w:jc w:val="both"/>
        <w:rPr>
          <w:rFonts w:asciiTheme="minorEastAsia" w:eastAsiaTheme="minorEastAsia" w:hAnsiTheme="minorEastAsia" w:cs="宋体"/>
          <w:szCs w:val="22"/>
        </w:rPr>
      </w:pPr>
      <w:r w:rsidRPr="00FB1D2D">
        <w:rPr>
          <w:rFonts w:asciiTheme="minorEastAsia" w:eastAsiaTheme="minorEastAsia" w:hAnsiTheme="minorEastAsia" w:cs="宋体" w:hint="eastAsia"/>
          <w:szCs w:val="22"/>
          <w:lang w:bidi="ar"/>
        </w:rPr>
        <w:t>《给水排水设计规范》                   （GB50015-2003）</w:t>
      </w:r>
    </w:p>
    <w:p w:rsidR="00991F9D" w:rsidRPr="00FB1D2D" w:rsidRDefault="006762CA">
      <w:pPr>
        <w:adjustRightInd w:val="0"/>
        <w:snapToGrid w:val="0"/>
        <w:spacing w:line="240" w:lineRule="auto"/>
        <w:ind w:firstLine="480"/>
        <w:jc w:val="both"/>
        <w:rPr>
          <w:rFonts w:asciiTheme="minorEastAsia" w:eastAsiaTheme="minorEastAsia" w:hAnsiTheme="minorEastAsia" w:cs="宋体"/>
          <w:szCs w:val="22"/>
        </w:rPr>
      </w:pPr>
      <w:r w:rsidRPr="00FB1D2D">
        <w:rPr>
          <w:rFonts w:asciiTheme="minorEastAsia" w:eastAsiaTheme="minorEastAsia" w:hAnsiTheme="minorEastAsia" w:cs="宋体" w:hint="eastAsia"/>
          <w:szCs w:val="22"/>
          <w:lang w:bidi="ar"/>
        </w:rPr>
        <w:t>《饮食业环境保护技术规范》            （HJ554-2010）</w:t>
      </w:r>
    </w:p>
    <w:p w:rsidR="00991F9D" w:rsidRPr="00FB1D2D" w:rsidRDefault="006762CA">
      <w:pPr>
        <w:adjustRightInd w:val="0"/>
        <w:snapToGrid w:val="0"/>
        <w:spacing w:line="240" w:lineRule="auto"/>
        <w:ind w:firstLine="480"/>
        <w:jc w:val="both"/>
        <w:rPr>
          <w:rFonts w:asciiTheme="minorEastAsia" w:eastAsiaTheme="minorEastAsia" w:hAnsiTheme="minorEastAsia" w:cs="宋体"/>
          <w:szCs w:val="22"/>
        </w:rPr>
      </w:pPr>
      <w:r w:rsidRPr="00FB1D2D">
        <w:rPr>
          <w:rFonts w:asciiTheme="minorEastAsia" w:eastAsiaTheme="minorEastAsia" w:hAnsiTheme="minorEastAsia" w:cs="宋体" w:hint="eastAsia"/>
          <w:szCs w:val="22"/>
          <w:lang w:bidi="ar"/>
        </w:rPr>
        <w:t>《隔油提升一体化设备》                （CJ/T 410-2012）</w:t>
      </w:r>
    </w:p>
    <w:p w:rsidR="00991F9D" w:rsidRPr="00FB1D2D" w:rsidRDefault="006762CA">
      <w:pPr>
        <w:adjustRightInd w:val="0"/>
        <w:snapToGrid w:val="0"/>
        <w:spacing w:line="240" w:lineRule="auto"/>
        <w:ind w:firstLine="480"/>
        <w:jc w:val="both"/>
        <w:rPr>
          <w:rFonts w:asciiTheme="minorEastAsia" w:eastAsiaTheme="minorEastAsia" w:hAnsiTheme="minorEastAsia" w:cs="宋体"/>
          <w:szCs w:val="22"/>
          <w:lang w:bidi="ar"/>
        </w:rPr>
      </w:pPr>
      <w:r w:rsidRPr="00FB1D2D">
        <w:rPr>
          <w:rFonts w:asciiTheme="minorEastAsia" w:eastAsiaTheme="minorEastAsia" w:hAnsiTheme="minorEastAsia" w:cs="宋体" w:hint="eastAsia"/>
          <w:szCs w:val="22"/>
          <w:lang w:bidi="ar"/>
        </w:rPr>
        <w:t>《餐饮废水隔油器》                    （CJ/T 295-2008）</w:t>
      </w:r>
    </w:p>
    <w:p w:rsidR="00991F9D" w:rsidRPr="00FB1D2D" w:rsidRDefault="006762CA">
      <w:pPr>
        <w:adjustRightInd w:val="0"/>
        <w:snapToGrid w:val="0"/>
        <w:spacing w:line="240" w:lineRule="auto"/>
        <w:ind w:firstLine="480"/>
        <w:jc w:val="both"/>
        <w:rPr>
          <w:rFonts w:asciiTheme="minorEastAsia" w:eastAsiaTheme="minorEastAsia" w:hAnsiTheme="minorEastAsia" w:cs="宋体"/>
          <w:szCs w:val="22"/>
        </w:rPr>
      </w:pPr>
      <w:r w:rsidRPr="00FB1D2D">
        <w:rPr>
          <w:rFonts w:asciiTheme="minorEastAsia" w:eastAsiaTheme="minorEastAsia" w:hAnsiTheme="minorEastAsia" w:cs="宋体" w:hint="eastAsia"/>
          <w:szCs w:val="22"/>
          <w:lang w:bidi="ar"/>
        </w:rPr>
        <w:t>《室外排水设计规范》                  （GB50014-2006）</w:t>
      </w:r>
    </w:p>
    <w:p w:rsidR="00991F9D" w:rsidRPr="00FB1D2D" w:rsidRDefault="006762CA">
      <w:pPr>
        <w:adjustRightInd w:val="0"/>
        <w:snapToGrid w:val="0"/>
        <w:spacing w:line="240" w:lineRule="auto"/>
        <w:ind w:firstLine="480"/>
        <w:jc w:val="both"/>
        <w:rPr>
          <w:rFonts w:asciiTheme="minorEastAsia" w:eastAsiaTheme="minorEastAsia" w:hAnsiTheme="minorEastAsia" w:cs="宋体"/>
          <w:szCs w:val="22"/>
        </w:rPr>
      </w:pPr>
      <w:r w:rsidRPr="00FB1D2D">
        <w:rPr>
          <w:rFonts w:asciiTheme="minorEastAsia" w:eastAsiaTheme="minorEastAsia" w:hAnsiTheme="minorEastAsia" w:cs="宋体" w:hint="eastAsia"/>
          <w:szCs w:val="22"/>
          <w:lang w:bidi="ar"/>
        </w:rPr>
        <w:t>《污水排入城镇下水道水质标准》        （CJ343-2010）</w:t>
      </w:r>
    </w:p>
    <w:p w:rsidR="00991F9D" w:rsidRPr="00FB1D2D" w:rsidRDefault="006762CA">
      <w:pPr>
        <w:adjustRightInd w:val="0"/>
        <w:snapToGrid w:val="0"/>
        <w:spacing w:line="240" w:lineRule="auto"/>
        <w:ind w:firstLine="480"/>
        <w:jc w:val="both"/>
        <w:rPr>
          <w:rFonts w:asciiTheme="minorEastAsia" w:eastAsiaTheme="minorEastAsia" w:hAnsiTheme="minorEastAsia" w:cs="宋体"/>
          <w:szCs w:val="22"/>
        </w:rPr>
      </w:pPr>
      <w:r w:rsidRPr="00FB1D2D">
        <w:rPr>
          <w:rFonts w:asciiTheme="minorEastAsia" w:eastAsiaTheme="minorEastAsia" w:hAnsiTheme="minorEastAsia" w:cs="宋体" w:hint="eastAsia"/>
          <w:szCs w:val="22"/>
          <w:lang w:bidi="ar"/>
        </w:rPr>
        <w:t>《低压配电设计规范》                  （GB50054-95）</w:t>
      </w:r>
    </w:p>
    <w:p w:rsidR="00991F9D" w:rsidRPr="00FB1D2D" w:rsidRDefault="006762CA">
      <w:pPr>
        <w:adjustRightInd w:val="0"/>
        <w:snapToGrid w:val="0"/>
        <w:spacing w:line="240" w:lineRule="auto"/>
        <w:ind w:firstLine="480"/>
        <w:jc w:val="both"/>
        <w:rPr>
          <w:rFonts w:asciiTheme="minorEastAsia" w:eastAsiaTheme="minorEastAsia" w:hAnsiTheme="minorEastAsia" w:cs="宋体"/>
          <w:szCs w:val="22"/>
        </w:rPr>
      </w:pPr>
      <w:r w:rsidRPr="00FB1D2D">
        <w:rPr>
          <w:rFonts w:asciiTheme="minorEastAsia" w:eastAsiaTheme="minorEastAsia" w:hAnsiTheme="minorEastAsia" w:cs="宋体" w:hint="eastAsia"/>
          <w:szCs w:val="22"/>
          <w:lang w:bidi="ar"/>
        </w:rPr>
        <w:t>《供配电系统设计规范》                （GB50052-95）</w:t>
      </w:r>
    </w:p>
    <w:p w:rsidR="00991F9D" w:rsidRPr="00FB1D2D" w:rsidRDefault="006762CA">
      <w:pPr>
        <w:adjustRightInd w:val="0"/>
        <w:snapToGrid w:val="0"/>
        <w:spacing w:line="240" w:lineRule="auto"/>
        <w:ind w:firstLine="480"/>
        <w:jc w:val="both"/>
        <w:rPr>
          <w:rFonts w:asciiTheme="minorEastAsia" w:eastAsiaTheme="minorEastAsia" w:hAnsiTheme="minorEastAsia" w:cs="宋体"/>
          <w:szCs w:val="22"/>
        </w:rPr>
      </w:pPr>
      <w:r w:rsidRPr="00FB1D2D">
        <w:rPr>
          <w:rFonts w:asciiTheme="minorEastAsia" w:eastAsiaTheme="minorEastAsia" w:hAnsiTheme="minorEastAsia" w:cs="宋体" w:hint="eastAsia"/>
          <w:szCs w:val="22"/>
          <w:lang w:bidi="ar"/>
        </w:rPr>
        <w:t>《民间建筑电气设计规范》              （JGJ/T16-92）</w:t>
      </w:r>
    </w:p>
    <w:p w:rsidR="00991F9D" w:rsidRPr="00FB1D2D" w:rsidRDefault="006762CA">
      <w:pPr>
        <w:pStyle w:val="Default"/>
        <w:ind w:firstLineChars="200" w:firstLine="480"/>
        <w:rPr>
          <w:rFonts w:asciiTheme="minorEastAsia" w:eastAsiaTheme="minorEastAsia" w:hAnsiTheme="minorEastAsia"/>
          <w:color w:val="auto"/>
        </w:rPr>
      </w:pPr>
      <w:r w:rsidRPr="00FB1D2D">
        <w:rPr>
          <w:rFonts w:asciiTheme="minorEastAsia" w:eastAsiaTheme="minorEastAsia" w:hAnsiTheme="minorEastAsia" w:cs="宋体" w:hint="eastAsia"/>
          <w:color w:val="auto"/>
        </w:rPr>
        <w:t>以上规定及规范如有更新，则按最新版执行。</w:t>
      </w:r>
    </w:p>
    <w:p w:rsidR="00991F9D" w:rsidRPr="00FB1D2D" w:rsidRDefault="006762CA">
      <w:pPr>
        <w:numPr>
          <w:ilvl w:val="0"/>
          <w:numId w:val="4"/>
        </w:numPr>
        <w:spacing w:line="240" w:lineRule="auto"/>
        <w:ind w:firstLine="482"/>
        <w:rPr>
          <w:rFonts w:asciiTheme="minorEastAsia" w:eastAsiaTheme="minorEastAsia" w:hAnsiTheme="minorEastAsia"/>
          <w:b/>
          <w:bCs/>
        </w:rPr>
      </w:pPr>
      <w:r w:rsidRPr="00FB1D2D">
        <w:rPr>
          <w:rFonts w:asciiTheme="minorEastAsia" w:eastAsiaTheme="minorEastAsia" w:hAnsiTheme="minorEastAsia" w:hint="eastAsia"/>
          <w:b/>
          <w:bCs/>
        </w:rPr>
        <w:t>改造后废水、废气达到的排放标准：</w:t>
      </w:r>
    </w:p>
    <w:p w:rsidR="00991F9D" w:rsidRPr="00FB1D2D" w:rsidRDefault="006762CA">
      <w:pPr>
        <w:numPr>
          <w:ilvl w:val="0"/>
          <w:numId w:val="5"/>
        </w:numPr>
        <w:spacing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污水站出水纳入市政管网，执行《医疗机构水污染物排放标准（GB18466-2005）预处理标准，具体水质指标如下表：</w:t>
      </w: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3619"/>
        <w:gridCol w:w="2032"/>
        <w:gridCol w:w="1843"/>
      </w:tblGrid>
      <w:tr w:rsidR="00991F9D" w:rsidRPr="00FB1D2D">
        <w:trPr>
          <w:tblHeader/>
          <w:jc w:val="center"/>
        </w:trPr>
        <w:tc>
          <w:tcPr>
            <w:tcW w:w="890"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b/>
                <w:szCs w:val="21"/>
              </w:rPr>
            </w:pPr>
            <w:r w:rsidRPr="00FB1D2D">
              <w:rPr>
                <w:rFonts w:asciiTheme="minorEastAsia" w:eastAsiaTheme="minorEastAsia" w:hAnsiTheme="minorEastAsia" w:cs="宋体" w:hint="eastAsia"/>
                <w:b/>
                <w:szCs w:val="21"/>
              </w:rPr>
              <w:t>序号</w:t>
            </w: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b/>
                <w:szCs w:val="21"/>
              </w:rPr>
            </w:pPr>
            <w:r w:rsidRPr="00FB1D2D">
              <w:rPr>
                <w:rFonts w:asciiTheme="minorEastAsia" w:eastAsiaTheme="minorEastAsia" w:hAnsiTheme="minorEastAsia" w:cs="宋体" w:hint="eastAsia"/>
                <w:b/>
                <w:szCs w:val="21"/>
              </w:rPr>
              <w:t>项目</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b/>
                <w:szCs w:val="21"/>
              </w:rPr>
            </w:pPr>
            <w:r w:rsidRPr="00FB1D2D">
              <w:rPr>
                <w:rFonts w:asciiTheme="minorEastAsia" w:eastAsiaTheme="minorEastAsia" w:hAnsiTheme="minorEastAsia" w:cs="宋体" w:hint="eastAsia"/>
                <w:b/>
                <w:szCs w:val="21"/>
              </w:rPr>
              <w:t>单位</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b/>
                <w:szCs w:val="21"/>
              </w:rPr>
            </w:pPr>
            <w:r w:rsidRPr="00FB1D2D">
              <w:rPr>
                <w:rFonts w:asciiTheme="minorEastAsia" w:eastAsiaTheme="minorEastAsia" w:hAnsiTheme="minorEastAsia" w:cs="宋体" w:hint="eastAsia"/>
                <w:b/>
                <w:szCs w:val="21"/>
              </w:rPr>
              <w:t>预处理标准</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pH值</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6～9</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粪大肠菌群数</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MPN/L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5000</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生化需氧量（BOD）浓度</w:t>
            </w:r>
          </w:p>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最高允许排放负荷</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g/（床位</w:t>
            </w:r>
            <w:r w:rsidRPr="00FB1D2D">
              <w:rPr>
                <w:rFonts w:ascii="MS Mincho" w:eastAsia="MS Mincho" w:hAnsi="MS Mincho" w:cs="MS Mincho" w:hint="eastAsia"/>
                <w:szCs w:val="21"/>
              </w:rPr>
              <w:t>▪</w:t>
            </w:r>
            <w:r w:rsidRPr="00FB1D2D">
              <w:rPr>
                <w:rFonts w:asciiTheme="minorEastAsia" w:eastAsiaTheme="minorEastAsia" w:hAnsiTheme="minorEastAsia" w:cs="宋体" w:hint="eastAsia"/>
                <w:szCs w:val="21"/>
              </w:rPr>
              <w:t>d）</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100</w:t>
            </w:r>
          </w:p>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100</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化学需氧量（COD）浓度</w:t>
            </w:r>
          </w:p>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最高允许排放负荷</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g/（床位</w:t>
            </w:r>
            <w:r w:rsidRPr="00FB1D2D">
              <w:rPr>
                <w:rFonts w:ascii="MS Mincho" w:eastAsia="MS Mincho" w:hAnsi="MS Mincho" w:cs="MS Mincho" w:hint="eastAsia"/>
                <w:szCs w:val="21"/>
              </w:rPr>
              <w:t>▪</w:t>
            </w:r>
            <w:r w:rsidRPr="00FB1D2D">
              <w:rPr>
                <w:rFonts w:asciiTheme="minorEastAsia" w:eastAsiaTheme="minorEastAsia" w:hAnsiTheme="minorEastAsia" w:cs="宋体" w:hint="eastAsia"/>
                <w:szCs w:val="21"/>
              </w:rPr>
              <w:t>d）</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250</w:t>
            </w:r>
          </w:p>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250</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悬浮物（SS）浓度</w:t>
            </w:r>
          </w:p>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最高允许排放负荷</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g/（床位</w:t>
            </w:r>
            <w:r w:rsidRPr="00FB1D2D">
              <w:rPr>
                <w:rFonts w:ascii="MS Mincho" w:eastAsia="MS Mincho" w:hAnsi="MS Mincho" w:cs="MS Mincho" w:hint="eastAsia"/>
                <w:szCs w:val="21"/>
              </w:rPr>
              <w:t>▪</w:t>
            </w:r>
            <w:r w:rsidRPr="00FB1D2D">
              <w:rPr>
                <w:rFonts w:asciiTheme="minorEastAsia" w:eastAsiaTheme="minorEastAsia" w:hAnsiTheme="minorEastAsia" w:cs="宋体" w:hint="eastAsia"/>
                <w:szCs w:val="21"/>
              </w:rPr>
              <w:t>d）</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60</w:t>
            </w:r>
          </w:p>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60</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动植物油</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20</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石油类</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20</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阴离子表面活性剂</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10</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挥发酚</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1.0</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总氰化物</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0.5</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总汞</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0.05</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总镉</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0.1</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总铬</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1.5</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六价铬</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0.5</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总砷</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0.5</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总铅</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1.0</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总银</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0.5</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总 A</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Bq/L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1</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总 B</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Bq/L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10</w:t>
            </w:r>
          </w:p>
        </w:tc>
      </w:tr>
      <w:tr w:rsidR="00991F9D" w:rsidRPr="00FB1D2D">
        <w:trPr>
          <w:jc w:val="center"/>
        </w:trPr>
        <w:tc>
          <w:tcPr>
            <w:tcW w:w="890" w:type="dxa"/>
            <w:vAlign w:val="center"/>
          </w:tcPr>
          <w:p w:rsidR="00991F9D" w:rsidRPr="00FB1D2D" w:rsidRDefault="00991F9D">
            <w:pPr>
              <w:numPr>
                <w:ilvl w:val="0"/>
                <w:numId w:val="6"/>
              </w:numPr>
              <w:spacing w:line="240" w:lineRule="auto"/>
              <w:ind w:firstLineChars="0"/>
              <w:jc w:val="center"/>
              <w:rPr>
                <w:rFonts w:asciiTheme="minorEastAsia" w:eastAsiaTheme="minorEastAsia" w:hAnsiTheme="minorEastAsia" w:cs="宋体"/>
                <w:szCs w:val="21"/>
              </w:rPr>
            </w:pPr>
          </w:p>
        </w:tc>
        <w:tc>
          <w:tcPr>
            <w:tcW w:w="3619"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氨氮*</w:t>
            </w:r>
          </w:p>
        </w:tc>
        <w:tc>
          <w:tcPr>
            <w:tcW w:w="2032"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mg/L</w:t>
            </w:r>
          </w:p>
        </w:tc>
        <w:tc>
          <w:tcPr>
            <w:tcW w:w="1843" w:type="dxa"/>
            <w:vAlign w:val="center"/>
          </w:tcPr>
          <w:p w:rsidR="00991F9D" w:rsidRPr="00FB1D2D" w:rsidRDefault="006762CA">
            <w:pPr>
              <w:spacing w:line="240" w:lineRule="auto"/>
              <w:ind w:firstLineChars="0" w:firstLine="0"/>
              <w:jc w:val="center"/>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45</w:t>
            </w:r>
          </w:p>
        </w:tc>
      </w:tr>
      <w:tr w:rsidR="00991F9D" w:rsidRPr="00FB1D2D">
        <w:trPr>
          <w:jc w:val="center"/>
        </w:trPr>
        <w:tc>
          <w:tcPr>
            <w:tcW w:w="8384" w:type="dxa"/>
            <w:gridSpan w:val="4"/>
            <w:vAlign w:val="center"/>
          </w:tcPr>
          <w:p w:rsidR="00991F9D" w:rsidRPr="00FB1D2D" w:rsidRDefault="006762CA">
            <w:pPr>
              <w:spacing w:line="240" w:lineRule="auto"/>
              <w:ind w:firstLineChars="0" w:firstLine="0"/>
              <w:jc w:val="both"/>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1)采用含氯消毒剂的工艺总余氯控制要求：</w:t>
            </w:r>
          </w:p>
          <w:p w:rsidR="00991F9D" w:rsidRPr="00FB1D2D" w:rsidRDefault="006762CA">
            <w:pPr>
              <w:spacing w:line="240" w:lineRule="auto"/>
              <w:ind w:firstLineChars="0" w:firstLine="0"/>
              <w:jc w:val="both"/>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一级标准：消毒接触池接触时间≥1h，接触池出口总余氯 3-10mg/L</w:t>
            </w:r>
          </w:p>
          <w:p w:rsidR="00991F9D" w:rsidRPr="00FB1D2D" w:rsidRDefault="006762CA">
            <w:pPr>
              <w:spacing w:line="240" w:lineRule="auto"/>
              <w:ind w:firstLineChars="0" w:firstLine="0"/>
              <w:jc w:val="both"/>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二级标准：消毒接触池接触时间≥1h，接触池出口总余氯 2-8mg/L</w:t>
            </w:r>
          </w:p>
          <w:p w:rsidR="00991F9D" w:rsidRPr="00FB1D2D" w:rsidRDefault="006762CA">
            <w:pPr>
              <w:spacing w:line="240" w:lineRule="auto"/>
              <w:ind w:firstLineChars="0" w:firstLine="0"/>
              <w:jc w:val="both"/>
              <w:rPr>
                <w:rFonts w:asciiTheme="minorEastAsia" w:eastAsiaTheme="minorEastAsia" w:hAnsiTheme="minorEastAsia" w:cs="宋体"/>
                <w:szCs w:val="21"/>
              </w:rPr>
            </w:pPr>
            <w:r w:rsidRPr="00FB1D2D">
              <w:rPr>
                <w:rFonts w:asciiTheme="minorEastAsia" w:eastAsiaTheme="minorEastAsia" w:hAnsiTheme="minorEastAsia" w:cs="宋体" w:hint="eastAsia"/>
                <w:szCs w:val="21"/>
              </w:rPr>
              <w:t>2)采用其他消毒剂对总余氯不作要求。</w:t>
            </w:r>
          </w:p>
        </w:tc>
      </w:tr>
    </w:tbl>
    <w:p w:rsidR="00991F9D" w:rsidRPr="00FB1D2D" w:rsidRDefault="006762CA">
      <w:pPr>
        <w:spacing w:line="240" w:lineRule="auto"/>
        <w:ind w:firstLine="420"/>
        <w:rPr>
          <w:rFonts w:asciiTheme="minorEastAsia" w:eastAsiaTheme="minorEastAsia" w:hAnsiTheme="minorEastAsia" w:cs="宋体"/>
          <w:sz w:val="21"/>
          <w:szCs w:val="21"/>
          <w:shd w:val="clear" w:color="auto" w:fill="FFFFFF" w:themeFill="background1"/>
        </w:rPr>
      </w:pPr>
      <w:r w:rsidRPr="00FB1D2D">
        <w:rPr>
          <w:rFonts w:asciiTheme="minorEastAsia" w:eastAsiaTheme="minorEastAsia" w:hAnsiTheme="minorEastAsia" w:cs="宋体" w:hint="eastAsia"/>
          <w:sz w:val="21"/>
          <w:szCs w:val="21"/>
          <w:shd w:val="clear" w:color="auto" w:fill="FFFFFF" w:themeFill="background1"/>
        </w:rPr>
        <w:t>注：氨氮限值参照执行《污水排入城镇下水道水质标准》（ GB/T31962-2015 ）中A级限制。</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（2）</w:t>
      </w:r>
      <w:r w:rsidRPr="00FB1D2D">
        <w:rPr>
          <w:rFonts w:asciiTheme="minorEastAsia" w:eastAsiaTheme="minorEastAsia" w:hAnsiTheme="minorEastAsia"/>
        </w:rPr>
        <w:t>废气</w:t>
      </w:r>
      <w:r w:rsidRPr="00FB1D2D">
        <w:rPr>
          <w:rFonts w:asciiTheme="minorEastAsia" w:eastAsiaTheme="minorEastAsia" w:hAnsiTheme="minorEastAsia" w:hint="eastAsia"/>
        </w:rPr>
        <w:t>排放</w:t>
      </w:r>
      <w:r w:rsidRPr="00FB1D2D">
        <w:rPr>
          <w:rFonts w:asciiTheme="minorEastAsia" w:eastAsiaTheme="minorEastAsia" w:hAnsiTheme="minorEastAsia"/>
        </w:rPr>
        <w:t>执行《</w:t>
      </w:r>
      <w:r w:rsidRPr="00FB1D2D">
        <w:rPr>
          <w:rFonts w:asciiTheme="minorEastAsia" w:eastAsiaTheme="minorEastAsia" w:hAnsiTheme="minorEastAsia" w:hint="eastAsia"/>
        </w:rPr>
        <w:t>恶臭</w:t>
      </w:r>
      <w:r w:rsidRPr="00FB1D2D">
        <w:rPr>
          <w:rFonts w:asciiTheme="minorEastAsia" w:eastAsiaTheme="minorEastAsia" w:hAnsiTheme="minorEastAsia"/>
        </w:rPr>
        <w:t>污染物排放标准》（GB</w:t>
      </w:r>
      <w:r w:rsidRPr="00FB1D2D">
        <w:rPr>
          <w:rFonts w:asciiTheme="minorEastAsia" w:eastAsiaTheme="minorEastAsia" w:hAnsiTheme="minorEastAsia" w:hint="eastAsia"/>
        </w:rPr>
        <w:t xml:space="preserve"> 14554</w:t>
      </w:r>
      <w:r w:rsidRPr="00FB1D2D">
        <w:rPr>
          <w:rFonts w:asciiTheme="minorEastAsia" w:eastAsiaTheme="minorEastAsia" w:hAnsiTheme="minorEastAsia"/>
        </w:rPr>
        <w:t>-</w:t>
      </w:r>
      <w:r w:rsidRPr="00FB1D2D">
        <w:rPr>
          <w:rFonts w:asciiTheme="minorEastAsia" w:eastAsiaTheme="minorEastAsia" w:hAnsiTheme="minorEastAsia" w:hint="eastAsia"/>
        </w:rPr>
        <w:t>93</w:t>
      </w:r>
      <w:r w:rsidRPr="00FB1D2D">
        <w:rPr>
          <w:rFonts w:asciiTheme="minorEastAsia" w:eastAsiaTheme="minorEastAsia" w:hAnsiTheme="minorEastAsia"/>
        </w:rPr>
        <w:t>）</w:t>
      </w:r>
      <w:r w:rsidRPr="00FB1D2D">
        <w:rPr>
          <w:rFonts w:asciiTheme="minorEastAsia" w:eastAsiaTheme="minorEastAsia" w:hAnsiTheme="minorEastAsia" w:hint="eastAsia"/>
        </w:rPr>
        <w:t>二级标准。</w:t>
      </w:r>
    </w:p>
    <w:p w:rsidR="00991F9D" w:rsidRPr="00FB1D2D" w:rsidRDefault="006762CA">
      <w:pPr>
        <w:spacing w:line="240" w:lineRule="auto"/>
        <w:ind w:firstLineChars="0" w:firstLine="0"/>
        <w:jc w:val="center"/>
        <w:rPr>
          <w:rFonts w:asciiTheme="minorEastAsia" w:eastAsiaTheme="minorEastAsia" w:hAnsiTheme="minorEastAsia"/>
        </w:rPr>
      </w:pPr>
      <w:r w:rsidRPr="00FB1D2D">
        <w:rPr>
          <w:rFonts w:asciiTheme="minorEastAsia" w:eastAsiaTheme="minorEastAsia" w:hAnsiTheme="minorEastAsia"/>
        </w:rPr>
        <w:t>《恶臭污染物排放标准》（GB14554-93）二级标准</w:t>
      </w:r>
    </w:p>
    <w:tbl>
      <w:tblPr>
        <w:tblW w:w="4689" w:type="pct"/>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213"/>
        <w:gridCol w:w="2990"/>
        <w:gridCol w:w="2787"/>
      </w:tblGrid>
      <w:tr w:rsidR="00991F9D" w:rsidRPr="00FB1D2D">
        <w:trPr>
          <w:cantSplit/>
          <w:trHeight w:val="454"/>
          <w:jc w:val="center"/>
        </w:trPr>
        <w:tc>
          <w:tcPr>
            <w:tcW w:w="1385" w:type="pct"/>
            <w:vMerge w:val="restart"/>
            <w:vAlign w:val="center"/>
          </w:tcPr>
          <w:p w:rsidR="00991F9D" w:rsidRPr="00FB1D2D" w:rsidRDefault="006762CA">
            <w:pPr>
              <w:pStyle w:val="22"/>
              <w:adjustRightInd/>
              <w:spacing w:before="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污染物</w:t>
            </w:r>
          </w:p>
        </w:tc>
        <w:tc>
          <w:tcPr>
            <w:tcW w:w="3615" w:type="pct"/>
            <w:gridSpan w:val="2"/>
            <w:vAlign w:val="center"/>
          </w:tcPr>
          <w:p w:rsidR="00991F9D" w:rsidRPr="00FB1D2D" w:rsidRDefault="006762CA">
            <w:pPr>
              <w:pStyle w:val="22"/>
              <w:adjustRightInd/>
              <w:spacing w:before="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有组织排放源最高允许排放速率(kg/h)</w:t>
            </w:r>
          </w:p>
        </w:tc>
      </w:tr>
      <w:tr w:rsidR="00991F9D" w:rsidRPr="00FB1D2D">
        <w:trPr>
          <w:cantSplit/>
          <w:trHeight w:val="454"/>
          <w:jc w:val="center"/>
        </w:trPr>
        <w:tc>
          <w:tcPr>
            <w:tcW w:w="1385" w:type="pct"/>
            <w:vMerge/>
            <w:vAlign w:val="center"/>
          </w:tcPr>
          <w:p w:rsidR="00991F9D" w:rsidRPr="00FB1D2D" w:rsidRDefault="00991F9D">
            <w:pPr>
              <w:pStyle w:val="22"/>
              <w:adjustRightInd/>
              <w:spacing w:before="0" w:line="240" w:lineRule="auto"/>
              <w:ind w:firstLineChars="0" w:firstLine="0"/>
              <w:rPr>
                <w:rFonts w:asciiTheme="minorEastAsia" w:eastAsiaTheme="minorEastAsia" w:hAnsiTheme="minorEastAsia"/>
              </w:rPr>
            </w:pPr>
          </w:p>
        </w:tc>
        <w:tc>
          <w:tcPr>
            <w:tcW w:w="1871" w:type="pct"/>
            <w:vAlign w:val="center"/>
          </w:tcPr>
          <w:p w:rsidR="00991F9D" w:rsidRPr="00FB1D2D" w:rsidRDefault="006762CA">
            <w:pPr>
              <w:pStyle w:val="22"/>
              <w:adjustRightInd/>
              <w:spacing w:before="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排气筒高度(m)</w:t>
            </w:r>
          </w:p>
        </w:tc>
        <w:tc>
          <w:tcPr>
            <w:tcW w:w="1743" w:type="pct"/>
            <w:vAlign w:val="center"/>
          </w:tcPr>
          <w:p w:rsidR="00991F9D" w:rsidRPr="00FB1D2D" w:rsidRDefault="006762CA">
            <w:pPr>
              <w:pStyle w:val="22"/>
              <w:adjustRightInd/>
              <w:spacing w:before="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排放量</w:t>
            </w:r>
          </w:p>
        </w:tc>
      </w:tr>
      <w:tr w:rsidR="00991F9D" w:rsidRPr="00FB1D2D">
        <w:trPr>
          <w:cantSplit/>
          <w:trHeight w:val="454"/>
          <w:jc w:val="center"/>
        </w:trPr>
        <w:tc>
          <w:tcPr>
            <w:tcW w:w="1385" w:type="pct"/>
            <w:vAlign w:val="center"/>
          </w:tcPr>
          <w:p w:rsidR="00991F9D" w:rsidRPr="00FB1D2D" w:rsidRDefault="006762CA">
            <w:pPr>
              <w:pStyle w:val="22"/>
              <w:adjustRightInd/>
              <w:spacing w:before="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氨</w:t>
            </w:r>
          </w:p>
        </w:tc>
        <w:tc>
          <w:tcPr>
            <w:tcW w:w="1871" w:type="pct"/>
            <w:vAlign w:val="center"/>
          </w:tcPr>
          <w:p w:rsidR="00991F9D" w:rsidRPr="00FB1D2D" w:rsidRDefault="006762CA">
            <w:pPr>
              <w:pStyle w:val="22"/>
              <w:adjustRightInd/>
              <w:spacing w:before="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15</w:t>
            </w:r>
          </w:p>
        </w:tc>
        <w:tc>
          <w:tcPr>
            <w:tcW w:w="1743" w:type="pct"/>
            <w:vAlign w:val="center"/>
          </w:tcPr>
          <w:p w:rsidR="00991F9D" w:rsidRPr="00FB1D2D" w:rsidRDefault="006762CA">
            <w:pPr>
              <w:pStyle w:val="ae"/>
              <w:rPr>
                <w:rFonts w:asciiTheme="minorEastAsia" w:eastAsiaTheme="minorEastAsia" w:hAnsiTheme="minorEastAsia"/>
                <w:szCs w:val="21"/>
              </w:rPr>
            </w:pPr>
            <w:r w:rsidRPr="00FB1D2D">
              <w:rPr>
                <w:rFonts w:asciiTheme="minorEastAsia" w:eastAsiaTheme="minorEastAsia" w:hAnsiTheme="minorEastAsia" w:hint="eastAsia"/>
                <w:szCs w:val="21"/>
              </w:rPr>
              <w:t>4.9</w:t>
            </w:r>
          </w:p>
        </w:tc>
      </w:tr>
      <w:tr w:rsidR="00991F9D" w:rsidRPr="00FB1D2D">
        <w:trPr>
          <w:cantSplit/>
          <w:trHeight w:val="282"/>
          <w:jc w:val="center"/>
        </w:trPr>
        <w:tc>
          <w:tcPr>
            <w:tcW w:w="1385" w:type="pct"/>
            <w:vAlign w:val="center"/>
          </w:tcPr>
          <w:p w:rsidR="00991F9D" w:rsidRPr="00FB1D2D" w:rsidRDefault="006762CA">
            <w:pPr>
              <w:pStyle w:val="22"/>
              <w:adjustRightInd/>
              <w:spacing w:before="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硫化氢</w:t>
            </w:r>
          </w:p>
        </w:tc>
        <w:tc>
          <w:tcPr>
            <w:tcW w:w="1871" w:type="pct"/>
            <w:vAlign w:val="center"/>
          </w:tcPr>
          <w:p w:rsidR="00991F9D" w:rsidRPr="00FB1D2D" w:rsidRDefault="006762CA">
            <w:pPr>
              <w:pStyle w:val="22"/>
              <w:adjustRightInd/>
              <w:spacing w:before="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15</w:t>
            </w:r>
          </w:p>
        </w:tc>
        <w:tc>
          <w:tcPr>
            <w:tcW w:w="1743" w:type="pct"/>
            <w:vAlign w:val="center"/>
          </w:tcPr>
          <w:p w:rsidR="00991F9D" w:rsidRPr="00FB1D2D" w:rsidRDefault="006762CA">
            <w:pPr>
              <w:spacing w:line="240" w:lineRule="auto"/>
              <w:ind w:firstLineChars="0" w:firstLine="0"/>
              <w:jc w:val="center"/>
              <w:rPr>
                <w:rFonts w:asciiTheme="minorEastAsia" w:eastAsiaTheme="minorEastAsia" w:hAnsiTheme="minorEastAsia"/>
                <w:szCs w:val="21"/>
              </w:rPr>
            </w:pPr>
            <w:r w:rsidRPr="00FB1D2D">
              <w:rPr>
                <w:rFonts w:asciiTheme="minorEastAsia" w:eastAsiaTheme="minorEastAsia" w:hAnsiTheme="minorEastAsia" w:hint="eastAsia"/>
                <w:szCs w:val="21"/>
              </w:rPr>
              <w:t>0.33</w:t>
            </w:r>
          </w:p>
        </w:tc>
      </w:tr>
      <w:tr w:rsidR="00991F9D" w:rsidRPr="00FB1D2D">
        <w:trPr>
          <w:cantSplit/>
          <w:trHeight w:val="454"/>
          <w:jc w:val="center"/>
        </w:trPr>
        <w:tc>
          <w:tcPr>
            <w:tcW w:w="1385" w:type="pct"/>
            <w:vAlign w:val="center"/>
          </w:tcPr>
          <w:p w:rsidR="00991F9D" w:rsidRPr="00FB1D2D" w:rsidRDefault="006762CA">
            <w:pPr>
              <w:pStyle w:val="22"/>
              <w:adjustRightInd/>
              <w:spacing w:before="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臭气浓度</w:t>
            </w:r>
          </w:p>
        </w:tc>
        <w:tc>
          <w:tcPr>
            <w:tcW w:w="1871" w:type="pct"/>
            <w:vAlign w:val="center"/>
          </w:tcPr>
          <w:p w:rsidR="00991F9D" w:rsidRPr="00FB1D2D" w:rsidRDefault="006762CA">
            <w:pPr>
              <w:pStyle w:val="22"/>
              <w:adjustRightInd/>
              <w:spacing w:before="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15</w:t>
            </w:r>
          </w:p>
        </w:tc>
        <w:tc>
          <w:tcPr>
            <w:tcW w:w="1743" w:type="pct"/>
            <w:vAlign w:val="center"/>
          </w:tcPr>
          <w:p w:rsidR="00991F9D" w:rsidRPr="00FB1D2D" w:rsidRDefault="006762CA">
            <w:pPr>
              <w:pStyle w:val="22"/>
              <w:adjustRightInd/>
              <w:spacing w:before="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2000(无量纲)</w:t>
            </w:r>
          </w:p>
        </w:tc>
      </w:tr>
    </w:tbl>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（3）污水处理站周边大气污染物最高允许浓度</w:t>
      </w:r>
    </w:p>
    <w:tbl>
      <w:tblPr>
        <w:tblStyle w:val="ac"/>
        <w:tblW w:w="4686" w:type="pct"/>
        <w:jc w:val="center"/>
        <w:tblLook w:val="04A0" w:firstRow="1" w:lastRow="0" w:firstColumn="1" w:lastColumn="0" w:noHBand="0" w:noVBand="1"/>
      </w:tblPr>
      <w:tblGrid>
        <w:gridCol w:w="1418"/>
        <w:gridCol w:w="5468"/>
        <w:gridCol w:w="1101"/>
      </w:tblGrid>
      <w:tr w:rsidR="00991F9D" w:rsidRPr="00FB1D2D">
        <w:trPr>
          <w:trHeight w:hRule="exact" w:val="454"/>
          <w:jc w:val="center"/>
        </w:trPr>
        <w:tc>
          <w:tcPr>
            <w:tcW w:w="888"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序号</w:t>
            </w:r>
          </w:p>
        </w:tc>
        <w:tc>
          <w:tcPr>
            <w:tcW w:w="3423"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控制项目</w:t>
            </w:r>
          </w:p>
        </w:tc>
        <w:tc>
          <w:tcPr>
            <w:tcW w:w="689"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标准值</w:t>
            </w:r>
          </w:p>
        </w:tc>
      </w:tr>
      <w:tr w:rsidR="00991F9D" w:rsidRPr="00FB1D2D">
        <w:trPr>
          <w:trHeight w:hRule="exact" w:val="454"/>
          <w:jc w:val="center"/>
        </w:trPr>
        <w:tc>
          <w:tcPr>
            <w:tcW w:w="888"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1</w:t>
            </w:r>
          </w:p>
        </w:tc>
        <w:tc>
          <w:tcPr>
            <w:tcW w:w="3423"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氨/</w:t>
            </w:r>
            <w:r w:rsidRPr="00FB1D2D">
              <w:rPr>
                <w:rFonts w:asciiTheme="minorEastAsia" w:eastAsiaTheme="minorEastAsia" w:hAnsiTheme="minorEastAsia"/>
                <w:sz w:val="24"/>
              </w:rPr>
              <w:t>(</w:t>
            </w:r>
            <w:r w:rsidRPr="00FB1D2D">
              <w:rPr>
                <w:rFonts w:asciiTheme="minorEastAsia" w:eastAsiaTheme="minorEastAsia" w:hAnsiTheme="minorEastAsia" w:hint="eastAsia"/>
                <w:sz w:val="24"/>
              </w:rPr>
              <w:t>mg</w:t>
            </w:r>
            <w:r w:rsidRPr="00FB1D2D">
              <w:rPr>
                <w:rFonts w:asciiTheme="minorEastAsia" w:eastAsiaTheme="minorEastAsia" w:hAnsiTheme="minorEastAsia"/>
                <w:sz w:val="24"/>
              </w:rPr>
              <w:t>/</w:t>
            </w:r>
            <w:r w:rsidRPr="00FB1D2D">
              <w:rPr>
                <w:rFonts w:asciiTheme="minorEastAsia" w:eastAsiaTheme="minorEastAsia" w:hAnsiTheme="minorEastAsia" w:hint="eastAsia"/>
                <w:sz w:val="24"/>
              </w:rPr>
              <w:t>m³</w:t>
            </w:r>
            <w:r w:rsidRPr="00FB1D2D">
              <w:rPr>
                <w:rFonts w:asciiTheme="minorEastAsia" w:eastAsiaTheme="minorEastAsia" w:hAnsiTheme="minorEastAsia"/>
                <w:sz w:val="24"/>
              </w:rPr>
              <w:t>)</w:t>
            </w:r>
          </w:p>
        </w:tc>
        <w:tc>
          <w:tcPr>
            <w:tcW w:w="689"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1</w:t>
            </w:r>
            <w:r w:rsidRPr="00FB1D2D">
              <w:rPr>
                <w:rFonts w:asciiTheme="minorEastAsia" w:eastAsiaTheme="minorEastAsia" w:hAnsiTheme="minorEastAsia"/>
                <w:sz w:val="24"/>
              </w:rPr>
              <w:t>.0</w:t>
            </w:r>
          </w:p>
        </w:tc>
      </w:tr>
      <w:tr w:rsidR="00991F9D" w:rsidRPr="00FB1D2D">
        <w:trPr>
          <w:trHeight w:hRule="exact" w:val="454"/>
          <w:jc w:val="center"/>
        </w:trPr>
        <w:tc>
          <w:tcPr>
            <w:tcW w:w="888"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2</w:t>
            </w:r>
          </w:p>
        </w:tc>
        <w:tc>
          <w:tcPr>
            <w:tcW w:w="3423"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硫化氢/</w:t>
            </w:r>
            <w:r w:rsidRPr="00FB1D2D">
              <w:rPr>
                <w:rFonts w:asciiTheme="minorEastAsia" w:eastAsiaTheme="minorEastAsia" w:hAnsiTheme="minorEastAsia"/>
                <w:sz w:val="24"/>
              </w:rPr>
              <w:t>(</w:t>
            </w:r>
            <w:r w:rsidRPr="00FB1D2D">
              <w:rPr>
                <w:rFonts w:asciiTheme="minorEastAsia" w:eastAsiaTheme="minorEastAsia" w:hAnsiTheme="minorEastAsia" w:hint="eastAsia"/>
                <w:sz w:val="24"/>
              </w:rPr>
              <w:t>mg</w:t>
            </w:r>
            <w:r w:rsidRPr="00FB1D2D">
              <w:rPr>
                <w:rFonts w:asciiTheme="minorEastAsia" w:eastAsiaTheme="minorEastAsia" w:hAnsiTheme="minorEastAsia"/>
                <w:sz w:val="24"/>
              </w:rPr>
              <w:t>/</w:t>
            </w:r>
            <w:r w:rsidRPr="00FB1D2D">
              <w:rPr>
                <w:rFonts w:asciiTheme="minorEastAsia" w:eastAsiaTheme="minorEastAsia" w:hAnsiTheme="minorEastAsia" w:hint="eastAsia"/>
                <w:sz w:val="24"/>
              </w:rPr>
              <w:t>m³</w:t>
            </w:r>
            <w:r w:rsidRPr="00FB1D2D">
              <w:rPr>
                <w:rFonts w:asciiTheme="minorEastAsia" w:eastAsiaTheme="minorEastAsia" w:hAnsiTheme="minorEastAsia"/>
                <w:sz w:val="24"/>
              </w:rPr>
              <w:t>)</w:t>
            </w:r>
          </w:p>
        </w:tc>
        <w:tc>
          <w:tcPr>
            <w:tcW w:w="689"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0</w:t>
            </w:r>
            <w:r w:rsidRPr="00FB1D2D">
              <w:rPr>
                <w:rFonts w:asciiTheme="minorEastAsia" w:eastAsiaTheme="minorEastAsia" w:hAnsiTheme="minorEastAsia"/>
                <w:sz w:val="24"/>
              </w:rPr>
              <w:t>.03</w:t>
            </w:r>
          </w:p>
        </w:tc>
      </w:tr>
      <w:tr w:rsidR="00991F9D" w:rsidRPr="00FB1D2D">
        <w:trPr>
          <w:trHeight w:hRule="exact" w:val="454"/>
          <w:jc w:val="center"/>
        </w:trPr>
        <w:tc>
          <w:tcPr>
            <w:tcW w:w="888"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3</w:t>
            </w:r>
          </w:p>
        </w:tc>
        <w:tc>
          <w:tcPr>
            <w:tcW w:w="3423"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臭气浓度（无量纲）</w:t>
            </w:r>
          </w:p>
        </w:tc>
        <w:tc>
          <w:tcPr>
            <w:tcW w:w="689"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1</w:t>
            </w:r>
            <w:r w:rsidRPr="00FB1D2D">
              <w:rPr>
                <w:rFonts w:asciiTheme="minorEastAsia" w:eastAsiaTheme="minorEastAsia" w:hAnsiTheme="minorEastAsia"/>
                <w:sz w:val="24"/>
              </w:rPr>
              <w:t>0</w:t>
            </w:r>
          </w:p>
        </w:tc>
      </w:tr>
      <w:tr w:rsidR="00991F9D" w:rsidRPr="00FB1D2D">
        <w:trPr>
          <w:trHeight w:hRule="exact" w:val="454"/>
          <w:jc w:val="center"/>
        </w:trPr>
        <w:tc>
          <w:tcPr>
            <w:tcW w:w="888"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4</w:t>
            </w:r>
          </w:p>
        </w:tc>
        <w:tc>
          <w:tcPr>
            <w:tcW w:w="3423"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氯气/</w:t>
            </w:r>
            <w:r w:rsidRPr="00FB1D2D">
              <w:rPr>
                <w:rFonts w:asciiTheme="minorEastAsia" w:eastAsiaTheme="minorEastAsia" w:hAnsiTheme="minorEastAsia"/>
                <w:sz w:val="24"/>
              </w:rPr>
              <w:t>(</w:t>
            </w:r>
            <w:r w:rsidRPr="00FB1D2D">
              <w:rPr>
                <w:rFonts w:asciiTheme="minorEastAsia" w:eastAsiaTheme="minorEastAsia" w:hAnsiTheme="minorEastAsia" w:hint="eastAsia"/>
                <w:sz w:val="24"/>
              </w:rPr>
              <w:t>mg</w:t>
            </w:r>
            <w:r w:rsidRPr="00FB1D2D">
              <w:rPr>
                <w:rFonts w:asciiTheme="minorEastAsia" w:eastAsiaTheme="minorEastAsia" w:hAnsiTheme="minorEastAsia"/>
                <w:sz w:val="24"/>
              </w:rPr>
              <w:t>/</w:t>
            </w:r>
            <w:r w:rsidRPr="00FB1D2D">
              <w:rPr>
                <w:rFonts w:asciiTheme="minorEastAsia" w:eastAsiaTheme="minorEastAsia" w:hAnsiTheme="minorEastAsia" w:hint="eastAsia"/>
                <w:sz w:val="24"/>
              </w:rPr>
              <w:t>m³</w:t>
            </w:r>
            <w:r w:rsidRPr="00FB1D2D">
              <w:rPr>
                <w:rFonts w:asciiTheme="minorEastAsia" w:eastAsiaTheme="minorEastAsia" w:hAnsiTheme="minorEastAsia"/>
                <w:sz w:val="24"/>
              </w:rPr>
              <w:t>)</w:t>
            </w:r>
          </w:p>
        </w:tc>
        <w:tc>
          <w:tcPr>
            <w:tcW w:w="689"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0</w:t>
            </w:r>
            <w:r w:rsidRPr="00FB1D2D">
              <w:rPr>
                <w:rFonts w:asciiTheme="minorEastAsia" w:eastAsiaTheme="minorEastAsia" w:hAnsiTheme="minorEastAsia"/>
                <w:sz w:val="24"/>
              </w:rPr>
              <w:t>.1</w:t>
            </w:r>
          </w:p>
        </w:tc>
      </w:tr>
      <w:tr w:rsidR="00991F9D" w:rsidRPr="00FB1D2D">
        <w:trPr>
          <w:trHeight w:hRule="exact" w:val="454"/>
          <w:jc w:val="center"/>
        </w:trPr>
        <w:tc>
          <w:tcPr>
            <w:tcW w:w="888"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5</w:t>
            </w:r>
          </w:p>
        </w:tc>
        <w:tc>
          <w:tcPr>
            <w:tcW w:w="3423"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甲烷（指处理站内最高体积百分数/</w:t>
            </w:r>
            <w:r w:rsidRPr="00FB1D2D">
              <w:rPr>
                <w:rFonts w:asciiTheme="minorEastAsia" w:eastAsiaTheme="minorEastAsia" w:hAnsiTheme="minorEastAsia"/>
                <w:sz w:val="24"/>
              </w:rPr>
              <w:t>%</w:t>
            </w:r>
            <w:r w:rsidRPr="00FB1D2D">
              <w:rPr>
                <w:rFonts w:asciiTheme="minorEastAsia" w:eastAsiaTheme="minorEastAsia" w:hAnsiTheme="minorEastAsia" w:hint="eastAsia"/>
                <w:sz w:val="24"/>
              </w:rPr>
              <w:t>）</w:t>
            </w:r>
          </w:p>
        </w:tc>
        <w:tc>
          <w:tcPr>
            <w:tcW w:w="689" w:type="pct"/>
          </w:tcPr>
          <w:p w:rsidR="00991F9D" w:rsidRPr="00FB1D2D" w:rsidRDefault="006762CA">
            <w:pPr>
              <w:pStyle w:val="a0"/>
              <w:spacing w:beforeLines="0" w:afterLines="0" w:after="0" w:line="240" w:lineRule="auto"/>
              <w:ind w:firstLineChars="0" w:firstLine="0"/>
              <w:jc w:val="center"/>
              <w:rPr>
                <w:rFonts w:asciiTheme="minorEastAsia" w:eastAsiaTheme="minorEastAsia" w:hAnsiTheme="minorEastAsia"/>
                <w:sz w:val="24"/>
              </w:rPr>
            </w:pPr>
            <w:r w:rsidRPr="00FB1D2D">
              <w:rPr>
                <w:rFonts w:asciiTheme="minorEastAsia" w:eastAsiaTheme="minorEastAsia" w:hAnsiTheme="minorEastAsia" w:hint="eastAsia"/>
                <w:sz w:val="24"/>
              </w:rPr>
              <w:t>1</w:t>
            </w:r>
          </w:p>
        </w:tc>
      </w:tr>
    </w:tbl>
    <w:p w:rsidR="00991F9D" w:rsidRPr="00FB1D2D" w:rsidRDefault="006762CA">
      <w:pPr>
        <w:numPr>
          <w:ilvl w:val="0"/>
          <w:numId w:val="4"/>
        </w:numPr>
        <w:snapToGrid w:val="0"/>
        <w:spacing w:line="240" w:lineRule="auto"/>
        <w:ind w:firstLine="482"/>
        <w:rPr>
          <w:rFonts w:asciiTheme="minorEastAsia" w:eastAsiaTheme="minorEastAsia" w:hAnsiTheme="minorEastAsia"/>
          <w:b/>
          <w:bCs/>
        </w:rPr>
      </w:pPr>
      <w:r w:rsidRPr="00FB1D2D">
        <w:rPr>
          <w:rFonts w:asciiTheme="minorEastAsia" w:eastAsiaTheme="minorEastAsia" w:hAnsiTheme="minorEastAsia" w:hint="eastAsia"/>
          <w:b/>
          <w:bCs/>
        </w:rPr>
        <w:t>实施周期：</w:t>
      </w:r>
    </w:p>
    <w:p w:rsidR="00991F9D" w:rsidRPr="00FB1D2D" w:rsidRDefault="006762CA">
      <w:p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接到采购人通知后120天内完成污水站清淤、原污水池内的污泥无害化处置（包括滤干装袋及外运无害化处理）、在线监测设备预埋管路、污水处理设备、废气处理设备、食堂油水分离设备及相关配套服务并验收合格后交付采购人使用。</w:t>
      </w:r>
    </w:p>
    <w:p w:rsidR="00991F9D" w:rsidRPr="00FB1D2D" w:rsidRDefault="006762CA">
      <w:pPr>
        <w:numPr>
          <w:ilvl w:val="0"/>
          <w:numId w:val="4"/>
        </w:numPr>
        <w:snapToGrid w:val="0"/>
        <w:spacing w:line="240" w:lineRule="auto"/>
        <w:ind w:firstLine="482"/>
        <w:rPr>
          <w:rFonts w:asciiTheme="minorEastAsia" w:eastAsiaTheme="minorEastAsia" w:hAnsiTheme="minorEastAsia"/>
          <w:b/>
          <w:bCs/>
        </w:rPr>
      </w:pPr>
      <w:r w:rsidRPr="00FB1D2D">
        <w:rPr>
          <w:rFonts w:asciiTheme="minorEastAsia" w:eastAsiaTheme="minorEastAsia" w:hAnsiTheme="minorEastAsia" w:hint="eastAsia"/>
          <w:b/>
          <w:bCs/>
        </w:rPr>
        <w:t>质量要求：</w:t>
      </w:r>
    </w:p>
    <w:p w:rsidR="00991F9D" w:rsidRPr="00FB1D2D" w:rsidRDefault="006762CA">
      <w:pPr>
        <w:numPr>
          <w:ilvl w:val="0"/>
          <w:numId w:val="7"/>
        </w:num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设计符合可靠、卫生、安全、节能的原则；</w:t>
      </w:r>
    </w:p>
    <w:p w:rsidR="00991F9D" w:rsidRPr="00FB1D2D" w:rsidRDefault="006762CA">
      <w:pPr>
        <w:numPr>
          <w:ilvl w:val="0"/>
          <w:numId w:val="7"/>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处理后的废水、废气排放能达到标准、规范要求，改造选用防腐性能好的材料、设备，且能保证长期稳定运行；</w:t>
      </w:r>
    </w:p>
    <w:p w:rsidR="00991F9D" w:rsidRPr="00FB1D2D" w:rsidRDefault="00A074A0">
      <w:pPr>
        <w:numPr>
          <w:ilvl w:val="0"/>
          <w:numId w:val="7"/>
        </w:numPr>
        <w:snapToGrid w:val="0"/>
        <w:spacing w:line="240" w:lineRule="auto"/>
        <w:ind w:firstLine="480"/>
        <w:rPr>
          <w:rFonts w:asciiTheme="minorEastAsia" w:eastAsiaTheme="minorEastAsia" w:hAnsiTheme="minorEastAsia"/>
        </w:rPr>
      </w:pPr>
      <w:r>
        <w:rPr>
          <w:rFonts w:asciiTheme="minorEastAsia" w:eastAsiaTheme="minorEastAsia" w:hAnsiTheme="minorEastAsia" w:hint="eastAsia"/>
        </w:rPr>
        <w:t>结合项目布局，充分利用现有设施，在现有基础上进行功能优化；</w:t>
      </w:r>
    </w:p>
    <w:p w:rsidR="00991F9D" w:rsidRPr="00FB1D2D" w:rsidRDefault="006762CA">
      <w:pPr>
        <w:numPr>
          <w:ilvl w:val="0"/>
          <w:numId w:val="7"/>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尽可能选用低噪音型设备，</w:t>
      </w:r>
      <w:r w:rsidR="00A074A0">
        <w:rPr>
          <w:rFonts w:asciiTheme="minorEastAsia" w:eastAsiaTheme="minorEastAsia" w:hAnsiTheme="minorEastAsia" w:hint="eastAsia"/>
        </w:rPr>
        <w:t>会产生噪音的设备均须在关键部位进行吸声降噪处理，不影响周围环境；</w:t>
      </w:r>
    </w:p>
    <w:p w:rsidR="00991F9D" w:rsidRPr="00FB1D2D" w:rsidRDefault="006762CA">
      <w:pPr>
        <w:numPr>
          <w:ilvl w:val="0"/>
          <w:numId w:val="7"/>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在平面布置方面，力求占地面积少，便于施工、安装和维修，尽量减少</w:t>
      </w:r>
      <w:r w:rsidRPr="00FB1D2D">
        <w:rPr>
          <w:rFonts w:asciiTheme="minorEastAsia" w:eastAsiaTheme="minorEastAsia" w:hAnsiTheme="minorEastAsia" w:hint="eastAsia"/>
        </w:rPr>
        <w:lastRenderedPageBreak/>
        <w:t>工程投资；</w:t>
      </w:r>
    </w:p>
    <w:p w:rsidR="00991F9D" w:rsidRPr="00FB1D2D" w:rsidRDefault="006762CA">
      <w:pPr>
        <w:numPr>
          <w:ilvl w:val="0"/>
          <w:numId w:val="7"/>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处理设备在运行上有较大灵活性及可调性，以适应处理量、浓度变化；</w:t>
      </w:r>
    </w:p>
    <w:p w:rsidR="00991F9D" w:rsidRPr="00FB1D2D" w:rsidRDefault="006762CA">
      <w:pPr>
        <w:numPr>
          <w:ilvl w:val="0"/>
          <w:numId w:val="7"/>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在设计中充分考虑二次污染的防治，合理解决污水及噪声控制问题，采取减振，降噪等措施，保护环境卫生；</w:t>
      </w:r>
    </w:p>
    <w:p w:rsidR="00991F9D" w:rsidRPr="00FB1D2D" w:rsidRDefault="006762CA">
      <w:pPr>
        <w:numPr>
          <w:ilvl w:val="0"/>
          <w:numId w:val="7"/>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质量达到国家规定的验收合格标准，符合国家技术规范和质量标准，满足采购人的使用需求；</w:t>
      </w:r>
    </w:p>
    <w:p w:rsidR="00991F9D" w:rsidRPr="00FB1D2D" w:rsidRDefault="006762CA">
      <w:pPr>
        <w:numPr>
          <w:ilvl w:val="0"/>
          <w:numId w:val="7"/>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污水处理站调节池、生化池、沉淀池、污泥池、消毒池清淤，须确保对池内污泥清理干净，清理完成后池内无污泥；</w:t>
      </w:r>
    </w:p>
    <w:p w:rsidR="00991F9D" w:rsidRPr="00FB1D2D" w:rsidRDefault="006762CA">
      <w:pPr>
        <w:numPr>
          <w:ilvl w:val="0"/>
          <w:numId w:val="7"/>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污泥应由相应固体废物治理单位在现场完成抽吸、滤干，污泥滤干后含水率在85%以下，并注意对现场环境保护，包括施工期间废水达标排放、施工区域废气收集处理、作业噪音控制等，污泥滤干后装袋外运，要求废物袋密封并具有足够强度，做好规范标识，耐搬运、不破损。污泥外运后必须对污泥进行无害化环保处理，由具备相应污泥危险废物处置资质、能力的单位接收处理，确保污泥清理及处置过程符合环保部门的相关规定和要求；</w:t>
      </w:r>
    </w:p>
    <w:p w:rsidR="00991F9D" w:rsidRPr="00FB1D2D" w:rsidRDefault="006762CA">
      <w:pPr>
        <w:numPr>
          <w:ilvl w:val="0"/>
          <w:numId w:val="7"/>
        </w:numPr>
        <w:spacing w:line="240" w:lineRule="auto"/>
        <w:ind w:firstLine="480"/>
        <w:rPr>
          <w:rFonts w:asciiTheme="minorEastAsia" w:eastAsiaTheme="minorEastAsia" w:hAnsiTheme="minorEastAsia"/>
        </w:rPr>
      </w:pPr>
      <w:r w:rsidRPr="00FB1D2D">
        <w:rPr>
          <w:rFonts w:asciiTheme="minorEastAsia" w:eastAsiaTheme="minorEastAsia" w:hAnsiTheme="minorEastAsia"/>
        </w:rPr>
        <w:t>所有报价的产品，各项</w:t>
      </w:r>
      <w:hyperlink r:id="rId9" w:tgtFrame="_blank" w:history="1">
        <w:r w:rsidRPr="00FB1D2D">
          <w:rPr>
            <w:rFonts w:asciiTheme="minorEastAsia" w:eastAsiaTheme="minorEastAsia" w:hAnsiTheme="minorEastAsia"/>
          </w:rPr>
          <w:t>技术标</w:t>
        </w:r>
      </w:hyperlink>
      <w:r w:rsidRPr="00FB1D2D">
        <w:rPr>
          <w:rFonts w:asciiTheme="minorEastAsia" w:eastAsiaTheme="minorEastAsia" w:hAnsiTheme="minorEastAsia"/>
        </w:rPr>
        <w:t>准应当符合国家标准及各项强制性规范要求</w:t>
      </w:r>
      <w:r w:rsidRPr="00FB1D2D">
        <w:rPr>
          <w:rFonts w:asciiTheme="minorEastAsia" w:eastAsiaTheme="minorEastAsia" w:hAnsiTheme="minorEastAsia" w:hint="eastAsia"/>
        </w:rPr>
        <w:t>；</w:t>
      </w:r>
      <w:r w:rsidRPr="00FB1D2D">
        <w:rPr>
          <w:rFonts w:asciiTheme="minorEastAsia" w:eastAsiaTheme="minorEastAsia" w:hAnsiTheme="minorEastAsia"/>
        </w:rPr>
        <w:t>国家没有相应标准、规范的，可使用</w:t>
      </w:r>
      <w:hyperlink r:id="rId10" w:tgtFrame="_blank" w:history="1">
        <w:r w:rsidRPr="00FB1D2D">
          <w:rPr>
            <w:rFonts w:asciiTheme="minorEastAsia" w:eastAsiaTheme="minorEastAsia" w:hAnsiTheme="minorEastAsia"/>
          </w:rPr>
          <w:t>行业标准</w:t>
        </w:r>
      </w:hyperlink>
      <w:r w:rsidRPr="00FB1D2D">
        <w:rPr>
          <w:rFonts w:asciiTheme="minorEastAsia" w:eastAsiaTheme="minorEastAsia" w:hAnsiTheme="minorEastAsia"/>
        </w:rPr>
        <w:t>规定。</w:t>
      </w:r>
    </w:p>
    <w:p w:rsidR="00991F9D" w:rsidRPr="00FB1D2D" w:rsidRDefault="006762CA">
      <w:pPr>
        <w:pStyle w:val="2"/>
        <w:spacing w:line="240" w:lineRule="auto"/>
        <w:rPr>
          <w:rFonts w:asciiTheme="minorEastAsia" w:eastAsiaTheme="minorEastAsia" w:hAnsiTheme="minorEastAsia"/>
        </w:rPr>
      </w:pPr>
      <w:r w:rsidRPr="00FB1D2D">
        <w:rPr>
          <w:rFonts w:asciiTheme="minorEastAsia" w:eastAsiaTheme="minorEastAsia" w:hAnsiTheme="minorEastAsia" w:hint="eastAsia"/>
        </w:rPr>
        <w:t>污水改造技术要求</w:t>
      </w:r>
    </w:p>
    <w:p w:rsidR="00991F9D" w:rsidRPr="00FB1D2D" w:rsidRDefault="006762CA">
      <w:pPr>
        <w:numPr>
          <w:ilvl w:val="0"/>
          <w:numId w:val="8"/>
        </w:numPr>
        <w:spacing w:line="240" w:lineRule="auto"/>
        <w:ind w:firstLineChars="0" w:firstLine="425"/>
        <w:rPr>
          <w:rFonts w:asciiTheme="minorEastAsia" w:eastAsiaTheme="minorEastAsia" w:hAnsiTheme="minorEastAsia"/>
          <w:b/>
          <w:bCs/>
        </w:rPr>
      </w:pPr>
      <w:r w:rsidRPr="00FB1D2D">
        <w:rPr>
          <w:rFonts w:asciiTheme="minorEastAsia" w:eastAsiaTheme="minorEastAsia" w:hAnsiTheme="minorEastAsia" w:hint="eastAsia"/>
          <w:b/>
          <w:bCs/>
        </w:rPr>
        <w:t>污泥处置服务要求</w:t>
      </w:r>
    </w:p>
    <w:p w:rsidR="00991F9D" w:rsidRPr="00FB1D2D" w:rsidRDefault="006762CA">
      <w:pPr>
        <w:numPr>
          <w:ilvl w:val="0"/>
          <w:numId w:val="9"/>
        </w:num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本项目的污泥为医疗机构的污泥，供应商应严格按照《中国环境保护法》、《中华人民共和国固体废物污染环境防治法》及国家、地方等相关法律法规、规范标准对污泥进行处置，并确保污泥的处置为无害化处置，且符合相关规定和环保要求。供应商对处置过程和处置结果负责并承担一切法律责任。</w:t>
      </w:r>
      <w:r w:rsidRPr="00FB1D2D">
        <w:rPr>
          <w:rFonts w:asciiTheme="minorEastAsia" w:eastAsiaTheme="minorEastAsia" w:hAnsiTheme="minorEastAsia"/>
        </w:rPr>
        <w:t>污泥应由相应固体废物治理单位在现场完成抽吸、滤干，污泥滤干后含水率在85%以下，并注意对现场环境保护，包括施工期间</w:t>
      </w:r>
      <w:r w:rsidRPr="00FB1D2D">
        <w:rPr>
          <w:rFonts w:asciiTheme="minorEastAsia" w:eastAsiaTheme="minorEastAsia" w:hAnsiTheme="minorEastAsia" w:hint="eastAsia"/>
        </w:rPr>
        <w:t>污水</w:t>
      </w:r>
      <w:r w:rsidRPr="00FB1D2D">
        <w:rPr>
          <w:rFonts w:asciiTheme="minorEastAsia" w:eastAsiaTheme="minorEastAsia" w:hAnsiTheme="minorEastAsia"/>
        </w:rPr>
        <w:t>达标排放、施工区域废气收集处理、作业噪音控制等，污泥滤干后装袋外运，要求废物袋密封并有足够强度，做好规范标识，耐搬运不破损。污泥外运后必须对污泥进行无害化环保处理，由具备对应污泥危险废物处置能力的单位接收处理，确保污泥清理及处置过程符合环保部门的相关规定和要求。</w:t>
      </w:r>
    </w:p>
    <w:p w:rsidR="00991F9D" w:rsidRPr="00FB1D2D" w:rsidRDefault="006762CA">
      <w:pPr>
        <w:numPr>
          <w:ilvl w:val="0"/>
          <w:numId w:val="9"/>
        </w:num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供应商处置污泥时，必须采取防扬散、防流失、防渗漏或者其他防止污染环境的措施；不得擅自倾倒、堆放、丢弃、遗撒固体废物。禁止向江河、湖泊、运河、渠道、水库及其最高水位线以下的滩地和岸坡等法律、法规规定禁止倾倒、堆放废弃物的地点倾倒、堆放污泥。</w:t>
      </w:r>
    </w:p>
    <w:p w:rsidR="00991F9D" w:rsidRPr="00FB1D2D" w:rsidRDefault="006762CA">
      <w:pPr>
        <w:numPr>
          <w:ilvl w:val="0"/>
          <w:numId w:val="9"/>
        </w:num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供应商必须重视安全生产工作，确保勘察、施工及维保期间不出安全生产责任事故。如发生安全生产责任事故或交通事故，由供应商承担一切责任及损失。</w:t>
      </w:r>
    </w:p>
    <w:p w:rsidR="00991F9D" w:rsidRPr="00FB1D2D" w:rsidRDefault="006762CA">
      <w:pPr>
        <w:numPr>
          <w:ilvl w:val="0"/>
          <w:numId w:val="9"/>
        </w:num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未经采购人同意，供应商不得单方面将污泥转移至第三方处置污泥处置场所需满足相关规定否则由此造成的损失和责任均由供应商承担。</w:t>
      </w:r>
    </w:p>
    <w:p w:rsidR="00991F9D" w:rsidRPr="00FB1D2D" w:rsidRDefault="006762CA">
      <w:pPr>
        <w:numPr>
          <w:ilvl w:val="0"/>
          <w:numId w:val="9"/>
        </w:num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污泥处置时间须按采购人要求，不排除夜间实施。</w:t>
      </w:r>
    </w:p>
    <w:p w:rsidR="00991F9D" w:rsidRPr="00FB1D2D" w:rsidRDefault="006762CA">
      <w:pPr>
        <w:spacing w:line="240" w:lineRule="auto"/>
        <w:ind w:firstLineChars="100" w:firstLine="240"/>
        <w:rPr>
          <w:rFonts w:asciiTheme="minorEastAsia" w:eastAsiaTheme="minorEastAsia" w:hAnsiTheme="minorEastAsia"/>
        </w:rPr>
      </w:pPr>
      <w:r w:rsidRPr="00FB1D2D">
        <w:rPr>
          <w:rFonts w:asciiTheme="minorEastAsia" w:eastAsiaTheme="minorEastAsia" w:hAnsiTheme="minorEastAsia" w:hint="eastAsia"/>
        </w:rPr>
        <w:t>▲污泥最终处置：供应商须提供本项目中污泥最终接收、处置单位的营业执照及相关证书复印件（具备《危险废物经营许可证》），确保污泥清理及处置过程符合环保部门的相关规定和要求。</w:t>
      </w:r>
    </w:p>
    <w:p w:rsidR="00991F9D" w:rsidRPr="00FB1D2D" w:rsidRDefault="006762CA">
      <w:pPr>
        <w:numPr>
          <w:ilvl w:val="0"/>
          <w:numId w:val="9"/>
        </w:numPr>
        <w:snapToGrid w:val="0"/>
        <w:spacing w:line="240" w:lineRule="auto"/>
        <w:ind w:firstLine="482"/>
        <w:rPr>
          <w:rFonts w:asciiTheme="minorEastAsia" w:eastAsiaTheme="minorEastAsia" w:hAnsiTheme="minorEastAsia"/>
          <w:b/>
        </w:rPr>
      </w:pPr>
      <w:r w:rsidRPr="00FB1D2D">
        <w:rPr>
          <w:rFonts w:asciiTheme="minorEastAsia" w:eastAsiaTheme="minorEastAsia" w:hAnsiTheme="minorEastAsia"/>
          <w:b/>
        </w:rPr>
        <w:t>污泥无害化处置费用结算方式</w:t>
      </w:r>
    </w:p>
    <w:p w:rsidR="00991F9D" w:rsidRPr="00FB1D2D" w:rsidRDefault="006762CA">
      <w:pPr>
        <w:snapToGrid w:val="0"/>
        <w:spacing w:line="240" w:lineRule="auto"/>
        <w:ind w:firstLine="480"/>
        <w:rPr>
          <w:rFonts w:asciiTheme="minorEastAsia" w:eastAsiaTheme="minorEastAsia" w:hAnsiTheme="minorEastAsia"/>
          <w:bCs/>
        </w:rPr>
      </w:pPr>
      <w:r w:rsidRPr="00FB1D2D">
        <w:rPr>
          <w:rFonts w:asciiTheme="minorEastAsia" w:eastAsiaTheme="minorEastAsia" w:hAnsiTheme="minorEastAsia"/>
          <w:bCs/>
        </w:rPr>
        <w:t>污泥处置量预估</w:t>
      </w:r>
      <w:r w:rsidRPr="00FB1D2D">
        <w:rPr>
          <w:rFonts w:asciiTheme="minorEastAsia" w:eastAsiaTheme="minorEastAsia" w:hAnsiTheme="minorEastAsia" w:hint="eastAsia"/>
          <w:bCs/>
        </w:rPr>
        <w:t>20</w:t>
      </w:r>
      <w:r w:rsidRPr="00FB1D2D">
        <w:rPr>
          <w:rFonts w:asciiTheme="minorEastAsia" w:eastAsiaTheme="minorEastAsia" w:hAnsiTheme="minorEastAsia"/>
          <w:bCs/>
        </w:rPr>
        <w:t>吨，计入</w:t>
      </w:r>
      <w:r w:rsidRPr="00FB1D2D">
        <w:rPr>
          <w:rFonts w:asciiTheme="minorEastAsia" w:eastAsiaTheme="minorEastAsia" w:hAnsiTheme="minorEastAsia" w:hint="eastAsia"/>
          <w:bCs/>
        </w:rPr>
        <w:t>总</w:t>
      </w:r>
      <w:r w:rsidRPr="00FB1D2D">
        <w:rPr>
          <w:rFonts w:asciiTheme="minorEastAsia" w:eastAsiaTheme="minorEastAsia" w:hAnsiTheme="minorEastAsia"/>
          <w:bCs/>
        </w:rPr>
        <w:t>价中，所有滤干后污泥装袋称重，重量由</w:t>
      </w:r>
      <w:r w:rsidRPr="00FB1D2D">
        <w:rPr>
          <w:rFonts w:asciiTheme="minorEastAsia" w:eastAsiaTheme="minorEastAsia" w:hAnsiTheme="minorEastAsia" w:hint="eastAsia"/>
          <w:bCs/>
        </w:rPr>
        <w:t>采</w:t>
      </w:r>
      <w:r w:rsidRPr="00FB1D2D">
        <w:rPr>
          <w:rFonts w:asciiTheme="minorEastAsia" w:eastAsiaTheme="minorEastAsia" w:hAnsiTheme="minorEastAsia" w:hint="eastAsia"/>
          <w:bCs/>
        </w:rPr>
        <w:lastRenderedPageBreak/>
        <w:t>购人</w:t>
      </w:r>
      <w:r w:rsidRPr="00FB1D2D">
        <w:rPr>
          <w:rFonts w:asciiTheme="minorEastAsia" w:eastAsiaTheme="minorEastAsia" w:hAnsiTheme="minorEastAsia"/>
          <w:bCs/>
        </w:rPr>
        <w:t>和供应商双方确认</w:t>
      </w:r>
      <w:r w:rsidRPr="00FB1D2D">
        <w:rPr>
          <w:rFonts w:asciiTheme="minorEastAsia" w:eastAsiaTheme="minorEastAsia" w:hAnsiTheme="minorEastAsia" w:hint="eastAsia"/>
          <w:bCs/>
        </w:rPr>
        <w:t>。如</w:t>
      </w:r>
      <w:r w:rsidRPr="00FB1D2D">
        <w:rPr>
          <w:rFonts w:asciiTheme="minorEastAsia" w:eastAsiaTheme="minorEastAsia" w:hAnsiTheme="minorEastAsia"/>
          <w:bCs/>
        </w:rPr>
        <w:t>实际处置</w:t>
      </w:r>
      <w:r w:rsidRPr="00FB1D2D">
        <w:rPr>
          <w:rFonts w:asciiTheme="minorEastAsia" w:eastAsiaTheme="minorEastAsia" w:hAnsiTheme="minorEastAsia" w:hint="eastAsia"/>
          <w:bCs/>
        </w:rPr>
        <w:t>量</w:t>
      </w:r>
      <w:r w:rsidRPr="00FB1D2D">
        <w:rPr>
          <w:rFonts w:asciiTheme="minorEastAsia" w:eastAsiaTheme="minorEastAsia" w:hAnsiTheme="minorEastAsia"/>
          <w:bCs/>
        </w:rPr>
        <w:t>小于</w:t>
      </w:r>
      <w:r w:rsidR="00A074A0">
        <w:rPr>
          <w:rFonts w:asciiTheme="minorEastAsia" w:eastAsiaTheme="minorEastAsia" w:hAnsiTheme="minorEastAsia" w:hint="eastAsia"/>
          <w:bCs/>
        </w:rPr>
        <w:t>20</w:t>
      </w:r>
      <w:r w:rsidRPr="00FB1D2D">
        <w:rPr>
          <w:rFonts w:asciiTheme="minorEastAsia" w:eastAsiaTheme="minorEastAsia" w:hAnsiTheme="minorEastAsia"/>
          <w:bCs/>
        </w:rPr>
        <w:t>吨，根据单价，以实际处置吨数按时结算，</w:t>
      </w:r>
      <w:r w:rsidRPr="00FB1D2D">
        <w:rPr>
          <w:rFonts w:asciiTheme="minorEastAsia" w:eastAsiaTheme="minorEastAsia" w:hAnsiTheme="minorEastAsia" w:hint="eastAsia"/>
          <w:bCs/>
        </w:rPr>
        <w:t>如</w:t>
      </w:r>
      <w:r w:rsidRPr="00FB1D2D">
        <w:rPr>
          <w:rFonts w:asciiTheme="minorEastAsia" w:eastAsiaTheme="minorEastAsia" w:hAnsiTheme="minorEastAsia"/>
          <w:bCs/>
        </w:rPr>
        <w:t>因测算不足造成</w:t>
      </w:r>
      <w:r w:rsidRPr="00FB1D2D">
        <w:rPr>
          <w:rFonts w:asciiTheme="minorEastAsia" w:eastAsiaTheme="minorEastAsia" w:hAnsiTheme="minorEastAsia" w:hint="eastAsia"/>
          <w:bCs/>
        </w:rPr>
        <w:t>污泥</w:t>
      </w:r>
      <w:r w:rsidRPr="00FB1D2D">
        <w:rPr>
          <w:rFonts w:asciiTheme="minorEastAsia" w:eastAsiaTheme="minorEastAsia" w:hAnsiTheme="minorEastAsia"/>
          <w:bCs/>
        </w:rPr>
        <w:t>实际</w:t>
      </w:r>
      <w:r w:rsidRPr="00FB1D2D">
        <w:rPr>
          <w:rFonts w:asciiTheme="minorEastAsia" w:eastAsiaTheme="minorEastAsia" w:hAnsiTheme="minorEastAsia" w:hint="eastAsia"/>
          <w:bCs/>
        </w:rPr>
        <w:t>处置量20吨及以上的</w:t>
      </w:r>
      <w:r w:rsidRPr="00FB1D2D">
        <w:rPr>
          <w:rFonts w:asciiTheme="minorEastAsia" w:eastAsiaTheme="minorEastAsia" w:hAnsiTheme="minorEastAsia"/>
          <w:bCs/>
        </w:rPr>
        <w:t>，</w:t>
      </w:r>
      <w:r w:rsidRPr="00FB1D2D">
        <w:rPr>
          <w:rFonts w:asciiTheme="minorEastAsia" w:eastAsiaTheme="minorEastAsia" w:hAnsiTheme="minorEastAsia" w:hint="eastAsia"/>
          <w:bCs/>
        </w:rPr>
        <w:t>处置</w:t>
      </w:r>
      <w:r w:rsidRPr="00FB1D2D">
        <w:rPr>
          <w:rFonts w:asciiTheme="minorEastAsia" w:eastAsiaTheme="minorEastAsia" w:hAnsiTheme="minorEastAsia"/>
          <w:bCs/>
        </w:rPr>
        <w:t>费用不予调整。</w:t>
      </w:r>
    </w:p>
    <w:tbl>
      <w:tblPr>
        <w:tblW w:w="477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23"/>
        <w:gridCol w:w="1917"/>
        <w:gridCol w:w="2314"/>
      </w:tblGrid>
      <w:tr w:rsidR="00991F9D" w:rsidRPr="00FB1D2D" w:rsidTr="00A074A0">
        <w:tc>
          <w:tcPr>
            <w:tcW w:w="785" w:type="pct"/>
            <w:vAlign w:val="center"/>
          </w:tcPr>
          <w:p w:rsidR="00991F9D" w:rsidRPr="00FB1D2D" w:rsidRDefault="006762CA">
            <w:pPr>
              <w:pStyle w:val="Default"/>
              <w:jc w:val="center"/>
              <w:rPr>
                <w:rFonts w:asciiTheme="minorEastAsia" w:eastAsiaTheme="minorEastAsia" w:hAnsiTheme="minorEastAsia" w:cs="宋体"/>
                <w:bCs/>
                <w:kern w:val="2"/>
              </w:rPr>
            </w:pPr>
            <w:r w:rsidRPr="00FB1D2D">
              <w:rPr>
                <w:rFonts w:asciiTheme="minorEastAsia" w:eastAsiaTheme="minorEastAsia" w:hAnsiTheme="minorEastAsia" w:cs="宋体" w:hint="eastAsia"/>
                <w:bCs/>
                <w:kern w:val="2"/>
              </w:rPr>
              <w:t>序号</w:t>
            </w:r>
          </w:p>
        </w:tc>
        <w:tc>
          <w:tcPr>
            <w:tcW w:w="1613" w:type="pct"/>
            <w:vAlign w:val="center"/>
          </w:tcPr>
          <w:p w:rsidR="00991F9D" w:rsidRPr="00FB1D2D" w:rsidRDefault="006762CA">
            <w:pPr>
              <w:pStyle w:val="Default"/>
              <w:jc w:val="center"/>
              <w:rPr>
                <w:rFonts w:asciiTheme="minorEastAsia" w:eastAsiaTheme="minorEastAsia" w:hAnsiTheme="minorEastAsia" w:cs="宋体"/>
                <w:bCs/>
                <w:kern w:val="2"/>
              </w:rPr>
            </w:pPr>
            <w:r w:rsidRPr="00FB1D2D">
              <w:rPr>
                <w:rFonts w:asciiTheme="minorEastAsia" w:eastAsiaTheme="minorEastAsia" w:hAnsiTheme="minorEastAsia" w:cs="宋体" w:hint="eastAsia"/>
                <w:bCs/>
                <w:kern w:val="2"/>
              </w:rPr>
              <w:t>服务项目</w:t>
            </w:r>
          </w:p>
        </w:tc>
        <w:tc>
          <w:tcPr>
            <w:tcW w:w="1179" w:type="pct"/>
            <w:vAlign w:val="center"/>
          </w:tcPr>
          <w:p w:rsidR="00991F9D" w:rsidRPr="00FB1D2D" w:rsidRDefault="006762CA">
            <w:pPr>
              <w:pStyle w:val="Default"/>
              <w:jc w:val="center"/>
              <w:rPr>
                <w:rFonts w:asciiTheme="minorEastAsia" w:eastAsiaTheme="minorEastAsia" w:hAnsiTheme="minorEastAsia" w:cs="宋体"/>
                <w:bCs/>
                <w:kern w:val="2"/>
              </w:rPr>
            </w:pPr>
            <w:r w:rsidRPr="00FB1D2D">
              <w:rPr>
                <w:rFonts w:asciiTheme="minorEastAsia" w:eastAsiaTheme="minorEastAsia" w:hAnsiTheme="minorEastAsia" w:cs="宋体" w:hint="eastAsia"/>
                <w:bCs/>
                <w:kern w:val="2"/>
              </w:rPr>
              <w:t>单价（元）</w:t>
            </w:r>
          </w:p>
        </w:tc>
        <w:tc>
          <w:tcPr>
            <w:tcW w:w="1424" w:type="pct"/>
            <w:vAlign w:val="center"/>
          </w:tcPr>
          <w:p w:rsidR="00991F9D" w:rsidRPr="00FB1D2D" w:rsidRDefault="00A074A0" w:rsidP="00A074A0">
            <w:pPr>
              <w:pStyle w:val="Default"/>
              <w:jc w:val="center"/>
              <w:rPr>
                <w:rFonts w:asciiTheme="minorEastAsia" w:eastAsiaTheme="minorEastAsia" w:hAnsiTheme="minorEastAsia" w:cs="宋体"/>
                <w:bCs/>
                <w:kern w:val="2"/>
              </w:rPr>
            </w:pPr>
            <w:r>
              <w:rPr>
                <w:rFonts w:asciiTheme="minorEastAsia" w:eastAsiaTheme="minorEastAsia" w:hAnsiTheme="minorEastAsia" w:cs="宋体" w:hint="eastAsia"/>
                <w:bCs/>
                <w:kern w:val="2"/>
              </w:rPr>
              <w:t>预估数量</w:t>
            </w:r>
          </w:p>
        </w:tc>
      </w:tr>
      <w:tr w:rsidR="00991F9D" w:rsidRPr="00FB1D2D" w:rsidTr="00A074A0">
        <w:tc>
          <w:tcPr>
            <w:tcW w:w="785" w:type="pct"/>
            <w:vAlign w:val="center"/>
          </w:tcPr>
          <w:p w:rsidR="00991F9D" w:rsidRPr="00FB1D2D" w:rsidRDefault="006762CA">
            <w:pPr>
              <w:pStyle w:val="21"/>
              <w:spacing w:after="0" w:line="240" w:lineRule="auto"/>
              <w:ind w:firstLineChars="0" w:firstLine="0"/>
              <w:jc w:val="center"/>
              <w:rPr>
                <w:rFonts w:asciiTheme="minorEastAsia" w:eastAsiaTheme="minorEastAsia" w:hAnsiTheme="minorEastAsia" w:cs="宋体"/>
                <w:bCs/>
              </w:rPr>
            </w:pPr>
            <w:r w:rsidRPr="00FB1D2D">
              <w:rPr>
                <w:rFonts w:asciiTheme="minorEastAsia" w:eastAsiaTheme="minorEastAsia" w:hAnsiTheme="minorEastAsia" w:cs="宋体" w:hint="eastAsia"/>
                <w:bCs/>
              </w:rPr>
              <w:t>1</w:t>
            </w:r>
          </w:p>
        </w:tc>
        <w:tc>
          <w:tcPr>
            <w:tcW w:w="1613" w:type="pct"/>
            <w:vAlign w:val="center"/>
          </w:tcPr>
          <w:p w:rsidR="00991F9D" w:rsidRPr="00FB1D2D" w:rsidRDefault="006762CA">
            <w:pPr>
              <w:pStyle w:val="21"/>
              <w:spacing w:after="0" w:line="240" w:lineRule="auto"/>
              <w:ind w:firstLineChars="0" w:firstLine="0"/>
              <w:jc w:val="center"/>
              <w:rPr>
                <w:rFonts w:asciiTheme="minorEastAsia" w:eastAsiaTheme="minorEastAsia" w:hAnsiTheme="minorEastAsia" w:cs="宋体"/>
                <w:bCs/>
              </w:rPr>
            </w:pPr>
            <w:r w:rsidRPr="00FB1D2D">
              <w:rPr>
                <w:rFonts w:asciiTheme="minorEastAsia" w:eastAsiaTheme="minorEastAsia" w:hAnsiTheme="minorEastAsia" w:cs="宋体" w:hint="eastAsia"/>
                <w:bCs/>
              </w:rPr>
              <w:t>污泥处置</w:t>
            </w:r>
          </w:p>
        </w:tc>
        <w:tc>
          <w:tcPr>
            <w:tcW w:w="1179" w:type="pct"/>
            <w:vAlign w:val="center"/>
          </w:tcPr>
          <w:p w:rsidR="00991F9D" w:rsidRPr="00FB1D2D" w:rsidRDefault="00991F9D">
            <w:pPr>
              <w:pStyle w:val="Default"/>
              <w:jc w:val="center"/>
              <w:rPr>
                <w:rFonts w:asciiTheme="minorEastAsia" w:eastAsiaTheme="minorEastAsia" w:hAnsiTheme="minorEastAsia" w:cs="宋体"/>
                <w:bCs/>
                <w:kern w:val="2"/>
              </w:rPr>
            </w:pPr>
          </w:p>
        </w:tc>
        <w:tc>
          <w:tcPr>
            <w:tcW w:w="1424" w:type="pct"/>
            <w:vAlign w:val="center"/>
          </w:tcPr>
          <w:p w:rsidR="00991F9D" w:rsidRPr="00FB1D2D" w:rsidRDefault="006762CA">
            <w:pPr>
              <w:pStyle w:val="Default"/>
              <w:jc w:val="center"/>
              <w:rPr>
                <w:rFonts w:asciiTheme="minorEastAsia" w:eastAsiaTheme="minorEastAsia" w:hAnsiTheme="minorEastAsia" w:cs="宋体"/>
                <w:bCs/>
                <w:kern w:val="2"/>
              </w:rPr>
            </w:pPr>
            <w:r w:rsidRPr="00FB1D2D">
              <w:rPr>
                <w:rFonts w:asciiTheme="minorEastAsia" w:eastAsiaTheme="minorEastAsia" w:hAnsiTheme="minorEastAsia" w:cs="宋体" w:hint="eastAsia"/>
                <w:bCs/>
                <w:kern w:val="2"/>
              </w:rPr>
              <w:t>20吨</w:t>
            </w:r>
          </w:p>
        </w:tc>
      </w:tr>
    </w:tbl>
    <w:p w:rsidR="00991F9D" w:rsidRPr="00FB1D2D" w:rsidRDefault="006762CA">
      <w:pPr>
        <w:numPr>
          <w:ilvl w:val="0"/>
          <w:numId w:val="8"/>
        </w:numPr>
        <w:spacing w:line="240" w:lineRule="auto"/>
        <w:ind w:firstLineChars="0" w:firstLine="425"/>
        <w:rPr>
          <w:rFonts w:asciiTheme="minorEastAsia" w:eastAsiaTheme="minorEastAsia" w:hAnsiTheme="minorEastAsia"/>
          <w:b/>
          <w:bCs/>
        </w:rPr>
      </w:pPr>
      <w:r w:rsidRPr="00FB1D2D">
        <w:rPr>
          <w:rFonts w:asciiTheme="minorEastAsia" w:eastAsiaTheme="minorEastAsia" w:hAnsiTheme="minorEastAsia" w:hint="eastAsia"/>
          <w:b/>
          <w:bCs/>
        </w:rPr>
        <w:t>污水设备改造要求</w:t>
      </w:r>
    </w:p>
    <w:p w:rsidR="00991F9D" w:rsidRPr="00FB1D2D" w:rsidRDefault="006762CA">
      <w:pPr>
        <w:numPr>
          <w:ilvl w:val="0"/>
          <w:numId w:val="10"/>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污水处理采用</w:t>
      </w:r>
      <w:r w:rsidRPr="00FB1D2D">
        <w:rPr>
          <w:rFonts w:asciiTheme="minorEastAsia" w:eastAsiaTheme="minorEastAsia" w:hAnsiTheme="minorEastAsia" w:hint="eastAsia"/>
          <w:bCs/>
        </w:rPr>
        <w:t>“前处理+格栅渠+调节池+水解酸化池+一级接触氧化池+二级接触氧化池+二沉池+消毒池+标准排放口+污泥池”</w:t>
      </w:r>
      <w:r w:rsidRPr="00FB1D2D">
        <w:rPr>
          <w:rFonts w:asciiTheme="minorEastAsia" w:eastAsiaTheme="minorEastAsia" w:hAnsiTheme="minorEastAsia" w:hint="eastAsia"/>
        </w:rPr>
        <w:t>二级生化处理工艺：</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工艺流程说明：</w:t>
      </w:r>
    </w:p>
    <w:p w:rsidR="00991F9D" w:rsidRPr="00FB1D2D" w:rsidRDefault="006762CA">
      <w:pPr>
        <w:numPr>
          <w:ilvl w:val="0"/>
          <w:numId w:val="11"/>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前处理：包括化粪池处理、隔油池处理等，食堂餐饮污水经隔油隔渣预处理，去除污水中大部分的浮油和杂质，就诊污水经化粪池预处理后接入院区污水管道，引至医院污水站的格栅渠。</w:t>
      </w:r>
    </w:p>
    <w:p w:rsidR="00991F9D" w:rsidRPr="00FB1D2D" w:rsidRDefault="006762CA">
      <w:pPr>
        <w:numPr>
          <w:ilvl w:val="0"/>
          <w:numId w:val="11"/>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格栅渠：废水中含有较多悬浮物，须先经过格栅处理，通过格栅的拦截作用以去除废水中较大的悬浮物，栅渣人工定时清捞。格栅井出水自流进入调节池。</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（3）调节池：调节池具有足够的容积，各股废水进入调节池，起到调节水量、均匀水质的作用，然后提升进入水解酸化池。</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（4）水解酸化池：利用反硝化菌、聚磷菌及其它厌氧或兼氧菌，去除N、P，将大颗粒杂质分解成为小颗粒杂质、将难降解杂质分解成易降解杂质，减轻后续处理设施的负担。</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（5）接触氧化池：</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该池是一种以生物膜法为主，兼有活性污泥法的生物处理装置，接触氧化池内挂填料，生物在填料上生长，形成生物膜，污水经过生长大量微生物填料时，水中有机物以及氨氮等被细菌吸收并氧化分解。</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（6）二沉池：废水进入二沉池，泥水分离后，达到固液分离的效果。活性污泥经固液分离后，出水自流进入消毒池。</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（7）消毒池：废水流入消毒池，经过次氯酸钠消毒，杀灭微生物及病菌，消毒后污水自流入排放口。</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（8）标准化排放口：检测取样口，并由此排入市政管道。</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（9）污泥池：所有污泥收集到污泥池，污泥池具有一定的容积，可起到浓缩作用，上层清夜回流进入调节池；底层污泥经消毒后通过压滤机进行脱水处理，泥饼打包外运妥善处置，滤液回流进入调节池。</w:t>
      </w:r>
    </w:p>
    <w:p w:rsidR="00991F9D" w:rsidRPr="00FB1D2D" w:rsidRDefault="006762CA">
      <w:pPr>
        <w:numPr>
          <w:ilvl w:val="0"/>
          <w:numId w:val="10"/>
        </w:numPr>
        <w:snapToGrid w:val="0"/>
        <w:spacing w:line="240" w:lineRule="auto"/>
        <w:ind w:firstLine="482"/>
        <w:rPr>
          <w:rFonts w:asciiTheme="minorEastAsia" w:eastAsiaTheme="minorEastAsia" w:hAnsiTheme="minorEastAsia"/>
          <w:b/>
          <w:bCs/>
        </w:rPr>
      </w:pPr>
      <w:r w:rsidRPr="00FB1D2D">
        <w:rPr>
          <w:rFonts w:asciiTheme="minorEastAsia" w:eastAsiaTheme="minorEastAsia" w:hAnsiTheme="minorEastAsia" w:hint="eastAsia"/>
          <w:b/>
          <w:bCs/>
        </w:rPr>
        <w:t>油水分离设备服务要求</w:t>
      </w:r>
    </w:p>
    <w:p w:rsidR="00991F9D" w:rsidRPr="00FB1D2D" w:rsidRDefault="006762CA">
      <w:pPr>
        <w:numPr>
          <w:ilvl w:val="0"/>
          <w:numId w:val="12"/>
        </w:numPr>
        <w:adjustRightInd w:val="0"/>
        <w:snapToGrid w:val="0"/>
        <w:spacing w:line="240" w:lineRule="auto"/>
        <w:ind w:firstLine="480"/>
        <w:jc w:val="both"/>
        <w:rPr>
          <w:rFonts w:asciiTheme="minorEastAsia" w:eastAsiaTheme="minorEastAsia" w:hAnsiTheme="minorEastAsia" w:cs="宋体"/>
          <w:szCs w:val="22"/>
        </w:rPr>
      </w:pPr>
      <w:r w:rsidRPr="00FB1D2D">
        <w:rPr>
          <w:rFonts w:asciiTheme="minorEastAsia" w:eastAsiaTheme="minorEastAsia" w:hAnsiTheme="minorEastAsia" w:cs="宋体" w:hint="eastAsia"/>
          <w:szCs w:val="22"/>
        </w:rPr>
        <w:t>全自动隔油设备使用及资质要求</w:t>
      </w:r>
    </w:p>
    <w:p w:rsidR="00991F9D" w:rsidRPr="00FB1D2D" w:rsidRDefault="006762CA">
      <w:pPr>
        <w:adjustRightInd w:val="0"/>
        <w:snapToGrid w:val="0"/>
        <w:spacing w:line="240" w:lineRule="auto"/>
        <w:ind w:firstLine="480"/>
        <w:jc w:val="both"/>
        <w:rPr>
          <w:rFonts w:asciiTheme="minorEastAsia" w:eastAsiaTheme="minorEastAsia" w:hAnsiTheme="minorEastAsia" w:cs="宋体"/>
          <w:szCs w:val="22"/>
          <w:lang w:bidi="ar"/>
        </w:rPr>
      </w:pPr>
      <w:r w:rsidRPr="00FB1D2D">
        <w:rPr>
          <w:rFonts w:asciiTheme="minorEastAsia" w:eastAsiaTheme="minorEastAsia" w:hAnsiTheme="minorEastAsia" w:cs="宋体" w:hint="eastAsia"/>
        </w:rPr>
        <w:t>根据国标GB50015-2003《建筑给排水设计规范》要求，在设计建筑给排水系统时，应当对食堂产生的油脂废水进行收集处理。餐饮废水如果不预先隔油处理，直接排入污水管道的话，会堵塞管道、产生腐蚀和异味，导致公共污水处理故障，所以应当按照国家、地方、行业的法律法规和标准严格执行。</w:t>
      </w:r>
      <w:r w:rsidRPr="00FB1D2D">
        <w:rPr>
          <w:rFonts w:asciiTheme="minorEastAsia" w:eastAsiaTheme="minorEastAsia" w:hAnsiTheme="minorEastAsia" w:cs="宋体" w:hint="eastAsia"/>
          <w:szCs w:val="22"/>
          <w:lang w:bidi="ar"/>
        </w:rPr>
        <w:t>所供产品具有CCEP环保认证、3C认证、CMA检测合格报告。</w:t>
      </w:r>
    </w:p>
    <w:p w:rsidR="00991F9D" w:rsidRPr="00FB1D2D" w:rsidRDefault="006762CA">
      <w:pPr>
        <w:pStyle w:val="Default"/>
        <w:numPr>
          <w:ilvl w:val="0"/>
          <w:numId w:val="12"/>
        </w:numPr>
        <w:rPr>
          <w:rFonts w:asciiTheme="minorEastAsia" w:eastAsiaTheme="minorEastAsia" w:hAnsiTheme="minorEastAsia" w:cs="宋体"/>
          <w:kern w:val="2"/>
          <w:szCs w:val="22"/>
          <w:lang w:bidi="ar"/>
        </w:rPr>
      </w:pPr>
      <w:r w:rsidRPr="00FB1D2D">
        <w:rPr>
          <w:rFonts w:asciiTheme="minorEastAsia" w:eastAsiaTheme="minorEastAsia" w:hAnsiTheme="minorEastAsia" w:cs="宋体" w:hint="eastAsia"/>
          <w:kern w:val="2"/>
          <w:szCs w:val="22"/>
          <w:lang w:bidi="ar"/>
        </w:rPr>
        <w:t>隔油一体化设备总体技术要求</w:t>
      </w:r>
      <w:r w:rsidRPr="00FB1D2D">
        <w:rPr>
          <w:rFonts w:asciiTheme="minorEastAsia" w:eastAsiaTheme="minorEastAsia" w:hAnsiTheme="minorEastAsia" w:cs="宋体" w:hint="eastAsia"/>
          <w:color w:val="FF0000"/>
          <w:kern w:val="2"/>
          <w:szCs w:val="22"/>
          <w:lang w:bidi="ar"/>
        </w:rPr>
        <w:t xml:space="preserve"> </w:t>
      </w:r>
    </w:p>
    <w:p w:rsidR="00991F9D" w:rsidRPr="00FB1D2D" w:rsidRDefault="006762CA">
      <w:pPr>
        <w:adjustRightInd w:val="0"/>
        <w:snapToGrid w:val="0"/>
        <w:spacing w:line="240" w:lineRule="auto"/>
        <w:ind w:firstLine="480"/>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整套设备具有自动除渣、自动搅拌、自动分离集油、液压自动排油、自动恒温加热、自动反冲洗、自动集泥和自动提升污水功能，配备油脂观察窗和检修口，全密封框架式结构。设固液分离区、油水分离区、浮油收集装置、废水和沉渣排放结构、污水提升区等。技术要求如下：</w:t>
      </w:r>
    </w:p>
    <w:p w:rsidR="00991F9D" w:rsidRPr="00FB1D2D" w:rsidRDefault="006762CA">
      <w:pPr>
        <w:numPr>
          <w:ilvl w:val="0"/>
          <w:numId w:val="13"/>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lastRenderedPageBreak/>
        <w:t>外观：外表整洁、光滑、平整，没有锋棱、毛刺及明显的碰撞缺陷。焊接平整，焊缝避免在箱体转角部位。</w:t>
      </w:r>
    </w:p>
    <w:p w:rsidR="00991F9D" w:rsidRPr="00FB1D2D" w:rsidRDefault="006762CA">
      <w:pPr>
        <w:numPr>
          <w:ilvl w:val="0"/>
          <w:numId w:val="13"/>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材料：箱体材质选用 304 不锈钢不小于2mm钢板平板焊接而成。隔油箱设检修口。能承受不小于3 MPa的耐压要求。污水进入设备内设备箱体不会发生明显的塑性变形。</w:t>
      </w:r>
    </w:p>
    <w:p w:rsidR="00991F9D" w:rsidRPr="00FB1D2D" w:rsidRDefault="006762CA">
      <w:pPr>
        <w:numPr>
          <w:ilvl w:val="0"/>
          <w:numId w:val="13"/>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结构：设备具有杂物分离区、油水分离区和污水提升区。整个箱体密闭设计、防止臭气外泄,保证设备安全有效地运行。水箱设有排污泄空阀，方便检修。</w:t>
      </w:r>
    </w:p>
    <w:p w:rsidR="00991F9D" w:rsidRPr="00FB1D2D" w:rsidRDefault="006762CA">
      <w:pPr>
        <w:numPr>
          <w:ilvl w:val="0"/>
          <w:numId w:val="13"/>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箱体预留有进水口、出水口、排气口、泄水口等预留接口，进出水口采用法兰连接，其管径与设备处理量对应，其材质与箱体材质一致，连接进水法兰前需要1到2米的缓冲管。</w:t>
      </w:r>
    </w:p>
    <w:p w:rsidR="00991F9D" w:rsidRPr="00FB1D2D" w:rsidRDefault="006762CA">
      <w:pPr>
        <w:numPr>
          <w:ilvl w:val="0"/>
          <w:numId w:val="13"/>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整套设备采用自动化无人值守运行模式与定期人工维护管理模式，要求运行稳定、操作简单、维护方便、安全节能。</w:t>
      </w:r>
    </w:p>
    <w:p w:rsidR="00991F9D" w:rsidRPr="00FB1D2D" w:rsidRDefault="006762CA">
      <w:pPr>
        <w:numPr>
          <w:ilvl w:val="0"/>
          <w:numId w:val="12"/>
        </w:num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设备各部件具体技术要求</w:t>
      </w:r>
    </w:p>
    <w:p w:rsidR="00991F9D" w:rsidRPr="00FB1D2D" w:rsidRDefault="006762CA">
      <w:pPr>
        <w:numPr>
          <w:ilvl w:val="0"/>
          <w:numId w:val="14"/>
        </w:numPr>
        <w:adjustRightInd w:val="0"/>
        <w:snapToGrid w:val="0"/>
        <w:spacing w:line="240" w:lineRule="auto"/>
        <w:ind w:firstLine="480"/>
        <w:jc w:val="both"/>
        <w:rPr>
          <w:rFonts w:asciiTheme="minorEastAsia" w:eastAsiaTheme="minorEastAsia" w:hAnsiTheme="minorEastAsia" w:cs="宋体"/>
          <w:bCs/>
        </w:rPr>
      </w:pPr>
      <w:r w:rsidRPr="00FB1D2D">
        <w:rPr>
          <w:rFonts w:asciiTheme="minorEastAsia" w:eastAsiaTheme="minorEastAsia" w:hAnsiTheme="minorEastAsia" w:cs="宋体" w:hint="eastAsia"/>
          <w:bCs/>
          <w:lang w:bidi="ar"/>
        </w:rPr>
        <w:t>自动除渣装置：设置自动螺旋杂物分离装置以除去≥5mm颗粒残渣，机身轻巧，方便安装拆卸。能自动将餐饮废水中的大于5mm颗粒杂物归集到杂物桶（要求为可移动式），不需要人为去定期取出格栅清理。材质：SUS304不锈钢。为了防止漫水堵塞等情况，自动除渣装置要求为滚筒式且长度大于1100mm，桶体直径大于230mm。</w:t>
      </w:r>
    </w:p>
    <w:p w:rsidR="00991F9D" w:rsidRPr="00FB1D2D" w:rsidRDefault="006762CA">
      <w:pPr>
        <w:numPr>
          <w:ilvl w:val="0"/>
          <w:numId w:val="14"/>
        </w:numPr>
        <w:adjustRightInd w:val="0"/>
        <w:snapToGrid w:val="0"/>
        <w:spacing w:line="240" w:lineRule="auto"/>
        <w:ind w:firstLine="480"/>
        <w:jc w:val="both"/>
        <w:rPr>
          <w:rFonts w:asciiTheme="minorEastAsia" w:eastAsiaTheme="minorEastAsia" w:hAnsiTheme="minorEastAsia" w:cs="仿宋"/>
          <w:bCs/>
        </w:rPr>
      </w:pPr>
      <w:r w:rsidRPr="00FB1D2D">
        <w:rPr>
          <w:rFonts w:asciiTheme="minorEastAsia" w:eastAsiaTheme="minorEastAsia" w:hAnsiTheme="minorEastAsia" w:cs="仿宋" w:hint="eastAsia"/>
          <w:bCs/>
          <w:lang w:bidi="ar"/>
        </w:rPr>
        <w:t>自动搅拌装置：集油箱顶部装有自动控制的搅拌装置，防止油脂结块固结，可将分离出的污油自动收集并定期排放至专用密闭油箱内，集中外运。材质：SUS304。集油排油装置以将浮油与废水彻底分离。</w:t>
      </w:r>
    </w:p>
    <w:p w:rsidR="00991F9D" w:rsidRPr="00FB1D2D" w:rsidRDefault="006762CA">
      <w:pPr>
        <w:numPr>
          <w:ilvl w:val="0"/>
          <w:numId w:val="14"/>
        </w:numPr>
        <w:adjustRightInd w:val="0"/>
        <w:snapToGrid w:val="0"/>
        <w:spacing w:line="240" w:lineRule="auto"/>
        <w:ind w:firstLine="480"/>
        <w:jc w:val="both"/>
        <w:rPr>
          <w:rFonts w:asciiTheme="minorEastAsia" w:eastAsiaTheme="minorEastAsia" w:hAnsiTheme="minorEastAsia" w:cs="仿宋"/>
        </w:rPr>
      </w:pPr>
      <w:r w:rsidRPr="00FB1D2D">
        <w:rPr>
          <w:rFonts w:asciiTheme="minorEastAsia" w:eastAsiaTheme="minorEastAsia" w:hAnsiTheme="minorEastAsia" w:cs="仿宋" w:hint="eastAsia"/>
          <w:bCs/>
          <w:lang w:bidi="ar"/>
        </w:rPr>
        <w:t>自动集泥排泥装置：当设备运</w:t>
      </w:r>
      <w:r w:rsidRPr="00FB1D2D">
        <w:rPr>
          <w:rFonts w:asciiTheme="minorEastAsia" w:eastAsiaTheme="minorEastAsia" w:hAnsiTheme="minorEastAsia" w:cs="仿宋" w:hint="eastAsia"/>
          <w:lang w:bidi="ar"/>
        </w:rPr>
        <w:t>行一段时间以后，底部集泥结构存有大量的碎渣污泥，通过自控阀门与提升泵工艺联控，结合提升箱底部反冲洗与废水混合后排出。通过电动阀门将小于3mm的污泥排出。当电动阀门出现故障时，污泥应能通过手动排放装置进行排放。材质：SUS304不锈钢。</w:t>
      </w:r>
    </w:p>
    <w:p w:rsidR="00991F9D" w:rsidRPr="00FB1D2D" w:rsidRDefault="006762CA">
      <w:pPr>
        <w:numPr>
          <w:ilvl w:val="0"/>
          <w:numId w:val="15"/>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集泥沉淀收集装置设置在隔油区之前，并相对独立，污泥沉降量不能影响隔油区隔油效果；</w:t>
      </w:r>
    </w:p>
    <w:p w:rsidR="00991F9D" w:rsidRPr="00FB1D2D" w:rsidRDefault="006762CA">
      <w:pPr>
        <w:numPr>
          <w:ilvl w:val="0"/>
          <w:numId w:val="15"/>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污泥收集后便于排出，自控阀门与提升泵工艺联控，材质为304不锈钢，大小为DN50。</w:t>
      </w:r>
    </w:p>
    <w:p w:rsidR="00991F9D" w:rsidRPr="00FB1D2D" w:rsidRDefault="006762CA">
      <w:pPr>
        <w:numPr>
          <w:ilvl w:val="0"/>
          <w:numId w:val="14"/>
        </w:numPr>
        <w:adjustRightInd w:val="0"/>
        <w:snapToGrid w:val="0"/>
        <w:spacing w:line="240" w:lineRule="auto"/>
        <w:ind w:firstLine="480"/>
        <w:jc w:val="both"/>
        <w:rPr>
          <w:rFonts w:asciiTheme="minorEastAsia" w:eastAsiaTheme="minorEastAsia" w:hAnsiTheme="minorEastAsia" w:cs="仿宋"/>
          <w:bCs/>
        </w:rPr>
      </w:pPr>
      <w:r w:rsidRPr="00FB1D2D">
        <w:rPr>
          <w:rFonts w:asciiTheme="minorEastAsia" w:eastAsiaTheme="minorEastAsia" w:hAnsiTheme="minorEastAsia" w:cs="仿宋" w:hint="eastAsia"/>
          <w:bCs/>
          <w:lang w:bidi="ar"/>
        </w:rPr>
        <w:t>油水分离箱：设备具有多级油水分离工艺以提高油、水分离效果。设备内部采用平流回廊式结构，充分保证污水流速及污水停留时间达到下述要求，水在分离腔内停留时间4-10min。</w:t>
      </w:r>
    </w:p>
    <w:p w:rsidR="00991F9D" w:rsidRPr="00FB1D2D" w:rsidRDefault="006762CA">
      <w:pPr>
        <w:numPr>
          <w:ilvl w:val="0"/>
          <w:numId w:val="14"/>
        </w:numPr>
        <w:adjustRightInd w:val="0"/>
        <w:snapToGrid w:val="0"/>
        <w:spacing w:line="240" w:lineRule="auto"/>
        <w:ind w:firstLine="480"/>
        <w:jc w:val="both"/>
        <w:rPr>
          <w:rFonts w:asciiTheme="minorEastAsia" w:eastAsiaTheme="minorEastAsia" w:hAnsiTheme="minorEastAsia" w:cs="仿宋"/>
          <w:bCs/>
        </w:rPr>
      </w:pPr>
      <w:r w:rsidRPr="00FB1D2D">
        <w:rPr>
          <w:rFonts w:asciiTheme="minorEastAsia" w:eastAsiaTheme="minorEastAsia" w:hAnsiTheme="minorEastAsia" w:cs="仿宋" w:hint="eastAsia"/>
          <w:bCs/>
          <w:lang w:bidi="ar"/>
        </w:rPr>
        <w:t>自动集油排油装置：</w:t>
      </w:r>
    </w:p>
    <w:p w:rsidR="00991F9D" w:rsidRPr="00FB1D2D" w:rsidRDefault="006762CA">
      <w:pPr>
        <w:numPr>
          <w:ilvl w:val="0"/>
          <w:numId w:val="16"/>
        </w:numPr>
        <w:adjustRightInd w:val="0"/>
        <w:snapToGrid w:val="0"/>
        <w:spacing w:line="240" w:lineRule="auto"/>
        <w:ind w:left="0" w:firstLineChars="0" w:firstLine="425"/>
        <w:jc w:val="both"/>
        <w:rPr>
          <w:rFonts w:asciiTheme="minorEastAsia" w:eastAsiaTheme="minorEastAsia" w:hAnsiTheme="minorEastAsia" w:cs="仿宋"/>
          <w:bCs/>
        </w:rPr>
      </w:pPr>
      <w:r w:rsidRPr="00FB1D2D">
        <w:rPr>
          <w:rFonts w:asciiTheme="minorEastAsia" w:eastAsiaTheme="minorEastAsia" w:hAnsiTheme="minorEastAsia" w:cs="仿宋" w:hint="eastAsia"/>
          <w:bCs/>
          <w:lang w:bidi="ar"/>
        </w:rPr>
        <w:t>集油排油装置为锥形结构，便于集油和排油的操作；出水区的构造充分考虑水流均匀性问题以及防臭防虹吸等措施；</w:t>
      </w:r>
    </w:p>
    <w:p w:rsidR="00991F9D" w:rsidRPr="00FB1D2D" w:rsidRDefault="006762CA">
      <w:pPr>
        <w:numPr>
          <w:ilvl w:val="0"/>
          <w:numId w:val="16"/>
        </w:numPr>
        <w:adjustRightInd w:val="0"/>
        <w:snapToGrid w:val="0"/>
        <w:spacing w:line="240" w:lineRule="auto"/>
        <w:ind w:left="0" w:firstLineChars="0" w:firstLine="425"/>
        <w:jc w:val="both"/>
        <w:rPr>
          <w:rFonts w:asciiTheme="minorEastAsia" w:eastAsiaTheme="minorEastAsia" w:hAnsiTheme="minorEastAsia" w:cs="仿宋"/>
          <w:bCs/>
        </w:rPr>
      </w:pPr>
      <w:r w:rsidRPr="00FB1D2D">
        <w:rPr>
          <w:rFonts w:asciiTheme="minorEastAsia" w:eastAsiaTheme="minorEastAsia" w:hAnsiTheme="minorEastAsia" w:cs="仿宋" w:hint="eastAsia"/>
          <w:bCs/>
          <w:lang w:bidi="ar"/>
        </w:rPr>
        <w:t>液压自动排油功能：利用专业集油放油技术，有效避免水流量变化而导致的液位差问题，同时解决利用虹吸原理清除浮渣凝结难以清理的问题，放油装置运行可将聚集的油脂自动归集至可移动式油桶内收集。</w:t>
      </w:r>
    </w:p>
    <w:p w:rsidR="00991F9D" w:rsidRPr="00FB1D2D" w:rsidRDefault="006762CA">
      <w:pPr>
        <w:numPr>
          <w:ilvl w:val="0"/>
          <w:numId w:val="14"/>
        </w:numPr>
        <w:adjustRightInd w:val="0"/>
        <w:snapToGrid w:val="0"/>
        <w:spacing w:line="240" w:lineRule="auto"/>
        <w:ind w:firstLine="480"/>
        <w:jc w:val="both"/>
        <w:rPr>
          <w:rFonts w:asciiTheme="minorEastAsia" w:eastAsiaTheme="minorEastAsia" w:hAnsiTheme="minorEastAsia" w:cs="仿宋"/>
          <w:bCs/>
        </w:rPr>
      </w:pPr>
      <w:r w:rsidRPr="00FB1D2D">
        <w:rPr>
          <w:rFonts w:asciiTheme="minorEastAsia" w:eastAsiaTheme="minorEastAsia" w:hAnsiTheme="minorEastAsia" w:cs="仿宋" w:hint="eastAsia"/>
          <w:bCs/>
          <w:lang w:bidi="ar"/>
        </w:rPr>
        <w:t>自动恒温加热装置：集油区设置有恒温加热装置，实现对集油区的加热保温，避免油脂凝固。应具有防过热装置。</w:t>
      </w:r>
    </w:p>
    <w:p w:rsidR="00991F9D" w:rsidRPr="00FB1D2D" w:rsidRDefault="006762CA">
      <w:pPr>
        <w:numPr>
          <w:ilvl w:val="0"/>
          <w:numId w:val="14"/>
        </w:numPr>
        <w:adjustRightInd w:val="0"/>
        <w:snapToGrid w:val="0"/>
        <w:spacing w:line="240" w:lineRule="auto"/>
        <w:ind w:firstLine="480"/>
        <w:jc w:val="both"/>
        <w:rPr>
          <w:rFonts w:asciiTheme="minorEastAsia" w:eastAsiaTheme="minorEastAsia" w:hAnsiTheme="minorEastAsia" w:cs="仿宋"/>
          <w:bCs/>
        </w:rPr>
      </w:pPr>
      <w:r w:rsidRPr="00FB1D2D">
        <w:rPr>
          <w:rFonts w:asciiTheme="minorEastAsia" w:eastAsiaTheme="minorEastAsia" w:hAnsiTheme="minorEastAsia" w:cs="仿宋" w:hint="eastAsia"/>
          <w:bCs/>
        </w:rPr>
        <w:t>自动反冲洗：冲洗水柱具备旋转功能，满足固液分离仓360度反冲洗功能。反冲洗装置可定时反冲洗固体分离舱的格栅，确保格栅清洁度以及过水率，保证系统正常温度运行。</w:t>
      </w:r>
    </w:p>
    <w:p w:rsidR="00991F9D" w:rsidRPr="00FB1D2D" w:rsidRDefault="006762CA">
      <w:pPr>
        <w:numPr>
          <w:ilvl w:val="0"/>
          <w:numId w:val="14"/>
        </w:numPr>
        <w:adjustRightInd w:val="0"/>
        <w:snapToGrid w:val="0"/>
        <w:spacing w:line="240" w:lineRule="auto"/>
        <w:ind w:firstLine="480"/>
        <w:jc w:val="both"/>
        <w:rPr>
          <w:rFonts w:asciiTheme="minorEastAsia" w:eastAsiaTheme="minorEastAsia" w:hAnsiTheme="minorEastAsia" w:cs="仿宋"/>
          <w:bCs/>
        </w:rPr>
      </w:pPr>
      <w:r w:rsidRPr="00FB1D2D">
        <w:rPr>
          <w:rFonts w:asciiTheme="minorEastAsia" w:eastAsiaTheme="minorEastAsia" w:hAnsiTheme="minorEastAsia" w:cs="仿宋" w:hint="eastAsia"/>
          <w:bCs/>
        </w:rPr>
        <w:lastRenderedPageBreak/>
        <w:t>设备检修口：设备配备检修口，可将身体进入设备内部检修，方便日常检修。</w:t>
      </w:r>
    </w:p>
    <w:p w:rsidR="00991F9D" w:rsidRPr="00FB1D2D" w:rsidRDefault="006762CA">
      <w:pPr>
        <w:numPr>
          <w:ilvl w:val="0"/>
          <w:numId w:val="14"/>
        </w:numPr>
        <w:adjustRightInd w:val="0"/>
        <w:snapToGrid w:val="0"/>
        <w:spacing w:line="240" w:lineRule="auto"/>
        <w:ind w:firstLine="480"/>
        <w:jc w:val="both"/>
        <w:rPr>
          <w:rFonts w:asciiTheme="minorEastAsia" w:eastAsiaTheme="minorEastAsia" w:hAnsiTheme="minorEastAsia" w:cs="宋体"/>
          <w:bCs/>
        </w:rPr>
      </w:pPr>
      <w:r w:rsidRPr="00FB1D2D">
        <w:rPr>
          <w:rFonts w:asciiTheme="minorEastAsia" w:eastAsiaTheme="minorEastAsia" w:hAnsiTheme="minorEastAsia" w:cs="仿宋" w:hint="eastAsia"/>
          <w:bCs/>
        </w:rPr>
        <w:t>油脂观察窗：设备要求设有可视油脂观察窗，观测油脂液位情况。</w:t>
      </w:r>
    </w:p>
    <w:p w:rsidR="00991F9D" w:rsidRPr="00FB1D2D" w:rsidRDefault="006762CA">
      <w:pPr>
        <w:numPr>
          <w:ilvl w:val="0"/>
          <w:numId w:val="14"/>
        </w:numPr>
        <w:adjustRightInd w:val="0"/>
        <w:snapToGrid w:val="0"/>
        <w:spacing w:line="240" w:lineRule="auto"/>
        <w:ind w:firstLine="480"/>
        <w:jc w:val="both"/>
        <w:rPr>
          <w:rFonts w:asciiTheme="minorEastAsia" w:eastAsiaTheme="minorEastAsia" w:hAnsiTheme="minorEastAsia" w:cs="仿宋"/>
          <w:bCs/>
        </w:rPr>
      </w:pPr>
      <w:r w:rsidRPr="00FB1D2D">
        <w:rPr>
          <w:rFonts w:asciiTheme="minorEastAsia" w:eastAsiaTheme="minorEastAsia" w:hAnsiTheme="minorEastAsia" w:cs="仿宋" w:hint="eastAsia"/>
          <w:bCs/>
        </w:rPr>
        <w:t>设备底座：材质为镀锌槽钢，便于设备运输转移。</w:t>
      </w:r>
    </w:p>
    <w:p w:rsidR="00991F9D" w:rsidRPr="00FB1D2D" w:rsidRDefault="006762CA">
      <w:pPr>
        <w:numPr>
          <w:ilvl w:val="0"/>
          <w:numId w:val="14"/>
        </w:numPr>
        <w:adjustRightInd w:val="0"/>
        <w:snapToGrid w:val="0"/>
        <w:spacing w:line="240" w:lineRule="auto"/>
        <w:ind w:firstLine="480"/>
        <w:jc w:val="both"/>
        <w:rPr>
          <w:rFonts w:asciiTheme="minorEastAsia" w:eastAsiaTheme="minorEastAsia" w:hAnsiTheme="minorEastAsia" w:cs="仿宋"/>
          <w:bCs/>
        </w:rPr>
      </w:pPr>
      <w:r w:rsidRPr="00FB1D2D">
        <w:rPr>
          <w:rFonts w:asciiTheme="minorEastAsia" w:eastAsiaTheme="minorEastAsia" w:hAnsiTheme="minorEastAsia" w:cs="仿宋" w:hint="eastAsia"/>
          <w:bCs/>
          <w:lang w:bidi="ar"/>
        </w:rPr>
        <w:t>每套隔油提升一体化设备配备可移动的集油桶和排渣桶每个各备2个，容积不小于60L。</w:t>
      </w:r>
    </w:p>
    <w:p w:rsidR="00991F9D" w:rsidRPr="00FB1D2D" w:rsidRDefault="006762CA">
      <w:pPr>
        <w:numPr>
          <w:ilvl w:val="0"/>
          <w:numId w:val="14"/>
        </w:numPr>
        <w:adjustRightInd w:val="0"/>
        <w:snapToGrid w:val="0"/>
        <w:spacing w:line="240" w:lineRule="auto"/>
        <w:ind w:firstLine="480"/>
        <w:jc w:val="both"/>
        <w:rPr>
          <w:rFonts w:asciiTheme="minorEastAsia" w:eastAsiaTheme="minorEastAsia" w:hAnsiTheme="minorEastAsia" w:cs="仿宋"/>
          <w:bCs/>
        </w:rPr>
      </w:pPr>
      <w:r w:rsidRPr="00FB1D2D">
        <w:rPr>
          <w:rFonts w:asciiTheme="minorEastAsia" w:eastAsiaTheme="minorEastAsia" w:hAnsiTheme="minorEastAsia" w:cs="仿宋" w:hint="eastAsia"/>
          <w:bCs/>
          <w:lang w:bidi="ar"/>
        </w:rPr>
        <w:t>污水自动提升装置：油水分离与废水提升采用一体化成套设备结构设计，通过DN200不锈钢内部导管连接到提升箱，实现处理后的废水自动贮存和提升排放。设备具有三段点位式液位智能控制系统，以解决水泵的启动频率过于频繁的问题，并可以满足设备在达到峰值流量情况下的紧急提升排放功能（双泵同时启动功能），控制系统也设有手动控制系统，通过切换旋钮，实现手动、自动转换功能．</w:t>
      </w:r>
    </w:p>
    <w:p w:rsidR="00991F9D" w:rsidRPr="00FB1D2D" w:rsidRDefault="006762CA">
      <w:pPr>
        <w:adjustRightInd w:val="0"/>
        <w:snapToGrid w:val="0"/>
        <w:spacing w:line="240" w:lineRule="auto"/>
        <w:ind w:firstLine="480"/>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配套污水提升装置内水泵设置2台，建议水泵品牌要求：</w:t>
      </w:r>
      <w:r w:rsidRPr="00FB1D2D">
        <w:rPr>
          <w:rFonts w:asciiTheme="minorEastAsia" w:eastAsiaTheme="minorEastAsia" w:hAnsiTheme="minorEastAsia" w:cs="仿宋" w:hint="eastAsia"/>
        </w:rPr>
        <w:t>南方泵业、上海凯泉、伟懋采用耦合装置安装，一用一备模式。控制方式：采用两级控制，液位传感器自动控制；单台水泵每小时启动大于20次，电机防护等级IP68，绝缘等级F级；电气参数：工作电压380V±10%，工作频率；50Hz±5%。水泵具有能通过大的物料及纤维垃圾的能力，抗堵塞、抗缠绕能力强。</w:t>
      </w:r>
    </w:p>
    <w:p w:rsidR="00991F9D" w:rsidRPr="00FB1D2D" w:rsidRDefault="006762CA">
      <w:pPr>
        <w:numPr>
          <w:ilvl w:val="0"/>
          <w:numId w:val="14"/>
        </w:numPr>
        <w:adjustRightInd w:val="0"/>
        <w:snapToGrid w:val="0"/>
        <w:spacing w:line="240" w:lineRule="auto"/>
        <w:ind w:firstLine="480"/>
        <w:jc w:val="both"/>
        <w:rPr>
          <w:rFonts w:asciiTheme="minorEastAsia" w:eastAsiaTheme="minorEastAsia" w:hAnsiTheme="minorEastAsia" w:cs="仿宋"/>
          <w:bCs/>
          <w:lang w:bidi="ar"/>
        </w:rPr>
      </w:pPr>
      <w:r w:rsidRPr="00FB1D2D">
        <w:rPr>
          <w:rFonts w:asciiTheme="minorEastAsia" w:eastAsiaTheme="minorEastAsia" w:hAnsiTheme="minorEastAsia" w:cs="仿宋" w:hint="eastAsia"/>
          <w:bCs/>
          <w:lang w:bidi="ar"/>
        </w:rPr>
        <w:t>配套控制柜（LED智能控制系统）</w:t>
      </w:r>
    </w:p>
    <w:p w:rsidR="00991F9D" w:rsidRPr="00FB1D2D" w:rsidRDefault="006762CA">
      <w:pPr>
        <w:numPr>
          <w:ilvl w:val="0"/>
          <w:numId w:val="17"/>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隔油一体化设备控制箱采用专业的LED触摸屏软件控制，元器件品牌要求为施耐德、西门子、A</w:t>
      </w:r>
      <w:r w:rsidRPr="00FB1D2D">
        <w:rPr>
          <w:rFonts w:asciiTheme="minorEastAsia" w:eastAsiaTheme="minorEastAsia" w:hAnsiTheme="minorEastAsia" w:cs="仿宋"/>
          <w:lang w:bidi="ar"/>
        </w:rPr>
        <w:t>BB</w:t>
      </w:r>
      <w:r w:rsidRPr="00FB1D2D">
        <w:rPr>
          <w:rFonts w:asciiTheme="minorEastAsia" w:eastAsiaTheme="minorEastAsia" w:hAnsiTheme="minorEastAsia" w:cs="仿宋" w:hint="eastAsia"/>
          <w:lang w:bidi="ar"/>
        </w:rPr>
        <w:t>，设备具有实时动态运行画面，预留RS485BA接口，相关协议需向医院智慧管理系统开放，以便将除渣装置、搅拌排油装置、加热装置、排泥装置、水泵、液位计等自动连锁运行，以方便运行管理并设有时控装置以便分时段运行，从而节约能源。运行状态动态显示，故障自动记录。</w:t>
      </w:r>
    </w:p>
    <w:p w:rsidR="00991F9D" w:rsidRPr="00FB1D2D" w:rsidRDefault="006762CA">
      <w:pPr>
        <w:numPr>
          <w:ilvl w:val="0"/>
          <w:numId w:val="17"/>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控制柜体的制造符合 GB/T3047.1中的有关规定。外壳防护等级符合GB/T3047.1的规定，室内设置不低于IP54。</w:t>
      </w:r>
    </w:p>
    <w:p w:rsidR="00991F9D" w:rsidRPr="00FB1D2D" w:rsidRDefault="006762CA">
      <w:pPr>
        <w:numPr>
          <w:ilvl w:val="0"/>
          <w:numId w:val="17"/>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电控柜的电压等级为380V，三相五线制；且电压波动±10%时，控制柜能正常工作。</w:t>
      </w:r>
    </w:p>
    <w:p w:rsidR="00991F9D" w:rsidRPr="00FB1D2D" w:rsidRDefault="006762CA">
      <w:pPr>
        <w:numPr>
          <w:ilvl w:val="0"/>
          <w:numId w:val="17"/>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系统具有多点监控、自动声光报警、超限水位浮球发出信号，并自动紧急强排，过载及短路保护、信号远传（BA接口）、水泵缺水保护等功能</w:t>
      </w:r>
    </w:p>
    <w:p w:rsidR="00991F9D" w:rsidRPr="00FB1D2D" w:rsidRDefault="006762CA">
      <w:pPr>
        <w:numPr>
          <w:ilvl w:val="0"/>
          <w:numId w:val="17"/>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隔油提升一体化设备的控制具有现场水位自动控制、就地手动控制两种控制方式，实行二级管理。控制柜面板的按钮、开关及仪表等设置在易操作的位置，且功能标识齐全清晰。</w:t>
      </w:r>
    </w:p>
    <w:p w:rsidR="00991F9D" w:rsidRPr="00FB1D2D" w:rsidRDefault="006762CA">
      <w:pPr>
        <w:numPr>
          <w:ilvl w:val="0"/>
          <w:numId w:val="17"/>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设备设停泵水位、第一台启泵水位、第二台启泵水位、报警水位共三个水位。其控制要求如下：</w:t>
      </w:r>
    </w:p>
    <w:p w:rsidR="00991F9D" w:rsidRPr="00FB1D2D" w:rsidRDefault="006762CA">
      <w:pPr>
        <w:adjustRightInd w:val="0"/>
        <w:snapToGrid w:val="0"/>
        <w:spacing w:line="240" w:lineRule="auto"/>
        <w:ind w:firstLine="480"/>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a.停泵水位：当水位到达停泵水位时，水泵停止工作；</w:t>
      </w:r>
    </w:p>
    <w:p w:rsidR="00991F9D" w:rsidRPr="00FB1D2D" w:rsidRDefault="006762CA">
      <w:pPr>
        <w:adjustRightInd w:val="0"/>
        <w:snapToGrid w:val="0"/>
        <w:spacing w:line="240" w:lineRule="auto"/>
        <w:ind w:firstLine="480"/>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b.当水位到达水泵启泵水位时，其中一台水泵开启运行，下一工作周期另外一台水泵运行，两台水泵交替运行；</w:t>
      </w:r>
    </w:p>
    <w:p w:rsidR="00991F9D" w:rsidRPr="00FB1D2D" w:rsidRDefault="006762CA">
      <w:pPr>
        <w:adjustRightInd w:val="0"/>
        <w:snapToGrid w:val="0"/>
        <w:spacing w:line="240" w:lineRule="auto"/>
        <w:ind w:firstLine="480"/>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c.报警水位：当水位达到报警水位时，发出报警信号，双泵同时启动。</w:t>
      </w:r>
    </w:p>
    <w:p w:rsidR="00991F9D" w:rsidRPr="00FB1D2D" w:rsidRDefault="006762CA">
      <w:pPr>
        <w:numPr>
          <w:ilvl w:val="0"/>
          <w:numId w:val="17"/>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控制回路设过载保护措施。若工作泵故障，立即自动切断故障水泵的电源，备用泵自动投入运行；当机组出现过载、过热、缺相、短路、以及密封泄漏等故障时，控制箱立即自动切断故障水泵或恒温加热装置的电源，同时有故障显示。</w:t>
      </w:r>
    </w:p>
    <w:p w:rsidR="00991F9D" w:rsidRPr="00FB1D2D" w:rsidRDefault="006762CA">
      <w:pPr>
        <w:numPr>
          <w:ilvl w:val="0"/>
          <w:numId w:val="17"/>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t>水泵采用直接启动方式启动水泵；采用自动交替工作方式，以保证每台水泵的运行可靠性。每台泵由单独开关控制，且主开关和分开关具有选择性闭锁。</w:t>
      </w:r>
    </w:p>
    <w:p w:rsidR="00991F9D" w:rsidRPr="00FB1D2D" w:rsidRDefault="006762CA">
      <w:pPr>
        <w:numPr>
          <w:ilvl w:val="0"/>
          <w:numId w:val="17"/>
        </w:numPr>
        <w:adjustRightInd w:val="0"/>
        <w:snapToGrid w:val="0"/>
        <w:spacing w:line="240" w:lineRule="auto"/>
        <w:ind w:left="0" w:firstLineChars="0" w:firstLine="425"/>
        <w:jc w:val="both"/>
        <w:rPr>
          <w:rFonts w:asciiTheme="minorEastAsia" w:eastAsiaTheme="minorEastAsia" w:hAnsiTheme="minorEastAsia" w:cs="仿宋"/>
        </w:rPr>
      </w:pPr>
      <w:r w:rsidRPr="00FB1D2D">
        <w:rPr>
          <w:rFonts w:asciiTheme="minorEastAsia" w:eastAsiaTheme="minorEastAsia" w:hAnsiTheme="minorEastAsia" w:cs="仿宋" w:hint="eastAsia"/>
          <w:lang w:bidi="ar"/>
        </w:rPr>
        <w:lastRenderedPageBreak/>
        <w:t>控制柜的金属构件有可靠的接地保护，与接地点相连的保护导线的截面，符合 GB/T3047.1 中的相关规定，与接地点连接的导线须是黄、绿双色线；不能明显表明的接地点，在其附近标注明显的接地符号。</w:t>
      </w:r>
    </w:p>
    <w:p w:rsidR="00991F9D" w:rsidRPr="00FB1D2D" w:rsidRDefault="006762CA">
      <w:pPr>
        <w:adjustRightInd w:val="0"/>
        <w:snapToGrid w:val="0"/>
        <w:spacing w:line="240" w:lineRule="auto"/>
        <w:ind w:firstLine="480"/>
        <w:jc w:val="both"/>
        <w:rPr>
          <w:rFonts w:asciiTheme="minorEastAsia" w:eastAsiaTheme="minorEastAsia" w:hAnsiTheme="minorEastAsia" w:cs="仿宋"/>
          <w:lang w:bidi="ar"/>
        </w:rPr>
      </w:pPr>
      <w:r w:rsidRPr="00FB1D2D">
        <w:rPr>
          <w:rFonts w:asciiTheme="minorEastAsia" w:eastAsiaTheme="minorEastAsia" w:hAnsiTheme="minorEastAsia" w:cs="仿宋" w:hint="eastAsia"/>
          <w:lang w:bidi="ar"/>
        </w:rPr>
        <w:t>设备质保期2年，终身维修。</w:t>
      </w:r>
    </w:p>
    <w:p w:rsidR="00991F9D" w:rsidRPr="00FB1D2D" w:rsidRDefault="006762CA">
      <w:pPr>
        <w:numPr>
          <w:ilvl w:val="0"/>
          <w:numId w:val="10"/>
        </w:numPr>
        <w:snapToGrid w:val="0"/>
        <w:spacing w:line="240" w:lineRule="auto"/>
        <w:ind w:firstLine="482"/>
        <w:rPr>
          <w:rFonts w:asciiTheme="minorEastAsia" w:eastAsiaTheme="minorEastAsia" w:hAnsiTheme="minorEastAsia"/>
          <w:b/>
          <w:bCs/>
        </w:rPr>
      </w:pPr>
      <w:bookmarkStart w:id="0" w:name="_Toc29652"/>
      <w:r w:rsidRPr="00FB1D2D">
        <w:rPr>
          <w:rFonts w:asciiTheme="minorEastAsia" w:eastAsiaTheme="minorEastAsia" w:hAnsiTheme="minorEastAsia" w:hint="eastAsia"/>
          <w:b/>
          <w:bCs/>
        </w:rPr>
        <w:t>格栅渠</w:t>
      </w:r>
      <w:bookmarkEnd w:id="0"/>
      <w:r w:rsidRPr="00FB1D2D">
        <w:rPr>
          <w:rFonts w:asciiTheme="minorEastAsia" w:eastAsiaTheme="minorEastAsia" w:hAnsiTheme="minorEastAsia" w:hint="eastAsia"/>
          <w:b/>
          <w:bCs/>
        </w:rPr>
        <w:t>（利用旧池体）</w:t>
      </w:r>
    </w:p>
    <w:p w:rsidR="00991F9D" w:rsidRPr="00FB1D2D" w:rsidRDefault="006762CA">
      <w:pPr>
        <w:numPr>
          <w:ilvl w:val="0"/>
          <w:numId w:val="18"/>
        </w:num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进出口：来自污废水收集管道，出口到调节池。</w:t>
      </w:r>
    </w:p>
    <w:p w:rsidR="00991F9D" w:rsidRPr="00FB1D2D" w:rsidRDefault="006762CA">
      <w:pPr>
        <w:numPr>
          <w:ilvl w:val="0"/>
          <w:numId w:val="18"/>
        </w:num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池体尺寸：</w:t>
      </w:r>
      <w:r w:rsidRPr="00FB1D2D">
        <w:rPr>
          <w:rFonts w:asciiTheme="minorEastAsia" w:eastAsiaTheme="minorEastAsia" w:hAnsiTheme="minorEastAsia" w:cs="Times New Roman"/>
          <w:lang w:bidi="ar"/>
        </w:rPr>
        <w:t>3.0m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1.0m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3m</w:t>
      </w:r>
      <w:r w:rsidRPr="00FB1D2D">
        <w:rPr>
          <w:rFonts w:asciiTheme="minorEastAsia" w:eastAsiaTheme="minorEastAsia" w:hAnsiTheme="minorEastAsia" w:cs="宋体" w:hint="eastAsia"/>
          <w:lang w:bidi="ar"/>
        </w:rPr>
        <w:t>，有效水深</w:t>
      </w:r>
      <w:r w:rsidRPr="00FB1D2D">
        <w:rPr>
          <w:rFonts w:asciiTheme="minorEastAsia" w:eastAsiaTheme="minorEastAsia" w:hAnsiTheme="minorEastAsia" w:cs="Times New Roman"/>
          <w:lang w:bidi="ar"/>
        </w:rPr>
        <w:t>1.5m</w:t>
      </w:r>
      <w:r w:rsidRPr="00FB1D2D">
        <w:rPr>
          <w:rFonts w:asciiTheme="minorEastAsia" w:eastAsiaTheme="minorEastAsia" w:hAnsiTheme="minorEastAsia" w:cs="宋体" w:hint="eastAsia"/>
          <w:lang w:bidi="ar"/>
        </w:rPr>
        <w:t>，共</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座，利用旧池体。</w:t>
      </w:r>
    </w:p>
    <w:p w:rsidR="00991F9D" w:rsidRPr="00FB1D2D" w:rsidRDefault="006762CA">
      <w:pPr>
        <w:numPr>
          <w:ilvl w:val="0"/>
          <w:numId w:val="18"/>
        </w:num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结构形式：钢砼结构。</w:t>
      </w:r>
      <w:r w:rsidRPr="00FB1D2D">
        <w:rPr>
          <w:rFonts w:asciiTheme="minorEastAsia" w:eastAsiaTheme="minorEastAsia" w:hAnsiTheme="minorEastAsia" w:cs="Times New Roman"/>
          <w:lang w:bidi="ar"/>
        </w:rPr>
        <w:t xml:space="preserve"> </w:t>
      </w:r>
    </w:p>
    <w:p w:rsidR="00991F9D" w:rsidRPr="00FB1D2D" w:rsidRDefault="006762CA">
      <w:pPr>
        <w:numPr>
          <w:ilvl w:val="0"/>
          <w:numId w:val="18"/>
        </w:num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配置说明：</w:t>
      </w:r>
    </w:p>
    <w:p w:rsidR="00991F9D" w:rsidRPr="00FB1D2D" w:rsidRDefault="006762CA">
      <w:pPr>
        <w:numPr>
          <w:ilvl w:val="0"/>
          <w:numId w:val="19"/>
        </w:num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机械格栅（新增）</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类型：机械回转格栅</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材质：</w:t>
      </w:r>
      <w:r w:rsidRPr="00FB1D2D">
        <w:rPr>
          <w:rFonts w:asciiTheme="minorEastAsia" w:eastAsiaTheme="minorEastAsia" w:hAnsiTheme="minorEastAsia" w:cs="Times New Roman"/>
          <w:lang w:bidi="ar"/>
        </w:rPr>
        <w:t>SUS304</w:t>
      </w:r>
      <w:r w:rsidRPr="00FB1D2D">
        <w:rPr>
          <w:rFonts w:asciiTheme="minorEastAsia" w:eastAsiaTheme="minorEastAsia" w:hAnsiTheme="minorEastAsia" w:cs="宋体" w:hint="eastAsia"/>
          <w:lang w:bidi="ar"/>
        </w:rPr>
        <w:t>不锈钢</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栅条间隙：</w:t>
      </w:r>
      <w:r w:rsidRPr="00FB1D2D">
        <w:rPr>
          <w:rFonts w:asciiTheme="minorEastAsia" w:eastAsiaTheme="minorEastAsia" w:hAnsiTheme="minorEastAsia" w:cs="Times New Roman"/>
          <w:lang w:bidi="ar"/>
        </w:rPr>
        <w:t>5mm</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栅宽：</w:t>
      </w:r>
      <w:r w:rsidRPr="00FB1D2D">
        <w:rPr>
          <w:rFonts w:asciiTheme="minorEastAsia" w:eastAsiaTheme="minorEastAsia" w:hAnsiTheme="minorEastAsia" w:cs="Times New Roman"/>
          <w:lang w:bidi="ar"/>
        </w:rPr>
        <w:t>800mm</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出渣高度：</w:t>
      </w:r>
      <w:r w:rsidRPr="00FB1D2D">
        <w:rPr>
          <w:rFonts w:asciiTheme="minorEastAsia" w:eastAsiaTheme="minorEastAsia" w:hAnsiTheme="minorEastAsia" w:cs="Times New Roman"/>
          <w:lang w:bidi="ar"/>
        </w:rPr>
        <w:t>700mm</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渠深：</w:t>
      </w:r>
      <w:r w:rsidRPr="00FB1D2D">
        <w:rPr>
          <w:rFonts w:asciiTheme="minorEastAsia" w:eastAsiaTheme="minorEastAsia" w:hAnsiTheme="minorEastAsia" w:cs="Times New Roman"/>
          <w:lang w:bidi="ar"/>
        </w:rPr>
        <w:t>3</w:t>
      </w:r>
      <w:r w:rsidRPr="00FB1D2D">
        <w:rPr>
          <w:rFonts w:asciiTheme="minorEastAsia" w:eastAsiaTheme="minorEastAsia" w:hAnsiTheme="minorEastAsia" w:cs="Times New Roman" w:hint="eastAsia"/>
          <w:lang w:bidi="ar"/>
        </w:rPr>
        <w:t>5</w:t>
      </w:r>
      <w:r w:rsidRPr="00FB1D2D">
        <w:rPr>
          <w:rFonts w:asciiTheme="minorEastAsia" w:eastAsiaTheme="minorEastAsia" w:hAnsiTheme="minorEastAsia" w:cs="Times New Roman"/>
          <w:lang w:bidi="ar"/>
        </w:rPr>
        <w:t>00mm</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电机功率：</w:t>
      </w:r>
      <w:r w:rsidRPr="00FB1D2D">
        <w:rPr>
          <w:rFonts w:asciiTheme="minorEastAsia" w:eastAsiaTheme="minorEastAsia" w:hAnsiTheme="minorEastAsia" w:cs="Times New Roman"/>
          <w:lang w:bidi="ar"/>
        </w:rPr>
        <w:t>0.75kW</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类型：机械格栅</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座</w:t>
      </w:r>
    </w:p>
    <w:p w:rsidR="00991F9D" w:rsidRPr="00FB1D2D" w:rsidRDefault="006762CA">
      <w:pPr>
        <w:numPr>
          <w:ilvl w:val="0"/>
          <w:numId w:val="19"/>
        </w:num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格栅间</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类型：密闭式格栅间</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材质：钢结构成型，内、外铝塑板</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尺寸：</w:t>
      </w:r>
      <w:r w:rsidRPr="00FB1D2D">
        <w:rPr>
          <w:rFonts w:asciiTheme="minorEastAsia" w:eastAsiaTheme="minorEastAsia" w:hAnsiTheme="minorEastAsia" w:cs="Times New Roman"/>
          <w:lang w:bidi="ar"/>
        </w:rPr>
        <w:t>2.0m*2.0m*2.5m</w:t>
      </w:r>
    </w:p>
    <w:p w:rsidR="00991F9D" w:rsidRPr="00FB1D2D" w:rsidRDefault="006762CA">
      <w:pPr>
        <w:numPr>
          <w:ilvl w:val="0"/>
          <w:numId w:val="10"/>
        </w:numPr>
        <w:snapToGrid w:val="0"/>
        <w:spacing w:line="240" w:lineRule="auto"/>
        <w:ind w:firstLine="482"/>
        <w:rPr>
          <w:rFonts w:asciiTheme="minorEastAsia" w:eastAsiaTheme="minorEastAsia" w:hAnsiTheme="minorEastAsia"/>
          <w:b/>
          <w:bCs/>
        </w:rPr>
      </w:pPr>
      <w:bookmarkStart w:id="1" w:name="_Toc25817"/>
      <w:bookmarkStart w:id="2" w:name="_Toc3104"/>
      <w:r w:rsidRPr="00FB1D2D">
        <w:rPr>
          <w:rFonts w:asciiTheme="minorEastAsia" w:eastAsiaTheme="minorEastAsia" w:hAnsiTheme="minorEastAsia" w:hint="eastAsia"/>
          <w:b/>
          <w:bCs/>
        </w:rPr>
        <w:t>调节池</w:t>
      </w:r>
      <w:bookmarkEnd w:id="1"/>
      <w:bookmarkEnd w:id="2"/>
      <w:r w:rsidRPr="00FB1D2D">
        <w:rPr>
          <w:rFonts w:asciiTheme="minorEastAsia" w:eastAsiaTheme="minorEastAsia" w:hAnsiTheme="minorEastAsia" w:hint="eastAsia"/>
          <w:b/>
          <w:bCs/>
        </w:rPr>
        <w:t>（利用旧池体）</w:t>
      </w:r>
    </w:p>
    <w:p w:rsidR="00991F9D" w:rsidRPr="00FB1D2D" w:rsidRDefault="006762CA">
      <w:pPr>
        <w:numPr>
          <w:ilvl w:val="0"/>
          <w:numId w:val="18"/>
        </w:num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功能：调节水质、水量，减少排放不均匀性对后续处理的影响。</w:t>
      </w:r>
    </w:p>
    <w:p w:rsidR="00991F9D" w:rsidRPr="00FB1D2D" w:rsidRDefault="006762CA">
      <w:pPr>
        <w:numPr>
          <w:ilvl w:val="0"/>
          <w:numId w:val="18"/>
        </w:numPr>
        <w:spacing w:line="240" w:lineRule="auto"/>
        <w:ind w:firstLine="480"/>
        <w:rPr>
          <w:rFonts w:asciiTheme="minorEastAsia" w:eastAsiaTheme="minorEastAsia" w:hAnsiTheme="minorEastAsia"/>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宋体" w:hint="eastAsia"/>
          <w:lang w:bidi="ar"/>
        </w:rPr>
        <w:t>池体尺寸：</w:t>
      </w:r>
      <w:r w:rsidRPr="00FB1D2D">
        <w:rPr>
          <w:rFonts w:asciiTheme="minorEastAsia" w:eastAsiaTheme="minorEastAsia" w:hAnsiTheme="minorEastAsia" w:cs="Times New Roman"/>
          <w:lang w:bidi="ar"/>
        </w:rPr>
        <w:t>13.8m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3.0m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4.0m</w:t>
      </w:r>
      <w:r w:rsidRPr="00FB1D2D">
        <w:rPr>
          <w:rFonts w:asciiTheme="minorEastAsia" w:eastAsiaTheme="minorEastAsia" w:hAnsiTheme="minorEastAsia" w:cs="宋体" w:hint="eastAsia"/>
          <w:lang w:bidi="ar"/>
        </w:rPr>
        <w:t>，有效水深</w:t>
      </w:r>
      <w:r w:rsidRPr="00FB1D2D">
        <w:rPr>
          <w:rFonts w:asciiTheme="minorEastAsia" w:eastAsiaTheme="minorEastAsia" w:hAnsiTheme="minorEastAsia" w:cs="Times New Roman"/>
          <w:lang w:bidi="ar"/>
        </w:rPr>
        <w:t>3.0m</w:t>
      </w:r>
      <w:r w:rsidRPr="00FB1D2D">
        <w:rPr>
          <w:rFonts w:asciiTheme="minorEastAsia" w:eastAsiaTheme="minorEastAsia" w:hAnsiTheme="minorEastAsia" w:cs="Times New Roman" w:hint="eastAsia"/>
          <w:lang w:bidi="ar"/>
        </w:rPr>
        <w:t>，利用旧池体</w:t>
      </w:r>
    </w:p>
    <w:p w:rsidR="00991F9D" w:rsidRPr="00FB1D2D" w:rsidRDefault="006762CA">
      <w:pPr>
        <w:numPr>
          <w:ilvl w:val="0"/>
          <w:numId w:val="18"/>
        </w:numPr>
        <w:spacing w:line="240" w:lineRule="auto"/>
        <w:ind w:firstLine="480"/>
        <w:rPr>
          <w:rFonts w:asciiTheme="minorEastAsia" w:eastAsiaTheme="minorEastAsia" w:hAnsiTheme="minorEastAsia"/>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宋体" w:hint="eastAsia"/>
          <w:lang w:bidi="ar"/>
        </w:rPr>
        <w:t>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座</w:t>
      </w:r>
    </w:p>
    <w:p w:rsidR="00991F9D" w:rsidRPr="00FB1D2D" w:rsidRDefault="006762CA">
      <w:pPr>
        <w:numPr>
          <w:ilvl w:val="0"/>
          <w:numId w:val="18"/>
        </w:numPr>
        <w:spacing w:line="240" w:lineRule="auto"/>
        <w:ind w:firstLine="480"/>
        <w:rPr>
          <w:rFonts w:asciiTheme="minorEastAsia" w:eastAsiaTheme="minorEastAsia" w:hAnsiTheme="minorEastAsia"/>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宋体" w:hint="eastAsia"/>
          <w:lang w:bidi="ar"/>
        </w:rPr>
        <w:t>结构形式：池体地埋式钢砼结构</w:t>
      </w:r>
    </w:p>
    <w:p w:rsidR="00991F9D" w:rsidRPr="00FB1D2D" w:rsidRDefault="006762CA">
      <w:pPr>
        <w:numPr>
          <w:ilvl w:val="0"/>
          <w:numId w:val="18"/>
        </w:numPr>
        <w:spacing w:line="240" w:lineRule="auto"/>
        <w:ind w:firstLine="480"/>
        <w:rPr>
          <w:rFonts w:asciiTheme="minorEastAsia" w:eastAsiaTheme="minorEastAsia" w:hAnsiTheme="minorEastAsia"/>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宋体" w:hint="eastAsia"/>
          <w:lang w:bidi="ar"/>
        </w:rPr>
        <w:t>配置说明：</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1）潜水搅拌器：N=1.5kW，叶轮直径 260mm，转速 980r/min，带提升装置，叶轮材质不锈钢，数量 1 套。</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2）</w:t>
      </w:r>
      <w:r w:rsidRPr="00FB1D2D">
        <w:rPr>
          <w:rFonts w:asciiTheme="minorEastAsia" w:eastAsiaTheme="minorEastAsia" w:hAnsiTheme="minorEastAsia" w:cs="宋体" w:hint="eastAsia"/>
          <w:bCs/>
          <w:lang w:bidi="ar"/>
        </w:rPr>
        <w:t>污水提升泵：</w:t>
      </w:r>
      <w:r w:rsidRPr="00FB1D2D">
        <w:rPr>
          <w:rFonts w:asciiTheme="minorEastAsia" w:eastAsiaTheme="minorEastAsia" w:hAnsiTheme="minorEastAsia" w:cs="宋体" w:hint="eastAsia"/>
          <w:lang w:bidi="ar"/>
        </w:rPr>
        <w:t>Q=30m</w:t>
      </w:r>
      <w:r w:rsidRPr="00FB1D2D">
        <w:rPr>
          <w:rFonts w:asciiTheme="minorEastAsia" w:eastAsiaTheme="minorEastAsia" w:hAnsiTheme="minorEastAsia" w:cs="宋体" w:hint="eastAsia"/>
          <w:vertAlign w:val="superscript"/>
          <w:lang w:bidi="ar"/>
        </w:rPr>
        <w:t>3</w:t>
      </w:r>
      <w:r w:rsidRPr="00FB1D2D">
        <w:rPr>
          <w:rFonts w:asciiTheme="minorEastAsia" w:eastAsiaTheme="minorEastAsia" w:hAnsiTheme="minorEastAsia" w:cs="宋体" w:hint="eastAsia"/>
          <w:lang w:bidi="ar"/>
        </w:rPr>
        <w:t>/h，H=14m，N=2.2kW，数量2台，1用1备。</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3）静压式液位计：量程</w:t>
      </w:r>
      <w:r w:rsidRPr="00FB1D2D">
        <w:rPr>
          <w:rFonts w:asciiTheme="minorEastAsia" w:eastAsiaTheme="minorEastAsia" w:hAnsiTheme="minorEastAsia" w:cs="Times New Roman"/>
          <w:spacing w:val="-62"/>
          <w:lang w:bidi="ar"/>
        </w:rPr>
        <w:t xml:space="preserve"> </w:t>
      </w:r>
      <w:r w:rsidRPr="00FB1D2D">
        <w:rPr>
          <w:rFonts w:asciiTheme="minorEastAsia" w:eastAsiaTheme="minorEastAsia" w:hAnsiTheme="minorEastAsia" w:cs="Times New Roman"/>
          <w:lang w:bidi="ar"/>
        </w:rPr>
        <w:t>0~5m</w:t>
      </w:r>
      <w:r w:rsidRPr="00FB1D2D">
        <w:rPr>
          <w:rFonts w:asciiTheme="minorEastAsia" w:eastAsiaTheme="minorEastAsia" w:hAnsiTheme="minorEastAsia" w:cs="宋体" w:hint="eastAsia"/>
          <w:lang w:bidi="ar"/>
        </w:rPr>
        <w:t>，带</w:t>
      </w:r>
      <w:r w:rsidRPr="00FB1D2D">
        <w:rPr>
          <w:rFonts w:asciiTheme="minorEastAsia" w:eastAsiaTheme="minorEastAsia" w:hAnsiTheme="minorEastAsia" w:cs="Times New Roman"/>
          <w:spacing w:val="-62"/>
          <w:lang w:bidi="ar"/>
        </w:rPr>
        <w:t xml:space="preserve"> </w:t>
      </w:r>
      <w:r w:rsidRPr="00FB1D2D">
        <w:rPr>
          <w:rFonts w:asciiTheme="minorEastAsia" w:eastAsiaTheme="minorEastAsia" w:hAnsiTheme="minorEastAsia" w:cs="Times New Roman"/>
          <w:lang w:bidi="ar"/>
        </w:rPr>
        <w:t>4~20mA</w:t>
      </w:r>
      <w:r w:rsidRPr="00FB1D2D">
        <w:rPr>
          <w:rFonts w:asciiTheme="minorEastAsia" w:eastAsiaTheme="minorEastAsia" w:hAnsiTheme="minorEastAsia" w:cs="Times New Roman"/>
          <w:spacing w:val="-2"/>
          <w:lang w:bidi="ar"/>
        </w:rPr>
        <w:t xml:space="preserve"> </w:t>
      </w:r>
      <w:r w:rsidRPr="00FB1D2D">
        <w:rPr>
          <w:rFonts w:asciiTheme="minorEastAsia" w:eastAsiaTheme="minorEastAsia" w:hAnsiTheme="minorEastAsia" w:cs="宋体" w:hint="eastAsia"/>
          <w:lang w:bidi="ar"/>
        </w:rPr>
        <w:t>信号输出，数量</w:t>
      </w:r>
      <w:r w:rsidRPr="00FB1D2D">
        <w:rPr>
          <w:rFonts w:asciiTheme="minorEastAsia" w:eastAsiaTheme="minorEastAsia" w:hAnsiTheme="minorEastAsia" w:cs="Times New Roman"/>
          <w:spacing w:val="-62"/>
          <w:lang w:bidi="ar"/>
        </w:rPr>
        <w:t xml:space="preserve"> </w:t>
      </w:r>
      <w:r w:rsidRPr="00FB1D2D">
        <w:rPr>
          <w:rFonts w:asciiTheme="minorEastAsia" w:eastAsiaTheme="minorEastAsia" w:hAnsiTheme="minorEastAsia" w:cs="Times New Roman"/>
          <w:lang w:bidi="ar"/>
        </w:rPr>
        <w:t>1</w:t>
      </w:r>
      <w:r w:rsidRPr="00FB1D2D">
        <w:rPr>
          <w:rFonts w:asciiTheme="minorEastAsia" w:eastAsiaTheme="minorEastAsia" w:hAnsiTheme="minorEastAsia" w:cs="Times New Roman"/>
          <w:spacing w:val="-2"/>
          <w:lang w:bidi="ar"/>
        </w:rPr>
        <w:t xml:space="preserve"> </w:t>
      </w:r>
      <w:r w:rsidRPr="00FB1D2D">
        <w:rPr>
          <w:rFonts w:asciiTheme="minorEastAsia" w:eastAsiaTheme="minorEastAsia" w:hAnsiTheme="minorEastAsia" w:cs="宋体" w:hint="eastAsia"/>
          <w:lang w:bidi="ar"/>
        </w:rPr>
        <w:t>套。</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4）电磁流量计：</w:t>
      </w:r>
      <w:r w:rsidRPr="00FB1D2D">
        <w:rPr>
          <w:rFonts w:asciiTheme="minorEastAsia" w:eastAsiaTheme="minorEastAsia" w:hAnsiTheme="minorEastAsia" w:cs="Times New Roman"/>
          <w:lang w:bidi="ar"/>
        </w:rPr>
        <w:t>DN50</w:t>
      </w:r>
      <w:r w:rsidRPr="00FB1D2D">
        <w:rPr>
          <w:rFonts w:asciiTheme="minorEastAsia" w:eastAsiaTheme="minorEastAsia" w:hAnsiTheme="minorEastAsia" w:cs="宋体" w:hint="eastAsia"/>
          <w:lang w:bidi="ar"/>
        </w:rPr>
        <w:t>，量程</w:t>
      </w:r>
      <w:r w:rsidRPr="00FB1D2D">
        <w:rPr>
          <w:rFonts w:asciiTheme="minorEastAsia" w:eastAsiaTheme="minorEastAsia" w:hAnsiTheme="minorEastAsia" w:cs="Times New Roman"/>
          <w:spacing w:val="-69"/>
          <w:lang w:bidi="ar"/>
        </w:rPr>
        <w:t xml:space="preserve"> </w:t>
      </w:r>
      <w:r w:rsidRPr="00FB1D2D">
        <w:rPr>
          <w:rFonts w:asciiTheme="minorEastAsia" w:eastAsiaTheme="minorEastAsia" w:hAnsiTheme="minorEastAsia" w:cs="Times New Roman"/>
          <w:lang w:bidi="ar"/>
        </w:rPr>
        <w:t>0-80m³/h</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4-20mA</w:t>
      </w:r>
      <w:r w:rsidRPr="00FB1D2D">
        <w:rPr>
          <w:rFonts w:asciiTheme="minorEastAsia" w:eastAsiaTheme="minorEastAsia" w:hAnsiTheme="minorEastAsia" w:cs="Times New Roman"/>
          <w:spacing w:val="-10"/>
          <w:lang w:bidi="ar"/>
        </w:rPr>
        <w:t xml:space="preserve"> </w:t>
      </w:r>
      <w:r w:rsidRPr="00FB1D2D">
        <w:rPr>
          <w:rFonts w:asciiTheme="minorEastAsia" w:eastAsiaTheme="minorEastAsia" w:hAnsiTheme="minorEastAsia" w:cs="宋体" w:hint="eastAsia"/>
          <w:lang w:bidi="ar"/>
        </w:rPr>
        <w:t>信号输出，数量</w:t>
      </w:r>
      <w:r w:rsidRPr="00FB1D2D">
        <w:rPr>
          <w:rFonts w:asciiTheme="minorEastAsia" w:eastAsiaTheme="minorEastAsia" w:hAnsiTheme="minorEastAsia" w:cs="Times New Roman"/>
          <w:spacing w:val="-69"/>
          <w:lang w:bidi="ar"/>
        </w:rPr>
        <w:t xml:space="preserve"> </w:t>
      </w:r>
      <w:r w:rsidRPr="00FB1D2D">
        <w:rPr>
          <w:rFonts w:asciiTheme="minorEastAsia" w:eastAsiaTheme="minorEastAsia" w:hAnsiTheme="minorEastAsia" w:cs="Times New Roman"/>
          <w:lang w:bidi="ar"/>
        </w:rPr>
        <w:t>1</w:t>
      </w:r>
      <w:r w:rsidRPr="00FB1D2D">
        <w:rPr>
          <w:rFonts w:asciiTheme="minorEastAsia" w:eastAsiaTheme="minorEastAsia" w:hAnsiTheme="minorEastAsia" w:cs="Times New Roman"/>
          <w:spacing w:val="-11"/>
          <w:lang w:bidi="ar"/>
        </w:rPr>
        <w:t xml:space="preserve"> </w:t>
      </w:r>
      <w:r w:rsidRPr="00FB1D2D">
        <w:rPr>
          <w:rFonts w:asciiTheme="minorEastAsia" w:eastAsiaTheme="minorEastAsia" w:hAnsiTheme="minorEastAsia" w:cs="宋体" w:hint="eastAsia"/>
          <w:lang w:bidi="ar"/>
        </w:rPr>
        <w:t>套。</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5）提升管道系统1套，包括止回阀2个、活接2个、UPVC管道及配件若干。</w:t>
      </w:r>
    </w:p>
    <w:p w:rsidR="00991F9D" w:rsidRPr="00FB1D2D" w:rsidRDefault="006762CA">
      <w:pPr>
        <w:numPr>
          <w:ilvl w:val="0"/>
          <w:numId w:val="10"/>
        </w:numPr>
        <w:snapToGrid w:val="0"/>
        <w:spacing w:line="240" w:lineRule="auto"/>
        <w:ind w:firstLine="482"/>
        <w:rPr>
          <w:rFonts w:asciiTheme="minorEastAsia" w:eastAsiaTheme="minorEastAsia" w:hAnsiTheme="minorEastAsia"/>
          <w:b/>
          <w:bCs/>
        </w:rPr>
      </w:pPr>
      <w:bookmarkStart w:id="3" w:name="_Toc2488"/>
      <w:bookmarkStart w:id="4" w:name="_Toc11616"/>
      <w:r w:rsidRPr="00FB1D2D">
        <w:rPr>
          <w:rFonts w:asciiTheme="minorEastAsia" w:eastAsiaTheme="minorEastAsia" w:hAnsiTheme="minorEastAsia" w:hint="eastAsia"/>
          <w:b/>
          <w:bCs/>
        </w:rPr>
        <w:t>水解酸化池</w:t>
      </w:r>
      <w:bookmarkEnd w:id="3"/>
      <w:bookmarkEnd w:id="4"/>
      <w:r w:rsidRPr="00FB1D2D">
        <w:rPr>
          <w:rFonts w:asciiTheme="minorEastAsia" w:eastAsiaTheme="minorEastAsia" w:hAnsiTheme="minorEastAsia" w:hint="eastAsia"/>
          <w:b/>
          <w:bCs/>
        </w:rPr>
        <w:t>要求</w:t>
      </w:r>
    </w:p>
    <w:p w:rsidR="00991F9D" w:rsidRPr="00FB1D2D" w:rsidRDefault="006762CA">
      <w:pPr>
        <w:numPr>
          <w:ilvl w:val="0"/>
          <w:numId w:val="20"/>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功能：内设填料，通过微生物的新陈代谢作用将难降解杂质分解成易降解杂质，提高废水可生化性。</w:t>
      </w:r>
    </w:p>
    <w:p w:rsidR="00991F9D" w:rsidRPr="00FB1D2D" w:rsidRDefault="006762CA">
      <w:pPr>
        <w:numPr>
          <w:ilvl w:val="0"/>
          <w:numId w:val="20"/>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池体尺寸：</w:t>
      </w:r>
      <w:r w:rsidRPr="00FB1D2D">
        <w:rPr>
          <w:rFonts w:asciiTheme="minorEastAsia" w:eastAsiaTheme="minorEastAsia" w:hAnsiTheme="minorEastAsia" w:cs="Times New Roman" w:hint="eastAsia"/>
          <w:lang w:bidi="ar"/>
        </w:rPr>
        <w:t>5.0</w:t>
      </w:r>
      <w:r w:rsidRPr="00FB1D2D">
        <w:rPr>
          <w:rFonts w:asciiTheme="minorEastAsia" w:eastAsiaTheme="minorEastAsia" w:hAnsiTheme="minorEastAsia" w:cs="Times New Roman"/>
          <w:lang w:bidi="ar"/>
        </w:rPr>
        <w:t>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hint="eastAsia"/>
          <w:lang w:bidi="ar"/>
        </w:rPr>
        <w:t>3.0</w:t>
      </w:r>
      <w:r w:rsidRPr="00FB1D2D">
        <w:rPr>
          <w:rFonts w:asciiTheme="minorEastAsia" w:eastAsiaTheme="minorEastAsia" w:hAnsiTheme="minorEastAsia" w:cs="Times New Roman"/>
          <w:lang w:bidi="ar"/>
        </w:rPr>
        <w:t>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3.0m</w:t>
      </w:r>
      <w:r w:rsidRPr="00FB1D2D">
        <w:rPr>
          <w:rFonts w:asciiTheme="minorEastAsia" w:eastAsiaTheme="minorEastAsia" w:hAnsiTheme="minorEastAsia" w:cs="宋体" w:hint="eastAsia"/>
          <w:lang w:bidi="ar"/>
        </w:rPr>
        <w:t>，有效水深</w:t>
      </w:r>
      <w:r w:rsidRPr="00FB1D2D">
        <w:rPr>
          <w:rFonts w:asciiTheme="minorEastAsia" w:eastAsiaTheme="minorEastAsia" w:hAnsiTheme="minorEastAsia" w:cs="Times New Roman"/>
          <w:lang w:bidi="ar"/>
        </w:rPr>
        <w:t>2.7m</w:t>
      </w:r>
    </w:p>
    <w:p w:rsidR="00991F9D" w:rsidRPr="00FB1D2D" w:rsidRDefault="006762CA">
      <w:pPr>
        <w:numPr>
          <w:ilvl w:val="0"/>
          <w:numId w:val="20"/>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套</w:t>
      </w:r>
    </w:p>
    <w:p w:rsidR="00991F9D" w:rsidRPr="00FB1D2D" w:rsidRDefault="006762CA">
      <w:pPr>
        <w:numPr>
          <w:ilvl w:val="0"/>
          <w:numId w:val="20"/>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结构形式：地下式碳钢防腐结构</w:t>
      </w:r>
    </w:p>
    <w:p w:rsidR="00991F9D" w:rsidRPr="00FB1D2D" w:rsidRDefault="006762CA">
      <w:pPr>
        <w:numPr>
          <w:ilvl w:val="0"/>
          <w:numId w:val="20"/>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宋体" w:hint="eastAsia"/>
          <w:lang w:bidi="ar"/>
        </w:rPr>
        <w:t>配置说明：</w:t>
      </w:r>
    </w:p>
    <w:p w:rsidR="00991F9D" w:rsidRPr="00FB1D2D" w:rsidRDefault="006762CA">
      <w:pPr>
        <w:numPr>
          <w:ilvl w:val="0"/>
          <w:numId w:val="21"/>
        </w:numPr>
        <w:spacing w:line="240" w:lineRule="auto"/>
        <w:ind w:firstLine="480"/>
        <w:rPr>
          <w:rFonts w:asciiTheme="minorEastAsia" w:eastAsiaTheme="minorEastAsia" w:hAnsiTheme="minorEastAsia" w:cs="宋体"/>
          <w:szCs w:val="22"/>
        </w:rPr>
      </w:pPr>
      <w:r w:rsidRPr="00FB1D2D">
        <w:rPr>
          <w:rFonts w:asciiTheme="minorEastAsia" w:eastAsiaTheme="minorEastAsia" w:hAnsiTheme="minorEastAsia" w:cs="宋体" w:hint="eastAsia"/>
          <w:lang w:bidi="ar"/>
        </w:rPr>
        <w:t>组合填料：尺寸φ150mm、H=2000mm；材质：PP/PE；数量：30m³，其他：含填料支架，</w:t>
      </w:r>
      <w:r w:rsidRPr="00FB1D2D">
        <w:rPr>
          <w:rFonts w:asciiTheme="minorEastAsia" w:eastAsiaTheme="minorEastAsia" w:hAnsiTheme="minorEastAsia" w:cs="宋体" w:hint="eastAsia"/>
          <w:color w:val="000000"/>
          <w:lang w:bidi="ar"/>
        </w:rPr>
        <w:t>填料支架固定于接触氧化池池壁，</w:t>
      </w:r>
      <w:r w:rsidRPr="00FB1D2D">
        <w:rPr>
          <w:rFonts w:asciiTheme="minorEastAsia" w:eastAsiaTheme="minorEastAsia" w:hAnsiTheme="minorEastAsia" w:cs="宋体" w:hint="eastAsia"/>
          <w:szCs w:val="22"/>
          <w:lang w:bidi="ar"/>
        </w:rPr>
        <w:t>上、下层均为12#螺纹钢筋防腐</w:t>
      </w:r>
      <w:r w:rsidRPr="00FB1D2D">
        <w:rPr>
          <w:rFonts w:asciiTheme="minorEastAsia" w:eastAsiaTheme="minorEastAsia" w:hAnsiTheme="minorEastAsia" w:cs="宋体" w:hint="eastAsia"/>
          <w:szCs w:val="22"/>
          <w:lang w:bidi="ar"/>
        </w:rPr>
        <w:lastRenderedPageBreak/>
        <w:t>支架。</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2）整体材质及防腐要求：整体选用优质Q235碳钢板加工，箱体侧板、顶板采用8mm厚，底板采用10mm厚；底部支撑和顶部边框均采用10#方管；箱体内部根据强度需求设置加强筋；设备内部侧壁内部竖向加强，为8#槽钢，确保强度满足使用要求，保证设备运行状态不变形。设备防腐采用加强型环氧煤沥青，涂层干膜厚度不小于200um。</w:t>
      </w:r>
    </w:p>
    <w:p w:rsidR="00991F9D" w:rsidRPr="00FB1D2D" w:rsidRDefault="006762CA">
      <w:pPr>
        <w:numPr>
          <w:ilvl w:val="0"/>
          <w:numId w:val="10"/>
        </w:numPr>
        <w:snapToGrid w:val="0"/>
        <w:spacing w:line="240" w:lineRule="auto"/>
        <w:ind w:firstLine="482"/>
        <w:rPr>
          <w:rFonts w:asciiTheme="minorEastAsia" w:eastAsiaTheme="minorEastAsia" w:hAnsiTheme="minorEastAsia" w:cs="宋体"/>
          <w:b/>
          <w:bCs/>
        </w:rPr>
      </w:pPr>
      <w:bookmarkStart w:id="5" w:name="_Toc27560"/>
      <w:bookmarkStart w:id="6" w:name="_Toc13440"/>
      <w:r w:rsidRPr="00FB1D2D">
        <w:rPr>
          <w:rFonts w:asciiTheme="minorEastAsia" w:eastAsiaTheme="minorEastAsia" w:hAnsiTheme="minorEastAsia" w:cs="宋体" w:hint="eastAsia"/>
          <w:b/>
          <w:bCs/>
        </w:rPr>
        <w:t>Ⅰ型地埋一体化污水处理设备</w:t>
      </w:r>
      <w:bookmarkEnd w:id="5"/>
      <w:bookmarkEnd w:id="6"/>
      <w:r w:rsidRPr="00FB1D2D">
        <w:rPr>
          <w:rFonts w:asciiTheme="minorEastAsia" w:eastAsiaTheme="minorEastAsia" w:hAnsiTheme="minorEastAsia" w:cs="宋体" w:hint="eastAsia"/>
          <w:b/>
          <w:bCs/>
        </w:rPr>
        <w:t>要求</w:t>
      </w:r>
    </w:p>
    <w:p w:rsidR="00991F9D" w:rsidRPr="00FB1D2D" w:rsidRDefault="006762CA">
      <w:pPr>
        <w:numPr>
          <w:ilvl w:val="0"/>
          <w:numId w:val="22"/>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功能：一级接触氧化池，内设填料，通过微生物的新陈代谢作用去除废水中绝大部分有机污染物，并完成氨氮硝化作用，池底采用充氧曝气处理。</w:t>
      </w:r>
    </w:p>
    <w:p w:rsidR="00991F9D" w:rsidRPr="00FB1D2D" w:rsidRDefault="006762CA">
      <w:pPr>
        <w:numPr>
          <w:ilvl w:val="0"/>
          <w:numId w:val="22"/>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池体尺寸：</w:t>
      </w:r>
      <w:r w:rsidRPr="00FB1D2D">
        <w:rPr>
          <w:rFonts w:asciiTheme="minorEastAsia" w:eastAsiaTheme="minorEastAsia" w:hAnsiTheme="minorEastAsia" w:cs="Times New Roman"/>
          <w:lang w:bidi="ar"/>
        </w:rPr>
        <w:t>7.5m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2.4m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3.0m</w:t>
      </w:r>
      <w:r w:rsidRPr="00FB1D2D">
        <w:rPr>
          <w:rFonts w:asciiTheme="minorEastAsia" w:eastAsiaTheme="minorEastAsia" w:hAnsiTheme="minorEastAsia" w:cs="宋体" w:hint="eastAsia"/>
          <w:lang w:bidi="ar"/>
        </w:rPr>
        <w:t>，平均有效水深</w:t>
      </w:r>
      <w:r w:rsidRPr="00FB1D2D">
        <w:rPr>
          <w:rFonts w:asciiTheme="minorEastAsia" w:eastAsiaTheme="minorEastAsia" w:hAnsiTheme="minorEastAsia" w:cs="Times New Roman"/>
          <w:lang w:bidi="ar"/>
        </w:rPr>
        <w:t>2.6m</w:t>
      </w:r>
    </w:p>
    <w:p w:rsidR="00991F9D" w:rsidRPr="00FB1D2D" w:rsidRDefault="006762CA">
      <w:pPr>
        <w:numPr>
          <w:ilvl w:val="0"/>
          <w:numId w:val="22"/>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数量：</w:t>
      </w:r>
      <w:r w:rsidRPr="00FB1D2D">
        <w:rPr>
          <w:rFonts w:asciiTheme="minorEastAsia" w:eastAsiaTheme="minorEastAsia" w:hAnsiTheme="minorEastAsia" w:cs="Times New Roman"/>
          <w:lang w:bidi="ar"/>
        </w:rPr>
        <w:t>2</w:t>
      </w:r>
      <w:r w:rsidRPr="00FB1D2D">
        <w:rPr>
          <w:rFonts w:asciiTheme="minorEastAsia" w:eastAsiaTheme="minorEastAsia" w:hAnsiTheme="minorEastAsia" w:cs="宋体" w:hint="eastAsia"/>
          <w:lang w:bidi="ar"/>
        </w:rPr>
        <w:t>套</w:t>
      </w:r>
    </w:p>
    <w:p w:rsidR="00991F9D" w:rsidRPr="00FB1D2D" w:rsidRDefault="006762CA">
      <w:pPr>
        <w:numPr>
          <w:ilvl w:val="0"/>
          <w:numId w:val="22"/>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结构形式：地下式碳钢防腐结构</w:t>
      </w:r>
    </w:p>
    <w:p w:rsidR="00991F9D" w:rsidRPr="00FB1D2D" w:rsidRDefault="006762CA">
      <w:pPr>
        <w:numPr>
          <w:ilvl w:val="0"/>
          <w:numId w:val="22"/>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单套设备配置说明：</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1）组合填料：尺寸φ150mm、H=2000mm；材质：PP/PE；数量：36m³，其他：含填料支架，</w:t>
      </w:r>
      <w:r w:rsidRPr="00FB1D2D">
        <w:rPr>
          <w:rFonts w:asciiTheme="minorEastAsia" w:eastAsiaTheme="minorEastAsia" w:hAnsiTheme="minorEastAsia" w:cs="宋体" w:hint="eastAsia"/>
          <w:color w:val="000000"/>
          <w:lang w:bidi="ar"/>
        </w:rPr>
        <w:t>填料支架固定于接触氧化池池壁，</w:t>
      </w:r>
      <w:r w:rsidRPr="00FB1D2D">
        <w:rPr>
          <w:rFonts w:asciiTheme="minorEastAsia" w:eastAsiaTheme="minorEastAsia" w:hAnsiTheme="minorEastAsia" w:cs="宋体" w:hint="eastAsia"/>
          <w:szCs w:val="22"/>
          <w:lang w:bidi="ar"/>
        </w:rPr>
        <w:t>上、下层均为螺纹钢筋防腐支架。</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2）盘式曝气器：尺寸Φ215；材质：三元乙丙橡胶(EPDM)；数量：45套；通气量：2.5~3m³/h；服务面积：</w:t>
      </w:r>
      <w:r w:rsidRPr="00FB1D2D">
        <w:rPr>
          <w:rFonts w:asciiTheme="minorEastAsia" w:eastAsiaTheme="minorEastAsia" w:hAnsiTheme="minorEastAsia" w:cs="宋体" w:hint="eastAsia"/>
          <w:color w:val="000000"/>
          <w:lang w:bidi="ar"/>
        </w:rPr>
        <w:t>≥0.4m</w:t>
      </w:r>
      <w:r w:rsidRPr="00FB1D2D">
        <w:rPr>
          <w:rFonts w:asciiTheme="minorEastAsia" w:eastAsiaTheme="minorEastAsia" w:hAnsiTheme="minorEastAsia" w:cs="宋体" w:hint="eastAsia"/>
          <w:color w:val="000000"/>
          <w:vertAlign w:val="superscript"/>
          <w:lang w:bidi="ar"/>
        </w:rPr>
        <w:t>2</w:t>
      </w:r>
      <w:r w:rsidRPr="00FB1D2D">
        <w:rPr>
          <w:rFonts w:asciiTheme="minorEastAsia" w:eastAsiaTheme="minorEastAsia" w:hAnsiTheme="minorEastAsia" w:cs="宋体" w:hint="eastAsia"/>
          <w:color w:val="000000"/>
          <w:lang w:bidi="ar"/>
        </w:rPr>
        <w:t>/只；</w:t>
      </w:r>
      <w:r w:rsidRPr="00FB1D2D">
        <w:rPr>
          <w:rFonts w:asciiTheme="minorEastAsia" w:eastAsiaTheme="minorEastAsia" w:hAnsiTheme="minorEastAsia" w:cs="宋体" w:hint="eastAsia"/>
          <w:lang w:bidi="ar"/>
        </w:rPr>
        <w:t>阻力损失：</w:t>
      </w:r>
      <w:r w:rsidRPr="00FB1D2D">
        <w:rPr>
          <w:rFonts w:asciiTheme="minorEastAsia" w:eastAsiaTheme="minorEastAsia" w:hAnsiTheme="minorEastAsia" w:cs="宋体" w:hint="eastAsia"/>
          <w:color w:val="000000"/>
          <w:lang w:bidi="ar"/>
        </w:rPr>
        <w:t>≤200mmH</w:t>
      </w:r>
      <w:r w:rsidRPr="00FB1D2D">
        <w:rPr>
          <w:rFonts w:asciiTheme="minorEastAsia" w:eastAsiaTheme="minorEastAsia" w:hAnsiTheme="minorEastAsia" w:cs="宋体" w:hint="eastAsia"/>
          <w:color w:val="000000"/>
          <w:vertAlign w:val="subscript"/>
          <w:lang w:bidi="ar"/>
        </w:rPr>
        <w:t>2</w:t>
      </w:r>
      <w:r w:rsidRPr="00FB1D2D">
        <w:rPr>
          <w:rFonts w:asciiTheme="minorEastAsia" w:eastAsiaTheme="minorEastAsia" w:hAnsiTheme="minorEastAsia" w:cs="宋体" w:hint="eastAsia"/>
          <w:color w:val="000000"/>
          <w:lang w:bidi="ar"/>
        </w:rPr>
        <w:t>O；</w:t>
      </w:r>
      <w:r w:rsidRPr="00FB1D2D">
        <w:rPr>
          <w:rFonts w:asciiTheme="minorEastAsia" w:eastAsiaTheme="minorEastAsia" w:hAnsiTheme="minorEastAsia" w:cs="宋体" w:hint="eastAsia"/>
          <w:lang w:bidi="ar"/>
        </w:rPr>
        <w:t>其他：含配套管道及支架。</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3）鼓风机（生化池共用）：风量6.7m³/min，风压0.4kgf/cm2，功率11kW；材质：碳钢；数量：2台；其他：含配套管道及管道支架。</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4）整体材质及防腐要求：整体选用优质Q235碳钢板加工，箱体侧板、顶板采用8mm厚，底板采用10mm厚；底部支撑和顶部边框均采用10#方管；箱体内部根据强度需求设置加强筋；设备内部侧壁内部竖向加强，为8#槽钢，确保强度满足使用要求，保证设备运行状态不变形。设备防腐采用加强型环氧煤沥青，涂层干膜厚度不小于200um。</w:t>
      </w:r>
    </w:p>
    <w:p w:rsidR="00991F9D" w:rsidRPr="00FB1D2D" w:rsidRDefault="006762CA">
      <w:pPr>
        <w:numPr>
          <w:ilvl w:val="0"/>
          <w:numId w:val="10"/>
        </w:numPr>
        <w:snapToGrid w:val="0"/>
        <w:spacing w:line="240" w:lineRule="auto"/>
        <w:ind w:firstLine="482"/>
        <w:rPr>
          <w:rFonts w:asciiTheme="minorEastAsia" w:eastAsiaTheme="minorEastAsia" w:hAnsiTheme="minorEastAsia" w:cs="宋体"/>
          <w:b/>
          <w:bCs/>
        </w:rPr>
      </w:pPr>
      <w:bookmarkStart w:id="7" w:name="_Toc9324"/>
      <w:r w:rsidRPr="00FB1D2D">
        <w:rPr>
          <w:rFonts w:asciiTheme="minorEastAsia" w:eastAsiaTheme="minorEastAsia" w:hAnsiTheme="minorEastAsia" w:cs="宋体" w:hint="eastAsia"/>
          <w:b/>
          <w:bCs/>
        </w:rPr>
        <w:t>Ⅱ型地埋一体化污水处理设备</w:t>
      </w:r>
      <w:bookmarkEnd w:id="7"/>
      <w:r w:rsidRPr="00FB1D2D">
        <w:rPr>
          <w:rFonts w:asciiTheme="minorEastAsia" w:eastAsiaTheme="minorEastAsia" w:hAnsiTheme="minorEastAsia" w:cs="宋体" w:hint="eastAsia"/>
          <w:b/>
          <w:bCs/>
        </w:rPr>
        <w:t>要求</w:t>
      </w:r>
    </w:p>
    <w:p w:rsidR="00991F9D" w:rsidRPr="00FB1D2D" w:rsidRDefault="006762CA">
      <w:pPr>
        <w:numPr>
          <w:ilvl w:val="0"/>
          <w:numId w:val="22"/>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功能：接触氧化池内设填料，通过微生物的新陈代谢作用去除废水中绝大部分有机污染物，并完成氨氮硝化作用，池低采用充氧曝气处理。二沉池，对污水进行固液分离，上清液流入消毒池，剩余污泥提升至污泥池，回流污泥回流至氧化池。</w:t>
      </w:r>
    </w:p>
    <w:p w:rsidR="00991F9D" w:rsidRPr="00FB1D2D" w:rsidRDefault="006762CA">
      <w:pPr>
        <w:numPr>
          <w:ilvl w:val="0"/>
          <w:numId w:val="22"/>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池体尺寸：</w:t>
      </w:r>
      <w:r w:rsidRPr="00FB1D2D">
        <w:rPr>
          <w:rFonts w:asciiTheme="minorEastAsia" w:eastAsiaTheme="minorEastAsia" w:hAnsiTheme="minorEastAsia" w:cs="Times New Roman"/>
          <w:lang w:bidi="ar"/>
        </w:rPr>
        <w:t>7.5m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2.4m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3.0m</w:t>
      </w:r>
      <w:r w:rsidRPr="00FB1D2D">
        <w:rPr>
          <w:rFonts w:asciiTheme="minorEastAsia" w:eastAsiaTheme="minorEastAsia" w:hAnsiTheme="minorEastAsia" w:cs="宋体" w:hint="eastAsia"/>
          <w:lang w:bidi="ar"/>
        </w:rPr>
        <w:t>，平均有效水深</w:t>
      </w:r>
      <w:r w:rsidRPr="00FB1D2D">
        <w:rPr>
          <w:rFonts w:asciiTheme="minorEastAsia" w:eastAsiaTheme="minorEastAsia" w:hAnsiTheme="minorEastAsia" w:cs="Times New Roman"/>
          <w:lang w:bidi="ar"/>
        </w:rPr>
        <w:t>2.5m</w:t>
      </w:r>
    </w:p>
    <w:p w:rsidR="00991F9D" w:rsidRPr="00FB1D2D" w:rsidRDefault="006762CA">
      <w:pPr>
        <w:numPr>
          <w:ilvl w:val="0"/>
          <w:numId w:val="22"/>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数量：</w:t>
      </w:r>
      <w:r w:rsidRPr="00FB1D2D">
        <w:rPr>
          <w:rFonts w:asciiTheme="minorEastAsia" w:eastAsiaTheme="minorEastAsia" w:hAnsiTheme="minorEastAsia" w:cs="Times New Roman"/>
          <w:lang w:bidi="ar"/>
        </w:rPr>
        <w:t>2</w:t>
      </w:r>
      <w:r w:rsidRPr="00FB1D2D">
        <w:rPr>
          <w:rFonts w:asciiTheme="minorEastAsia" w:eastAsiaTheme="minorEastAsia" w:hAnsiTheme="minorEastAsia" w:cs="宋体" w:hint="eastAsia"/>
          <w:lang w:bidi="ar"/>
        </w:rPr>
        <w:t>套</w:t>
      </w:r>
    </w:p>
    <w:p w:rsidR="00991F9D" w:rsidRPr="00FB1D2D" w:rsidRDefault="006762CA">
      <w:pPr>
        <w:numPr>
          <w:ilvl w:val="0"/>
          <w:numId w:val="22"/>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结构形式：地下式碳钢防腐结构</w:t>
      </w:r>
    </w:p>
    <w:p w:rsidR="00991F9D" w:rsidRPr="00FB1D2D" w:rsidRDefault="006762CA">
      <w:pPr>
        <w:numPr>
          <w:ilvl w:val="0"/>
          <w:numId w:val="22"/>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单套设备配置说明：</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1）组合填料：尺寸φ150mm、H=2000mm；材质：PP/PE；数量：18m³，其他：含填料支架，</w:t>
      </w:r>
      <w:r w:rsidRPr="00FB1D2D">
        <w:rPr>
          <w:rFonts w:asciiTheme="minorEastAsia" w:eastAsiaTheme="minorEastAsia" w:hAnsiTheme="minorEastAsia" w:cs="宋体" w:hint="eastAsia"/>
          <w:color w:val="000000"/>
          <w:lang w:bidi="ar"/>
        </w:rPr>
        <w:t>填料支架固定于接触氧化池池壁，</w:t>
      </w:r>
      <w:r w:rsidRPr="00FB1D2D">
        <w:rPr>
          <w:rFonts w:asciiTheme="minorEastAsia" w:eastAsiaTheme="minorEastAsia" w:hAnsiTheme="minorEastAsia" w:cs="宋体" w:hint="eastAsia"/>
          <w:szCs w:val="22"/>
          <w:lang w:bidi="ar"/>
        </w:rPr>
        <w:t>上、下层均为螺纹钢筋防腐支架。</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2）盘式曝气器：尺寸Φ215；材质：三元乙丙橡胶(EPDM)；数量：24套；通气量：2.5</w:t>
      </w:r>
      <w:r w:rsidR="00A074A0">
        <w:rPr>
          <w:rFonts w:asciiTheme="minorEastAsia" w:eastAsiaTheme="minorEastAsia" w:hAnsiTheme="minorEastAsia" w:cs="宋体" w:hint="eastAsia"/>
          <w:lang w:bidi="ar"/>
        </w:rPr>
        <w:t>～</w:t>
      </w:r>
      <w:r w:rsidRPr="00FB1D2D">
        <w:rPr>
          <w:rFonts w:asciiTheme="minorEastAsia" w:eastAsiaTheme="minorEastAsia" w:hAnsiTheme="minorEastAsia" w:cs="宋体" w:hint="eastAsia"/>
          <w:lang w:bidi="ar"/>
        </w:rPr>
        <w:t>3m³/h；服务面积：</w:t>
      </w:r>
      <w:r w:rsidRPr="00FB1D2D">
        <w:rPr>
          <w:rFonts w:asciiTheme="minorEastAsia" w:eastAsiaTheme="minorEastAsia" w:hAnsiTheme="minorEastAsia" w:cs="宋体" w:hint="eastAsia"/>
          <w:color w:val="000000"/>
          <w:lang w:bidi="ar"/>
        </w:rPr>
        <w:t>≥0.4m</w:t>
      </w:r>
      <w:r w:rsidRPr="00FB1D2D">
        <w:rPr>
          <w:rFonts w:asciiTheme="minorEastAsia" w:eastAsiaTheme="minorEastAsia" w:hAnsiTheme="minorEastAsia" w:cs="宋体" w:hint="eastAsia"/>
          <w:color w:val="000000"/>
          <w:vertAlign w:val="superscript"/>
          <w:lang w:bidi="ar"/>
        </w:rPr>
        <w:t>2</w:t>
      </w:r>
      <w:r w:rsidRPr="00FB1D2D">
        <w:rPr>
          <w:rFonts w:asciiTheme="minorEastAsia" w:eastAsiaTheme="minorEastAsia" w:hAnsiTheme="minorEastAsia" w:cs="宋体" w:hint="eastAsia"/>
          <w:color w:val="000000"/>
          <w:lang w:bidi="ar"/>
        </w:rPr>
        <w:t>/只；</w:t>
      </w:r>
      <w:r w:rsidRPr="00FB1D2D">
        <w:rPr>
          <w:rFonts w:asciiTheme="minorEastAsia" w:eastAsiaTheme="minorEastAsia" w:hAnsiTheme="minorEastAsia" w:cs="宋体" w:hint="eastAsia"/>
          <w:lang w:bidi="ar"/>
        </w:rPr>
        <w:t>阻力损失：</w:t>
      </w:r>
      <w:r w:rsidRPr="00FB1D2D">
        <w:rPr>
          <w:rFonts w:asciiTheme="minorEastAsia" w:eastAsiaTheme="minorEastAsia" w:hAnsiTheme="minorEastAsia" w:cs="宋体" w:hint="eastAsia"/>
          <w:color w:val="000000"/>
          <w:lang w:bidi="ar"/>
        </w:rPr>
        <w:t>≤200mmH</w:t>
      </w:r>
      <w:r w:rsidRPr="00FB1D2D">
        <w:rPr>
          <w:rFonts w:asciiTheme="minorEastAsia" w:eastAsiaTheme="minorEastAsia" w:hAnsiTheme="minorEastAsia" w:cs="宋体" w:hint="eastAsia"/>
          <w:color w:val="000000"/>
          <w:vertAlign w:val="subscript"/>
          <w:lang w:bidi="ar"/>
        </w:rPr>
        <w:t>2</w:t>
      </w:r>
      <w:r w:rsidRPr="00FB1D2D">
        <w:rPr>
          <w:rFonts w:asciiTheme="minorEastAsia" w:eastAsiaTheme="minorEastAsia" w:hAnsiTheme="minorEastAsia" w:cs="宋体" w:hint="eastAsia"/>
          <w:color w:val="000000"/>
          <w:lang w:bidi="ar"/>
        </w:rPr>
        <w:t>O；</w:t>
      </w:r>
      <w:r w:rsidRPr="00FB1D2D">
        <w:rPr>
          <w:rFonts w:asciiTheme="minorEastAsia" w:eastAsiaTheme="minorEastAsia" w:hAnsiTheme="minorEastAsia" w:cs="宋体" w:hint="eastAsia"/>
          <w:lang w:bidi="ar"/>
        </w:rPr>
        <w:t>其他：含配套管道及支架。</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3）污泥泵：Q=20m</w:t>
      </w:r>
      <w:r w:rsidRPr="00FB1D2D">
        <w:rPr>
          <w:rFonts w:asciiTheme="minorEastAsia" w:eastAsiaTheme="minorEastAsia" w:hAnsiTheme="minorEastAsia" w:cs="宋体" w:hint="eastAsia"/>
          <w:vertAlign w:val="superscript"/>
          <w:lang w:bidi="ar"/>
        </w:rPr>
        <w:t>3</w:t>
      </w:r>
      <w:r w:rsidRPr="00FB1D2D">
        <w:rPr>
          <w:rFonts w:asciiTheme="minorEastAsia" w:eastAsiaTheme="minorEastAsia" w:hAnsiTheme="minorEastAsia" w:cs="宋体" w:hint="eastAsia"/>
          <w:lang w:bidi="ar"/>
        </w:rPr>
        <w:t>/h，H=10m，N=1.1kW，2台，含配套管路。</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4）中心筒1座，DN350。</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5）带溢流堰。</w:t>
      </w:r>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6）整体材质及防腐要求：整体选用优质Q235碳钢板加工，箱体侧板、顶板采用8mm厚，底板采用10mm厚；底部支撑和顶部边框均采用10#方管；箱体内</w:t>
      </w:r>
      <w:r w:rsidRPr="00FB1D2D">
        <w:rPr>
          <w:rFonts w:asciiTheme="minorEastAsia" w:eastAsiaTheme="minorEastAsia" w:hAnsiTheme="minorEastAsia" w:cs="宋体" w:hint="eastAsia"/>
          <w:lang w:bidi="ar"/>
        </w:rPr>
        <w:lastRenderedPageBreak/>
        <w:t>部根据强度需求设置加强筋；设备内部侧壁内部竖向加强，为8#槽钢，确保强度满足使用要求，保证设备运行状态不变形。设备防腐采用加强型环氧煤沥青，涂层干膜厚度不小于200um。</w:t>
      </w:r>
    </w:p>
    <w:p w:rsidR="00991F9D" w:rsidRPr="00FB1D2D" w:rsidRDefault="006762CA">
      <w:pPr>
        <w:numPr>
          <w:ilvl w:val="0"/>
          <w:numId w:val="10"/>
        </w:numPr>
        <w:snapToGrid w:val="0"/>
        <w:spacing w:line="240" w:lineRule="auto"/>
        <w:ind w:firstLine="482"/>
        <w:rPr>
          <w:rFonts w:asciiTheme="minorEastAsia" w:eastAsiaTheme="minorEastAsia" w:hAnsiTheme="minorEastAsia" w:cs="宋体"/>
          <w:b/>
          <w:bCs/>
        </w:rPr>
      </w:pPr>
      <w:bookmarkStart w:id="8" w:name="_Toc3726"/>
      <w:bookmarkStart w:id="9" w:name="_Toc18661"/>
      <w:r w:rsidRPr="00FB1D2D">
        <w:rPr>
          <w:rFonts w:asciiTheme="minorEastAsia" w:eastAsiaTheme="minorEastAsia" w:hAnsiTheme="minorEastAsia" w:cs="宋体" w:hint="eastAsia"/>
          <w:b/>
          <w:bCs/>
        </w:rPr>
        <w:t>消毒池</w:t>
      </w:r>
      <w:bookmarkEnd w:id="8"/>
      <w:bookmarkEnd w:id="9"/>
      <w:r w:rsidRPr="00FB1D2D">
        <w:rPr>
          <w:rFonts w:asciiTheme="minorEastAsia" w:eastAsiaTheme="minorEastAsia" w:hAnsiTheme="minorEastAsia" w:cs="宋体" w:hint="eastAsia"/>
          <w:b/>
          <w:bCs/>
        </w:rPr>
        <w:t>要求</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hint="eastAsia"/>
          <w:lang w:bidi="ar"/>
        </w:rPr>
        <w:t>进出口：泥水分离后，在此池体内进行消毒杀灭病毒细菌。</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hint="eastAsia"/>
          <w:lang w:bidi="ar"/>
        </w:rPr>
        <w:t>池体尺寸：</w:t>
      </w:r>
      <w:r w:rsidRPr="00FB1D2D">
        <w:rPr>
          <w:rFonts w:asciiTheme="minorEastAsia" w:eastAsiaTheme="minorEastAsia" w:hAnsiTheme="minorEastAsia" w:cs="Times New Roman"/>
          <w:lang w:bidi="ar"/>
        </w:rPr>
        <w:t>6.0m</w:t>
      </w:r>
      <w:r w:rsidRPr="00FB1D2D">
        <w:rPr>
          <w:rFonts w:asciiTheme="minorEastAsia" w:eastAsiaTheme="minorEastAsia" w:hAnsiTheme="minorEastAsia" w:cs="Times New Roman" w:hint="eastAsia"/>
          <w:lang w:bidi="ar"/>
        </w:rPr>
        <w:t>×</w:t>
      </w:r>
      <w:r w:rsidRPr="00FB1D2D">
        <w:rPr>
          <w:rFonts w:asciiTheme="minorEastAsia" w:eastAsiaTheme="minorEastAsia" w:hAnsiTheme="minorEastAsia" w:cs="Times New Roman"/>
          <w:lang w:bidi="ar"/>
        </w:rPr>
        <w:t>2.0m</w:t>
      </w:r>
      <w:r w:rsidRPr="00FB1D2D">
        <w:rPr>
          <w:rFonts w:asciiTheme="minorEastAsia" w:eastAsiaTheme="minorEastAsia" w:hAnsiTheme="minorEastAsia" w:cs="Times New Roman" w:hint="eastAsia"/>
          <w:lang w:bidi="ar"/>
        </w:rPr>
        <w:t>×</w:t>
      </w:r>
      <w:r w:rsidRPr="00FB1D2D">
        <w:rPr>
          <w:rFonts w:asciiTheme="minorEastAsia" w:eastAsiaTheme="minorEastAsia" w:hAnsiTheme="minorEastAsia" w:cs="Times New Roman"/>
          <w:lang w:bidi="ar"/>
        </w:rPr>
        <w:t>3.0m</w:t>
      </w:r>
      <w:r w:rsidRPr="00FB1D2D">
        <w:rPr>
          <w:rFonts w:asciiTheme="minorEastAsia" w:eastAsiaTheme="minorEastAsia" w:hAnsiTheme="minorEastAsia" w:cs="Times New Roman" w:hint="eastAsia"/>
          <w:lang w:bidi="ar"/>
        </w:rPr>
        <w:t>，有效水深</w:t>
      </w:r>
      <w:r w:rsidRPr="00FB1D2D">
        <w:rPr>
          <w:rFonts w:asciiTheme="minorEastAsia" w:eastAsiaTheme="minorEastAsia" w:hAnsiTheme="minorEastAsia" w:cs="Times New Roman"/>
          <w:lang w:bidi="ar"/>
        </w:rPr>
        <w:t>2.5m</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Times New Roman" w:hint="eastAsia"/>
          <w:lang w:bidi="ar"/>
        </w:rPr>
        <w:t>套</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hint="eastAsia"/>
          <w:lang w:bidi="ar"/>
        </w:rPr>
        <w:t>结构形式：地埋一体化碳钢防腐结构</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配置说明：</w:t>
      </w:r>
    </w:p>
    <w:p w:rsidR="00991F9D" w:rsidRPr="00FB1D2D" w:rsidRDefault="006762CA">
      <w:pPr>
        <w:numPr>
          <w:ilvl w:val="0"/>
          <w:numId w:val="24"/>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次氯酸钠加药装置1套：含计量泵2台，0-30L/h；耐震压力表2块，材质PVC，压力，0-1.6MPa，表盘尺寸：φ60；背压阀2块，压力调节范围0~3bar，尺寸DN20，阀体材质：PVC，膜片材料PTFE/EPDM复合材质。</w:t>
      </w:r>
    </w:p>
    <w:p w:rsidR="00991F9D" w:rsidRPr="00FB1D2D" w:rsidRDefault="006762CA">
      <w:pPr>
        <w:numPr>
          <w:ilvl w:val="0"/>
          <w:numId w:val="24"/>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储药罐：尺寸：φ1500*1500，材质PE，数量2套。</w:t>
      </w:r>
    </w:p>
    <w:p w:rsidR="00991F9D" w:rsidRPr="00FB1D2D" w:rsidRDefault="006762CA">
      <w:pPr>
        <w:numPr>
          <w:ilvl w:val="0"/>
          <w:numId w:val="24"/>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加药间：尺寸3.5m×2.5m×2.5m，材质轻型钢结构+防腐木，数量1座。</w:t>
      </w:r>
    </w:p>
    <w:p w:rsidR="00991F9D" w:rsidRPr="00FB1D2D" w:rsidRDefault="006762CA">
      <w:pPr>
        <w:numPr>
          <w:ilvl w:val="0"/>
          <w:numId w:val="24"/>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其他：安装辅材，管件。</w:t>
      </w:r>
    </w:p>
    <w:p w:rsidR="00991F9D" w:rsidRPr="00FB1D2D" w:rsidRDefault="006762CA">
      <w:pPr>
        <w:numPr>
          <w:ilvl w:val="0"/>
          <w:numId w:val="10"/>
        </w:numPr>
        <w:snapToGrid w:val="0"/>
        <w:spacing w:line="240" w:lineRule="auto"/>
        <w:ind w:firstLine="482"/>
        <w:rPr>
          <w:rFonts w:asciiTheme="minorEastAsia" w:eastAsiaTheme="minorEastAsia" w:hAnsiTheme="minorEastAsia" w:cs="宋体"/>
          <w:b/>
          <w:bCs/>
        </w:rPr>
      </w:pPr>
      <w:bookmarkStart w:id="10" w:name="_Toc16995"/>
      <w:bookmarkStart w:id="11" w:name="_Toc12029"/>
      <w:r w:rsidRPr="00FB1D2D">
        <w:rPr>
          <w:rFonts w:asciiTheme="minorEastAsia" w:eastAsiaTheme="minorEastAsia" w:hAnsiTheme="minorEastAsia" w:cs="宋体" w:hint="eastAsia"/>
          <w:b/>
          <w:bCs/>
        </w:rPr>
        <w:t>明渠排放口</w:t>
      </w:r>
      <w:bookmarkEnd w:id="10"/>
      <w:bookmarkEnd w:id="11"/>
      <w:r w:rsidRPr="00FB1D2D">
        <w:rPr>
          <w:rFonts w:asciiTheme="minorEastAsia" w:eastAsiaTheme="minorEastAsia" w:hAnsiTheme="minorEastAsia" w:cs="宋体" w:hint="eastAsia"/>
          <w:b/>
          <w:bCs/>
        </w:rPr>
        <w:t>要求</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hint="eastAsia"/>
          <w:lang w:bidi="ar"/>
        </w:rPr>
        <w:t>池体尺寸：</w:t>
      </w:r>
      <w:r w:rsidRPr="00FB1D2D">
        <w:rPr>
          <w:rFonts w:asciiTheme="minorEastAsia" w:eastAsiaTheme="minorEastAsia" w:hAnsiTheme="minorEastAsia" w:cs="Times New Roman"/>
          <w:lang w:bidi="ar"/>
        </w:rPr>
        <w:t>2.5m</w:t>
      </w:r>
      <w:r w:rsidRPr="00FB1D2D">
        <w:rPr>
          <w:rFonts w:asciiTheme="minorEastAsia" w:eastAsiaTheme="minorEastAsia" w:hAnsiTheme="minorEastAsia" w:cs="Times New Roman" w:hint="eastAsia"/>
          <w:lang w:bidi="ar"/>
        </w:rPr>
        <w:t>×</w:t>
      </w:r>
      <w:r w:rsidRPr="00FB1D2D">
        <w:rPr>
          <w:rFonts w:asciiTheme="minorEastAsia" w:eastAsiaTheme="minorEastAsia" w:hAnsiTheme="minorEastAsia" w:cs="Times New Roman"/>
          <w:lang w:bidi="ar"/>
        </w:rPr>
        <w:t>0.6m</w:t>
      </w:r>
      <w:r w:rsidRPr="00FB1D2D">
        <w:rPr>
          <w:rFonts w:asciiTheme="minorEastAsia" w:eastAsiaTheme="minorEastAsia" w:hAnsiTheme="minorEastAsia" w:cs="Times New Roman" w:hint="eastAsia"/>
          <w:lang w:bidi="ar"/>
        </w:rPr>
        <w:t>×</w:t>
      </w:r>
      <w:r w:rsidRPr="00FB1D2D">
        <w:rPr>
          <w:rFonts w:asciiTheme="minorEastAsia" w:eastAsiaTheme="minorEastAsia" w:hAnsiTheme="minorEastAsia" w:cs="Times New Roman"/>
          <w:lang w:bidi="ar"/>
        </w:rPr>
        <w:t>1.5m</w:t>
      </w:r>
      <w:r w:rsidRPr="00FB1D2D">
        <w:rPr>
          <w:rFonts w:asciiTheme="minorEastAsia" w:eastAsiaTheme="minorEastAsia" w:hAnsiTheme="minorEastAsia" w:cs="Times New Roman" w:hint="eastAsia"/>
          <w:lang w:bidi="ar"/>
        </w:rPr>
        <w:t>，有效水深</w:t>
      </w:r>
      <w:r w:rsidRPr="00FB1D2D">
        <w:rPr>
          <w:rFonts w:asciiTheme="minorEastAsia" w:eastAsiaTheme="minorEastAsia" w:hAnsiTheme="minorEastAsia" w:cs="Times New Roman"/>
          <w:lang w:bidi="ar"/>
        </w:rPr>
        <w:t>0.3m</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Times New Roman" w:hint="eastAsia"/>
          <w:lang w:bidi="ar"/>
        </w:rPr>
        <w:t>座</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结构形式：底板采用钢筋混凝土结构，池壁砖砌，内砌巴槽，白色瓷砖贴面。</w:t>
      </w:r>
    </w:p>
    <w:p w:rsidR="00991F9D" w:rsidRPr="00FB1D2D" w:rsidRDefault="006762CA">
      <w:pPr>
        <w:numPr>
          <w:ilvl w:val="0"/>
          <w:numId w:val="10"/>
        </w:numPr>
        <w:snapToGrid w:val="0"/>
        <w:spacing w:line="240" w:lineRule="auto"/>
        <w:ind w:firstLine="482"/>
        <w:rPr>
          <w:rFonts w:asciiTheme="minorEastAsia" w:eastAsiaTheme="minorEastAsia" w:hAnsiTheme="minorEastAsia" w:cs="宋体"/>
          <w:b/>
          <w:bCs/>
        </w:rPr>
      </w:pPr>
      <w:bookmarkStart w:id="12" w:name="_Toc699"/>
      <w:bookmarkStart w:id="13" w:name="_Toc12390"/>
      <w:r w:rsidRPr="00FB1D2D">
        <w:rPr>
          <w:rFonts w:asciiTheme="minorEastAsia" w:eastAsiaTheme="minorEastAsia" w:hAnsiTheme="minorEastAsia" w:cs="宋体" w:hint="eastAsia"/>
          <w:b/>
          <w:bCs/>
        </w:rPr>
        <w:t>污泥池</w:t>
      </w:r>
      <w:bookmarkEnd w:id="12"/>
      <w:bookmarkEnd w:id="13"/>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功能：污泥浓缩，浓缩消毒后定期采用压滤车处理。污泥池上清液回流至调节池。</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池体尺寸：</w:t>
      </w:r>
      <w:r w:rsidRPr="00FB1D2D">
        <w:rPr>
          <w:rFonts w:asciiTheme="minorEastAsia" w:eastAsiaTheme="minorEastAsia" w:hAnsiTheme="minorEastAsia" w:cs="Times New Roman"/>
          <w:lang w:bidi="ar"/>
        </w:rPr>
        <w:t>3.0m</w:t>
      </w:r>
      <w:r w:rsidRPr="00FB1D2D">
        <w:rPr>
          <w:rFonts w:asciiTheme="minorEastAsia" w:eastAsiaTheme="minorEastAsia" w:hAnsiTheme="minorEastAsia" w:cs="Times New Roman" w:hint="eastAsia"/>
          <w:lang w:bidi="ar"/>
        </w:rPr>
        <w:t>×</w:t>
      </w:r>
      <w:r w:rsidRPr="00FB1D2D">
        <w:rPr>
          <w:rFonts w:asciiTheme="minorEastAsia" w:eastAsiaTheme="minorEastAsia" w:hAnsiTheme="minorEastAsia" w:cs="Times New Roman"/>
          <w:lang w:bidi="ar"/>
        </w:rPr>
        <w:t>2.0m</w:t>
      </w:r>
      <w:r w:rsidRPr="00FB1D2D">
        <w:rPr>
          <w:rFonts w:asciiTheme="minorEastAsia" w:eastAsiaTheme="minorEastAsia" w:hAnsiTheme="minorEastAsia" w:cs="Times New Roman" w:hint="eastAsia"/>
          <w:lang w:bidi="ar"/>
        </w:rPr>
        <w:t>×</w:t>
      </w:r>
      <w:r w:rsidRPr="00FB1D2D">
        <w:rPr>
          <w:rFonts w:asciiTheme="minorEastAsia" w:eastAsiaTheme="minorEastAsia" w:hAnsiTheme="minorEastAsia" w:cs="Times New Roman"/>
          <w:lang w:bidi="ar"/>
        </w:rPr>
        <w:t>3.0m</w:t>
      </w:r>
      <w:r w:rsidRPr="00FB1D2D">
        <w:rPr>
          <w:rFonts w:asciiTheme="minorEastAsia" w:eastAsiaTheme="minorEastAsia" w:hAnsiTheme="minorEastAsia" w:cs="Times New Roman" w:hint="eastAsia"/>
          <w:lang w:bidi="ar"/>
        </w:rPr>
        <w:t>，有效水深</w:t>
      </w:r>
      <w:r w:rsidRPr="00FB1D2D">
        <w:rPr>
          <w:rFonts w:asciiTheme="minorEastAsia" w:eastAsiaTheme="minorEastAsia" w:hAnsiTheme="minorEastAsia" w:cs="Times New Roman"/>
          <w:lang w:bidi="ar"/>
        </w:rPr>
        <w:t>2.7m</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hint="eastAsia"/>
          <w:lang w:bidi="ar"/>
        </w:rPr>
        <w:t>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Times New Roman" w:hint="eastAsia"/>
          <w:lang w:bidi="ar"/>
        </w:rPr>
        <w:t>座</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hint="eastAsia"/>
          <w:lang w:bidi="ar"/>
        </w:rPr>
        <w:t>结构形式：地埋一体化碳钢防腐结构</w:t>
      </w:r>
    </w:p>
    <w:p w:rsidR="00991F9D" w:rsidRPr="00FB1D2D" w:rsidRDefault="006762CA">
      <w:pPr>
        <w:numPr>
          <w:ilvl w:val="0"/>
          <w:numId w:val="10"/>
        </w:numPr>
        <w:snapToGrid w:val="0"/>
        <w:spacing w:line="240" w:lineRule="auto"/>
        <w:ind w:firstLine="482"/>
        <w:rPr>
          <w:rFonts w:asciiTheme="minorEastAsia" w:eastAsiaTheme="minorEastAsia" w:hAnsiTheme="minorEastAsia" w:cs="宋体"/>
          <w:b/>
          <w:bCs/>
        </w:rPr>
      </w:pPr>
      <w:bookmarkStart w:id="14" w:name="_Toc26954"/>
      <w:r w:rsidRPr="00FB1D2D">
        <w:rPr>
          <w:rFonts w:asciiTheme="minorEastAsia" w:eastAsiaTheme="minorEastAsia" w:hAnsiTheme="minorEastAsia" w:cs="宋体" w:hint="eastAsia"/>
          <w:b/>
          <w:bCs/>
        </w:rPr>
        <w:t>控制房（配电间、值班室）</w:t>
      </w:r>
      <w:bookmarkEnd w:id="14"/>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功能：内置独立配电房、控制间、值班室等。</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结构形式：轻型钢结构</w:t>
      </w:r>
      <w:r w:rsidRPr="00FB1D2D">
        <w:rPr>
          <w:rFonts w:asciiTheme="minorEastAsia" w:eastAsiaTheme="minorEastAsia" w:hAnsiTheme="minorEastAsia" w:cs="Times New Roman"/>
          <w:lang w:bidi="ar"/>
        </w:rPr>
        <w:t>+</w:t>
      </w:r>
      <w:r w:rsidRPr="00FB1D2D">
        <w:rPr>
          <w:rFonts w:asciiTheme="minorEastAsia" w:eastAsiaTheme="minorEastAsia" w:hAnsiTheme="minorEastAsia" w:cs="Times New Roman" w:hint="eastAsia"/>
          <w:lang w:bidi="ar"/>
        </w:rPr>
        <w:t>防腐木，地上。</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建筑尺寸为：尺寸</w:t>
      </w:r>
      <w:r w:rsidRPr="00FB1D2D">
        <w:rPr>
          <w:rFonts w:asciiTheme="minorEastAsia" w:eastAsiaTheme="minorEastAsia" w:hAnsiTheme="minorEastAsia" w:cs="Times New Roman"/>
          <w:lang w:bidi="ar"/>
        </w:rPr>
        <w:t>3.5m</w:t>
      </w:r>
      <w:r w:rsidRPr="00FB1D2D">
        <w:rPr>
          <w:rFonts w:asciiTheme="minorEastAsia" w:eastAsiaTheme="minorEastAsia" w:hAnsiTheme="minorEastAsia" w:cs="Times New Roman" w:hint="eastAsia"/>
          <w:lang w:bidi="ar"/>
        </w:rPr>
        <w:t>×</w:t>
      </w:r>
      <w:r w:rsidRPr="00FB1D2D">
        <w:rPr>
          <w:rFonts w:asciiTheme="minorEastAsia" w:eastAsiaTheme="minorEastAsia" w:hAnsiTheme="minorEastAsia" w:cs="Times New Roman"/>
          <w:lang w:bidi="ar"/>
        </w:rPr>
        <w:t>2.5m</w:t>
      </w:r>
      <w:r w:rsidRPr="00FB1D2D">
        <w:rPr>
          <w:rFonts w:asciiTheme="minorEastAsia" w:eastAsiaTheme="minorEastAsia" w:hAnsiTheme="minorEastAsia" w:cs="Times New Roman" w:hint="eastAsia"/>
          <w:lang w:bidi="ar"/>
        </w:rPr>
        <w:t>×</w:t>
      </w:r>
      <w:r w:rsidRPr="00FB1D2D">
        <w:rPr>
          <w:rFonts w:asciiTheme="minorEastAsia" w:eastAsiaTheme="minorEastAsia" w:hAnsiTheme="minorEastAsia" w:cs="Times New Roman"/>
          <w:lang w:bidi="ar"/>
        </w:rPr>
        <w:t>2.5m</w:t>
      </w:r>
      <w:r w:rsidRPr="00FB1D2D">
        <w:rPr>
          <w:rFonts w:asciiTheme="minorEastAsia" w:eastAsiaTheme="minorEastAsia" w:hAnsiTheme="minorEastAsia" w:cs="Times New Roman" w:hint="eastAsia"/>
          <w:lang w:bidi="ar"/>
        </w:rPr>
        <w:t>。</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Times New Roman" w:hint="eastAsia"/>
          <w:lang w:bidi="ar"/>
        </w:rPr>
        <w:t>座</w:t>
      </w:r>
    </w:p>
    <w:p w:rsidR="00991F9D" w:rsidRPr="00FB1D2D" w:rsidRDefault="006762CA">
      <w:pPr>
        <w:numPr>
          <w:ilvl w:val="0"/>
          <w:numId w:val="10"/>
        </w:numPr>
        <w:snapToGrid w:val="0"/>
        <w:spacing w:line="240" w:lineRule="auto"/>
        <w:ind w:firstLine="482"/>
        <w:rPr>
          <w:rFonts w:asciiTheme="minorEastAsia" w:eastAsiaTheme="minorEastAsia" w:hAnsiTheme="minorEastAsia" w:cs="宋体"/>
          <w:b/>
          <w:bCs/>
        </w:rPr>
      </w:pPr>
      <w:bookmarkStart w:id="15" w:name="_Toc31846"/>
      <w:bookmarkStart w:id="16" w:name="_Toc30579"/>
      <w:bookmarkStart w:id="17" w:name="_Toc16379"/>
      <w:r w:rsidRPr="00FB1D2D">
        <w:rPr>
          <w:rFonts w:asciiTheme="minorEastAsia" w:eastAsiaTheme="minorEastAsia" w:hAnsiTheme="minorEastAsia" w:cs="宋体" w:hint="eastAsia"/>
          <w:b/>
          <w:bCs/>
        </w:rPr>
        <w:t>加药间</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功能：内置储药罐、计量泵、控制柜等。</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结构形式：轻型钢结构</w:t>
      </w:r>
      <w:r w:rsidRPr="00FB1D2D">
        <w:rPr>
          <w:rFonts w:asciiTheme="minorEastAsia" w:eastAsiaTheme="minorEastAsia" w:hAnsiTheme="minorEastAsia" w:cs="Times New Roman"/>
          <w:lang w:bidi="ar"/>
        </w:rPr>
        <w:t>+</w:t>
      </w:r>
      <w:r w:rsidRPr="00FB1D2D">
        <w:rPr>
          <w:rFonts w:asciiTheme="minorEastAsia" w:eastAsiaTheme="minorEastAsia" w:hAnsiTheme="minorEastAsia" w:cs="Times New Roman" w:hint="eastAsia"/>
          <w:lang w:bidi="ar"/>
        </w:rPr>
        <w:t>防腐木，地上。</w:t>
      </w:r>
    </w:p>
    <w:p w:rsidR="00991F9D" w:rsidRPr="00FB1D2D" w:rsidRDefault="006762CA">
      <w:pPr>
        <w:numPr>
          <w:ilvl w:val="0"/>
          <w:numId w:val="23"/>
        </w:numPr>
        <w:spacing w:line="240" w:lineRule="auto"/>
        <w:ind w:left="0" w:firstLine="480"/>
        <w:rPr>
          <w:rFonts w:asciiTheme="minorEastAsia" w:eastAsiaTheme="minorEastAsia" w:hAnsiTheme="minorEastAsia" w:cs="Times New Roman"/>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建筑尺寸为：尺寸</w:t>
      </w:r>
      <w:r w:rsidRPr="00FB1D2D">
        <w:rPr>
          <w:rFonts w:asciiTheme="minorEastAsia" w:eastAsiaTheme="minorEastAsia" w:hAnsiTheme="minorEastAsia" w:cs="Times New Roman"/>
          <w:lang w:bidi="ar"/>
        </w:rPr>
        <w:t>3.5m</w:t>
      </w:r>
      <w:r w:rsidRPr="00FB1D2D">
        <w:rPr>
          <w:rFonts w:asciiTheme="minorEastAsia" w:eastAsiaTheme="minorEastAsia" w:hAnsiTheme="minorEastAsia" w:cs="Times New Roman" w:hint="eastAsia"/>
          <w:lang w:bidi="ar"/>
        </w:rPr>
        <w:t>×</w:t>
      </w:r>
      <w:r w:rsidRPr="00FB1D2D">
        <w:rPr>
          <w:rFonts w:asciiTheme="minorEastAsia" w:eastAsiaTheme="minorEastAsia" w:hAnsiTheme="minorEastAsia" w:cs="Times New Roman"/>
          <w:lang w:bidi="ar"/>
        </w:rPr>
        <w:t>2.5m</w:t>
      </w:r>
      <w:r w:rsidRPr="00FB1D2D">
        <w:rPr>
          <w:rFonts w:asciiTheme="minorEastAsia" w:eastAsiaTheme="minorEastAsia" w:hAnsiTheme="minorEastAsia" w:cs="Times New Roman" w:hint="eastAsia"/>
          <w:lang w:bidi="ar"/>
        </w:rPr>
        <w:t>×</w:t>
      </w:r>
      <w:r w:rsidRPr="00FB1D2D">
        <w:rPr>
          <w:rFonts w:asciiTheme="minorEastAsia" w:eastAsiaTheme="minorEastAsia" w:hAnsiTheme="minorEastAsia" w:cs="Times New Roman"/>
          <w:lang w:bidi="ar"/>
        </w:rPr>
        <w:t>2.5m</w:t>
      </w:r>
      <w:r w:rsidRPr="00FB1D2D">
        <w:rPr>
          <w:rFonts w:asciiTheme="minorEastAsia" w:eastAsiaTheme="minorEastAsia" w:hAnsiTheme="minorEastAsia" w:cs="Times New Roman" w:hint="eastAsia"/>
          <w:lang w:bidi="ar"/>
        </w:rPr>
        <w:t>。</w:t>
      </w:r>
    </w:p>
    <w:p w:rsidR="00991F9D" w:rsidRPr="00FB1D2D" w:rsidRDefault="006762CA">
      <w:pPr>
        <w:numPr>
          <w:ilvl w:val="0"/>
          <w:numId w:val="23"/>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Times New Roman" w:hint="eastAsia"/>
          <w:lang w:bidi="ar"/>
        </w:rPr>
        <w:t>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Times New Roman" w:hint="eastAsia"/>
          <w:lang w:bidi="ar"/>
        </w:rPr>
        <w:t>座</w:t>
      </w:r>
    </w:p>
    <w:p w:rsidR="00991F9D" w:rsidRPr="00FB1D2D" w:rsidRDefault="006762CA">
      <w:pPr>
        <w:numPr>
          <w:ilvl w:val="0"/>
          <w:numId w:val="10"/>
        </w:numPr>
        <w:snapToGrid w:val="0"/>
        <w:spacing w:line="240" w:lineRule="auto"/>
        <w:ind w:firstLine="482"/>
        <w:rPr>
          <w:rFonts w:asciiTheme="minorEastAsia" w:eastAsiaTheme="minorEastAsia" w:hAnsiTheme="minorEastAsia" w:cs="宋体"/>
          <w:b/>
          <w:bCs/>
        </w:rPr>
      </w:pPr>
      <w:r w:rsidRPr="00FB1D2D">
        <w:rPr>
          <w:rFonts w:asciiTheme="minorEastAsia" w:eastAsiaTheme="minorEastAsia" w:hAnsiTheme="minorEastAsia" w:cs="宋体" w:hint="eastAsia"/>
          <w:b/>
          <w:bCs/>
        </w:rPr>
        <w:t>臭气处理</w:t>
      </w:r>
      <w:bookmarkEnd w:id="15"/>
      <w:bookmarkEnd w:id="16"/>
      <w:bookmarkEnd w:id="17"/>
      <w:r w:rsidRPr="00FB1D2D">
        <w:rPr>
          <w:rFonts w:asciiTheme="minorEastAsia" w:eastAsiaTheme="minorEastAsia" w:hAnsiTheme="minorEastAsia" w:cs="宋体" w:hint="eastAsia"/>
          <w:b/>
          <w:bCs/>
        </w:rPr>
        <w:t>设备</w:t>
      </w:r>
    </w:p>
    <w:p w:rsidR="00991F9D" w:rsidRPr="00FB1D2D" w:rsidRDefault="006762CA">
      <w:pPr>
        <w:tabs>
          <w:tab w:val="left" w:pos="0"/>
        </w:tabs>
        <w:spacing w:line="240" w:lineRule="auto"/>
        <w:ind w:firstLine="482"/>
        <w:rPr>
          <w:rFonts w:asciiTheme="minorEastAsia" w:eastAsiaTheme="minorEastAsia" w:hAnsiTheme="minorEastAsia" w:cs="宋体"/>
          <w:b/>
          <w:bCs/>
          <w:color w:val="000000"/>
        </w:rPr>
      </w:pPr>
      <w:r w:rsidRPr="00FB1D2D">
        <w:rPr>
          <w:rFonts w:asciiTheme="minorEastAsia" w:eastAsiaTheme="minorEastAsia" w:hAnsiTheme="minorEastAsia" w:cs="宋体" w:hint="eastAsia"/>
          <w:b/>
          <w:bCs/>
          <w:color w:val="000000"/>
          <w:lang w:bidi="ar"/>
        </w:rPr>
        <w:t>氧化塔/碱洗塔</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氧化塔</w:t>
      </w:r>
      <w:r w:rsidRPr="00FB1D2D">
        <w:rPr>
          <w:rFonts w:asciiTheme="minorEastAsia" w:eastAsiaTheme="minorEastAsia" w:hAnsiTheme="minorEastAsia" w:cs="Times New Roman"/>
          <w:lang w:bidi="ar"/>
        </w:rPr>
        <w:t>/</w:t>
      </w:r>
      <w:r w:rsidRPr="00FB1D2D">
        <w:rPr>
          <w:rFonts w:asciiTheme="minorEastAsia" w:eastAsiaTheme="minorEastAsia" w:hAnsiTheme="minorEastAsia" w:cs="宋体" w:hint="eastAsia"/>
          <w:lang w:bidi="ar"/>
        </w:rPr>
        <w:t>碱洗塔均属于两相逆向流填料吸收塔，废气从喷淋塔底部进入，经过承载环体的网状多孔板的托盘使其分布均匀，废气与吸收液或洗涤液在托盘上的液膜区域得到充分接触。在压强差的作用下，气流通过填料间的空隙上升，喷淋液在经过水泵的加压从螺旋喷头均匀喷射至填料上，在填料的空隙中流过，并润湿填料表面形成流动的液膜，与向上的气流在净化塔内的填料表面充分混合、接触，废气中的相溶物质或参与反应物质被喷淋液吸收下来。吸收塔主要由填料</w:t>
      </w:r>
      <w:r w:rsidRPr="00FB1D2D">
        <w:rPr>
          <w:rFonts w:asciiTheme="minorEastAsia" w:eastAsiaTheme="minorEastAsia" w:hAnsiTheme="minorEastAsia" w:cs="宋体" w:hint="eastAsia"/>
          <w:lang w:bidi="ar"/>
        </w:rPr>
        <w:lastRenderedPageBreak/>
        <w:t>层、除雾层、喷淋层、循环水泵等系统组成。</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（一）填料层</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为强化吸收效果，加大气液接触面积，强化传质效果，填料层一般分层设置；</w:t>
      </w: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宋体" w:hint="eastAsia"/>
          <w:lang w:bidi="ar"/>
        </w:rPr>
        <w:t>单层填料层高度一般设置</w:t>
      </w:r>
      <w:r w:rsidRPr="00FB1D2D">
        <w:rPr>
          <w:rFonts w:asciiTheme="minorEastAsia" w:eastAsiaTheme="minorEastAsia" w:hAnsiTheme="minorEastAsia" w:cs="Times New Roman"/>
          <w:lang w:bidi="ar"/>
        </w:rPr>
        <w:t>500-800mm</w:t>
      </w:r>
      <w:r w:rsidRPr="00FB1D2D">
        <w:rPr>
          <w:rFonts w:asciiTheme="minorEastAsia" w:eastAsiaTheme="minorEastAsia" w:hAnsiTheme="minorEastAsia" w:cs="宋体" w:hint="eastAsia"/>
          <w:lang w:bidi="ar"/>
        </w:rPr>
        <w:t>，停留时间约为</w:t>
      </w:r>
      <w:r w:rsidRPr="00FB1D2D">
        <w:rPr>
          <w:rFonts w:asciiTheme="minorEastAsia" w:eastAsiaTheme="minorEastAsia" w:hAnsiTheme="minorEastAsia" w:cs="Times New Roman"/>
          <w:lang w:bidi="ar"/>
        </w:rPr>
        <w:t>2s</w:t>
      </w:r>
      <w:r w:rsidRPr="00FB1D2D">
        <w:rPr>
          <w:rFonts w:asciiTheme="minorEastAsia" w:eastAsiaTheme="minorEastAsia" w:hAnsiTheme="minorEastAsia" w:cs="宋体" w:hint="eastAsia"/>
          <w:lang w:bidi="ar"/>
        </w:rPr>
        <w:t>，吸收液由通过喷嘴被均布在填料层上方，并通过重力作用自由下落进入填料层，在填料层吸收液与自下而上废气充分接触，从而达到吸收废气中污染物的目的；吸收效果和填料层填料的选择密切相关，本项目填料选择多面空心球填料，</w:t>
      </w:r>
      <w:r w:rsidR="00AA5B83">
        <w:rPr>
          <w:rFonts w:asciiTheme="minorEastAsia" w:eastAsiaTheme="minorEastAsia" w:hAnsiTheme="minorEastAsia" w:cs="宋体" w:hint="eastAsia"/>
          <w:lang w:bidi="ar"/>
        </w:rPr>
        <w:t>应具有以</w:t>
      </w:r>
      <w:r w:rsidRPr="00FB1D2D">
        <w:rPr>
          <w:rFonts w:asciiTheme="minorEastAsia" w:eastAsiaTheme="minorEastAsia" w:hAnsiTheme="minorEastAsia" w:cs="宋体" w:hint="eastAsia"/>
          <w:lang w:bidi="ar"/>
        </w:rPr>
        <w:t>下特点：</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1</w:t>
      </w:r>
      <w:r w:rsidR="00AA5B83">
        <w:rPr>
          <w:rFonts w:asciiTheme="minorEastAsia" w:eastAsiaTheme="minorEastAsia" w:hAnsiTheme="minorEastAsia" w:cs="宋体" w:hint="eastAsia"/>
          <w:lang w:bidi="ar"/>
        </w:rPr>
        <w:t>）</w:t>
      </w:r>
      <w:r w:rsidRPr="00FB1D2D">
        <w:rPr>
          <w:rFonts w:asciiTheme="minorEastAsia" w:eastAsiaTheme="minorEastAsia" w:hAnsiTheme="minorEastAsia" w:cs="宋体" w:hint="eastAsia"/>
          <w:lang w:bidi="ar"/>
        </w:rPr>
        <w:t>填料</w:t>
      </w:r>
      <w:r w:rsidR="00AA5B83">
        <w:rPr>
          <w:rFonts w:asciiTheme="minorEastAsia" w:eastAsiaTheme="minorEastAsia" w:hAnsiTheme="minorEastAsia" w:cs="宋体" w:hint="eastAsia"/>
          <w:lang w:bidi="ar"/>
        </w:rPr>
        <w:t>能</w:t>
      </w:r>
      <w:r w:rsidRPr="00FB1D2D">
        <w:rPr>
          <w:rFonts w:asciiTheme="minorEastAsia" w:eastAsiaTheme="minorEastAsia" w:hAnsiTheme="minorEastAsia" w:cs="宋体" w:hint="eastAsia"/>
          <w:lang w:bidi="ar"/>
        </w:rPr>
        <w:t>允许较高的空塔流速，使得设备塔径和占地面积较小。</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2</w:t>
      </w:r>
      <w:r w:rsidRPr="00FB1D2D">
        <w:rPr>
          <w:rFonts w:asciiTheme="minorEastAsia" w:eastAsiaTheme="minorEastAsia" w:hAnsiTheme="minorEastAsia" w:cs="宋体" w:hint="eastAsia"/>
          <w:lang w:bidi="ar"/>
        </w:rPr>
        <w:t>）塔径变小后，除雾层、循环水量、除雾层反冲水量、水泵功率相应变小。</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3</w:t>
      </w:r>
      <w:r w:rsidRPr="00FB1D2D">
        <w:rPr>
          <w:rFonts w:asciiTheme="minorEastAsia" w:eastAsiaTheme="minorEastAsia" w:hAnsiTheme="minorEastAsia" w:cs="宋体" w:hint="eastAsia"/>
          <w:lang w:bidi="ar"/>
        </w:rPr>
        <w:t>）运行后填料不会产生相互套叠现象，使设备阻力恒定，减少风机压力。</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（二）除雾层</w:t>
      </w:r>
    </w:p>
    <w:p w:rsidR="00991F9D" w:rsidRPr="00FB1D2D" w:rsidRDefault="006762CA" w:rsidP="00A14905">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当含有雾沫的气体以一定速度流经除雾器时，由于气体的惯性撞击作用，雾沫与波形板或填料相碰撞而被聚的液滴大到其自身产生的重力超过气体的上升力与液体表面张力的合力时，液滴就从除雾层表面上被分离下来。除雾器波形板的多折向结构</w:t>
      </w:r>
      <w:r w:rsidR="00A14905">
        <w:rPr>
          <w:rFonts w:asciiTheme="minorEastAsia" w:eastAsiaTheme="minorEastAsia" w:hAnsiTheme="minorEastAsia" w:cs="宋体" w:hint="eastAsia"/>
          <w:lang w:bidi="ar"/>
        </w:rPr>
        <w:t>能增加</w:t>
      </w:r>
      <w:r w:rsidRPr="00FB1D2D">
        <w:rPr>
          <w:rFonts w:asciiTheme="minorEastAsia" w:eastAsiaTheme="minorEastAsia" w:hAnsiTheme="minorEastAsia" w:cs="宋体" w:hint="eastAsia"/>
          <w:lang w:bidi="ar"/>
        </w:rPr>
        <w:t>雾沫被捕集的机会，未被除去的雾沫在下一个转弯处经过相同的作用而被捕集。气体通过波形板除雾器后，基本上不含雾沫。烟气通过除雾器的弯曲通道，在惯性力及重力的作用下将气流中夹带的液滴分离出来，掉落进入填料塔底部储液槽，废气由于压强作用进入后续系统，</w:t>
      </w:r>
      <w:r w:rsidR="00A14905">
        <w:rPr>
          <w:rFonts w:asciiTheme="minorEastAsia" w:eastAsiaTheme="minorEastAsia" w:hAnsiTheme="minorEastAsia" w:cs="宋体" w:hint="eastAsia"/>
          <w:lang w:bidi="ar"/>
        </w:rPr>
        <w:t>实现</w:t>
      </w:r>
      <w:r w:rsidRPr="00FB1D2D">
        <w:rPr>
          <w:rFonts w:asciiTheme="minorEastAsia" w:eastAsiaTheme="minorEastAsia" w:hAnsiTheme="minorEastAsia" w:cs="宋体" w:hint="eastAsia"/>
          <w:lang w:bidi="ar"/>
        </w:rPr>
        <w:t>气液分离，使得废气达到除雾要求。</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（三）喷淋层</w:t>
      </w:r>
    </w:p>
    <w:p w:rsidR="00991F9D" w:rsidRPr="00FB1D2D" w:rsidRDefault="00BA1AC8">
      <w:pPr>
        <w:spacing w:line="240" w:lineRule="auto"/>
        <w:ind w:firstLine="480"/>
        <w:rPr>
          <w:rFonts w:asciiTheme="minorEastAsia" w:eastAsiaTheme="minorEastAsia" w:hAnsiTheme="minorEastAsia"/>
        </w:rPr>
      </w:pPr>
      <w:r>
        <w:rPr>
          <w:rFonts w:asciiTheme="minorEastAsia" w:eastAsiaTheme="minorEastAsia" w:hAnsiTheme="minorEastAsia" w:cs="宋体" w:hint="eastAsia"/>
          <w:lang w:bidi="ar"/>
        </w:rPr>
        <w:t>吸收塔内部喷淋系统是由分配主管、支管和喷嘴组成的网状系统，配置</w:t>
      </w:r>
      <w:r w:rsidR="006762CA" w:rsidRPr="00FB1D2D">
        <w:rPr>
          <w:rFonts w:asciiTheme="minorEastAsia" w:eastAsiaTheme="minorEastAsia" w:hAnsiTheme="minorEastAsia" w:cs="宋体" w:hint="eastAsia"/>
          <w:lang w:bidi="ar"/>
        </w:rPr>
        <w:t>一台</w:t>
      </w:r>
      <w:r w:rsidR="006762CA" w:rsidRPr="00FB1D2D">
        <w:rPr>
          <w:rFonts w:asciiTheme="minorEastAsia" w:eastAsiaTheme="minorEastAsia" w:hAnsiTheme="minorEastAsia" w:cs="Times New Roman"/>
          <w:lang w:bidi="ar"/>
        </w:rPr>
        <w:t xml:space="preserve"> </w:t>
      </w:r>
      <w:r>
        <w:rPr>
          <w:rFonts w:asciiTheme="minorEastAsia" w:eastAsiaTheme="minorEastAsia" w:hAnsiTheme="minorEastAsia" w:cs="宋体" w:hint="eastAsia"/>
          <w:lang w:bidi="ar"/>
        </w:rPr>
        <w:t>循环泵。喷淋层上安装高压螺旋喷嘴，喷嘴</w:t>
      </w:r>
      <w:r w:rsidR="006762CA" w:rsidRPr="00FB1D2D">
        <w:rPr>
          <w:rFonts w:asciiTheme="minorEastAsia" w:eastAsiaTheme="minorEastAsia" w:hAnsiTheme="minorEastAsia" w:cs="宋体" w:hint="eastAsia"/>
          <w:lang w:bidi="ar"/>
        </w:rPr>
        <w:t>喷洒角度大、喷雾均匀、不易堵塞等</w:t>
      </w:r>
      <w:r>
        <w:rPr>
          <w:rFonts w:asciiTheme="minorEastAsia" w:eastAsiaTheme="minorEastAsia" w:hAnsiTheme="minorEastAsia" w:cs="宋体" w:hint="eastAsia"/>
          <w:lang w:bidi="ar"/>
        </w:rPr>
        <w:t>。通过合理优化喷嘴的布置确保在</w:t>
      </w:r>
      <w:r w:rsidR="006762CA" w:rsidRPr="00FB1D2D">
        <w:rPr>
          <w:rFonts w:asciiTheme="minorEastAsia" w:eastAsiaTheme="minorEastAsia" w:hAnsiTheme="minorEastAsia" w:cs="宋体" w:hint="eastAsia"/>
          <w:lang w:bidi="ar"/>
        </w:rPr>
        <w:t>喷嘴的整个截面上吸收液的覆盖率</w:t>
      </w:r>
      <w:r w:rsidR="006762CA" w:rsidRPr="00FB1D2D">
        <w:rPr>
          <w:rFonts w:asciiTheme="minorEastAsia" w:eastAsiaTheme="minorEastAsia" w:hAnsiTheme="minorEastAsia" w:cs="Times New Roman"/>
          <w:lang w:bidi="ar"/>
        </w:rPr>
        <w:t>≥200%</w:t>
      </w:r>
      <w:r w:rsidR="006762CA" w:rsidRPr="00FB1D2D">
        <w:rPr>
          <w:rFonts w:asciiTheme="minorEastAsia" w:eastAsiaTheme="minorEastAsia" w:hAnsiTheme="minorEastAsia" w:cs="宋体" w:hint="eastAsia"/>
          <w:lang w:bidi="ar"/>
        </w:rPr>
        <w:t>，从而确保吸收效果。喷淋液在吸收塔底部收集通过循环泵循环使用，当吸收的物质达到一定的程度定期排放进入污水处理系统处理达标后排放。</w:t>
      </w:r>
    </w:p>
    <w:p w:rsidR="00991F9D" w:rsidRPr="00FB1D2D" w:rsidRDefault="006762CA">
      <w:pPr>
        <w:spacing w:line="240" w:lineRule="auto"/>
        <w:ind w:firstLineChars="0" w:firstLine="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）氧化塔</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形式：喷淋塔</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座</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设计风量：</w:t>
      </w:r>
      <w:r w:rsidRPr="00FB1D2D">
        <w:rPr>
          <w:rFonts w:asciiTheme="minorEastAsia" w:eastAsiaTheme="minorEastAsia" w:hAnsiTheme="minorEastAsia" w:cs="Times New Roman"/>
          <w:lang w:bidi="ar"/>
        </w:rPr>
        <w:t>1800m</w:t>
      </w:r>
      <w:r w:rsidRPr="00FB1D2D">
        <w:rPr>
          <w:rFonts w:asciiTheme="minorEastAsia" w:eastAsiaTheme="minorEastAsia" w:hAnsiTheme="minorEastAsia" w:cs="宋体" w:hint="eastAsia"/>
          <w:lang w:bidi="ar"/>
        </w:rPr>
        <w:t>³</w:t>
      </w:r>
      <w:r w:rsidRPr="00FB1D2D">
        <w:rPr>
          <w:rFonts w:asciiTheme="minorEastAsia" w:eastAsiaTheme="minorEastAsia" w:hAnsiTheme="minorEastAsia" w:cs="Times New Roman"/>
          <w:lang w:bidi="ar"/>
        </w:rPr>
        <w:t>/ h</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喷淋密度：</w:t>
      </w:r>
      <w:r w:rsidRPr="00FB1D2D">
        <w:rPr>
          <w:rFonts w:asciiTheme="minorEastAsia" w:eastAsiaTheme="minorEastAsia" w:hAnsiTheme="minorEastAsia" w:cs="Times New Roman"/>
          <w:lang w:bidi="ar"/>
        </w:rPr>
        <w:t>10</w:t>
      </w:r>
      <w:r w:rsidR="00AA5B83">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15m3/m2*h</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塔体尺寸：φ</w:t>
      </w:r>
      <w:r w:rsidRPr="00FB1D2D">
        <w:rPr>
          <w:rFonts w:asciiTheme="minorEastAsia" w:eastAsiaTheme="minorEastAsia" w:hAnsiTheme="minorEastAsia" w:cs="Times New Roman"/>
          <w:lang w:bidi="ar"/>
        </w:rPr>
        <w:t>0.8m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4.5m</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材质：</w:t>
      </w:r>
      <w:r w:rsidRPr="00FB1D2D">
        <w:rPr>
          <w:rFonts w:asciiTheme="minorEastAsia" w:eastAsiaTheme="minorEastAsia" w:hAnsiTheme="minorEastAsia" w:cs="Times New Roman"/>
          <w:lang w:bidi="ar"/>
        </w:rPr>
        <w:t>PP</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配套设施：</w:t>
      </w:r>
    </w:p>
    <w:p w:rsidR="00991F9D" w:rsidRPr="00FB1D2D" w:rsidRDefault="006762CA">
      <w:pPr>
        <w:widowControl/>
        <w:numPr>
          <w:ilvl w:val="0"/>
          <w:numId w:val="25"/>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自带循环水槽，数量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套；</w:t>
      </w:r>
    </w:p>
    <w:p w:rsidR="00991F9D" w:rsidRPr="00FB1D2D" w:rsidRDefault="006762CA">
      <w:pPr>
        <w:widowControl/>
        <w:numPr>
          <w:ilvl w:val="0"/>
          <w:numId w:val="25"/>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喷淋系统：</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层，</w:t>
      </w:r>
      <w:r w:rsidRPr="00FB1D2D">
        <w:rPr>
          <w:rFonts w:asciiTheme="minorEastAsia" w:eastAsiaTheme="minorEastAsia" w:hAnsiTheme="minorEastAsia" w:cs="Times New Roman"/>
          <w:lang w:bidi="ar"/>
        </w:rPr>
        <w:t>PP</w:t>
      </w:r>
      <w:r w:rsidRPr="00FB1D2D">
        <w:rPr>
          <w:rFonts w:asciiTheme="minorEastAsia" w:eastAsiaTheme="minorEastAsia" w:hAnsiTheme="minorEastAsia" w:cs="宋体" w:hint="eastAsia"/>
          <w:lang w:bidi="ar"/>
        </w:rPr>
        <w:t>喷嘴，数量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套；</w:t>
      </w:r>
    </w:p>
    <w:p w:rsidR="00991F9D" w:rsidRPr="00FB1D2D" w:rsidRDefault="006762CA">
      <w:pPr>
        <w:widowControl/>
        <w:numPr>
          <w:ilvl w:val="0"/>
          <w:numId w:val="25"/>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填料：</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层，层高</w:t>
      </w:r>
      <w:r w:rsidRPr="00FB1D2D">
        <w:rPr>
          <w:rFonts w:asciiTheme="minorEastAsia" w:eastAsiaTheme="minorEastAsia" w:hAnsiTheme="minorEastAsia" w:cs="Times New Roman"/>
          <w:lang w:bidi="ar"/>
        </w:rPr>
        <w:t>800mm</w:t>
      </w:r>
      <w:r w:rsidRPr="00FB1D2D">
        <w:rPr>
          <w:rFonts w:asciiTheme="minorEastAsia" w:eastAsiaTheme="minorEastAsia" w:hAnsiTheme="minorEastAsia" w:cs="宋体" w:hint="eastAsia"/>
          <w:lang w:bidi="ar"/>
        </w:rPr>
        <w:t>，φ</w:t>
      </w:r>
      <w:r w:rsidRPr="00FB1D2D">
        <w:rPr>
          <w:rFonts w:asciiTheme="minorEastAsia" w:eastAsiaTheme="minorEastAsia" w:hAnsiTheme="minorEastAsia" w:cs="Times New Roman"/>
          <w:lang w:bidi="ar"/>
        </w:rPr>
        <w:t>50mm</w:t>
      </w:r>
      <w:r w:rsidRPr="00FB1D2D">
        <w:rPr>
          <w:rFonts w:asciiTheme="minorEastAsia" w:eastAsiaTheme="minorEastAsia" w:hAnsiTheme="minorEastAsia" w:cs="宋体" w:hint="eastAsia"/>
          <w:lang w:bidi="ar"/>
        </w:rPr>
        <w:t>鲍尔环；</w:t>
      </w:r>
    </w:p>
    <w:p w:rsidR="00991F9D" w:rsidRPr="00FB1D2D" w:rsidRDefault="006762CA">
      <w:pPr>
        <w:widowControl/>
        <w:numPr>
          <w:ilvl w:val="0"/>
          <w:numId w:val="25"/>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除雾层：</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层，层高</w:t>
      </w:r>
      <w:r w:rsidRPr="00FB1D2D">
        <w:rPr>
          <w:rFonts w:asciiTheme="minorEastAsia" w:eastAsiaTheme="minorEastAsia" w:hAnsiTheme="minorEastAsia" w:cs="Times New Roman"/>
          <w:lang w:bidi="ar"/>
        </w:rPr>
        <w:t>300mm</w:t>
      </w:r>
      <w:r w:rsidRPr="00FB1D2D">
        <w:rPr>
          <w:rFonts w:asciiTheme="minorEastAsia" w:eastAsiaTheme="minorEastAsia" w:hAnsiTheme="minorEastAsia" w:cs="宋体" w:hint="eastAsia"/>
          <w:lang w:bidi="ar"/>
        </w:rPr>
        <w:t>，φ</w:t>
      </w:r>
      <w:r w:rsidRPr="00FB1D2D">
        <w:rPr>
          <w:rFonts w:asciiTheme="minorEastAsia" w:eastAsiaTheme="minorEastAsia" w:hAnsiTheme="minorEastAsia" w:cs="Times New Roman"/>
          <w:lang w:bidi="ar"/>
        </w:rPr>
        <w:t>50mm</w:t>
      </w:r>
      <w:r w:rsidRPr="00FB1D2D">
        <w:rPr>
          <w:rFonts w:asciiTheme="minorEastAsia" w:eastAsiaTheme="minorEastAsia" w:hAnsiTheme="minorEastAsia" w:cs="宋体" w:hint="eastAsia"/>
          <w:lang w:bidi="ar"/>
        </w:rPr>
        <w:t>鲍尔环；</w:t>
      </w:r>
    </w:p>
    <w:p w:rsidR="00991F9D" w:rsidRPr="00FB1D2D" w:rsidRDefault="006762CA">
      <w:pPr>
        <w:widowControl/>
        <w:numPr>
          <w:ilvl w:val="0"/>
          <w:numId w:val="25"/>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循环泵：耐酸碱泵，</w:t>
      </w:r>
      <w:r w:rsidRPr="00FB1D2D">
        <w:rPr>
          <w:rFonts w:asciiTheme="minorEastAsia" w:eastAsiaTheme="minorEastAsia" w:hAnsiTheme="minorEastAsia" w:cs="Times New Roman"/>
          <w:lang w:bidi="ar"/>
        </w:rPr>
        <w:t>Q=10m</w:t>
      </w:r>
      <w:r w:rsidRPr="00FB1D2D">
        <w:rPr>
          <w:rFonts w:asciiTheme="minorEastAsia" w:eastAsiaTheme="minorEastAsia" w:hAnsiTheme="minorEastAsia" w:cs="宋体" w:hint="eastAsia"/>
          <w:lang w:bidi="ar"/>
        </w:rPr>
        <w:t>³</w:t>
      </w:r>
      <w:r w:rsidRPr="00FB1D2D">
        <w:rPr>
          <w:rFonts w:asciiTheme="minorEastAsia" w:eastAsiaTheme="minorEastAsia" w:hAnsiTheme="minorEastAsia" w:cs="Times New Roman"/>
          <w:lang w:bidi="ar"/>
        </w:rPr>
        <w:t>/h</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H=10m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N=1.5kW</w:t>
      </w:r>
      <w:r w:rsidRPr="00FB1D2D">
        <w:rPr>
          <w:rFonts w:asciiTheme="minorEastAsia" w:eastAsiaTheme="minorEastAsia" w:hAnsiTheme="minorEastAsia" w:cs="宋体" w:hint="eastAsia"/>
          <w:lang w:bidi="ar"/>
        </w:rPr>
        <w:t>，材质</w:t>
      </w:r>
      <w:r w:rsidRPr="00FB1D2D">
        <w:rPr>
          <w:rFonts w:asciiTheme="minorEastAsia" w:eastAsiaTheme="minorEastAsia" w:hAnsiTheme="minorEastAsia" w:cs="Times New Roman"/>
          <w:lang w:bidi="ar"/>
        </w:rPr>
        <w:t>FRPP</w:t>
      </w:r>
      <w:r w:rsidRPr="00FB1D2D">
        <w:rPr>
          <w:rFonts w:asciiTheme="minorEastAsia" w:eastAsiaTheme="minorEastAsia" w:hAnsiTheme="minorEastAsia" w:cs="宋体" w:hint="eastAsia"/>
          <w:lang w:bidi="ar"/>
        </w:rPr>
        <w:t>；</w:t>
      </w:r>
    </w:p>
    <w:p w:rsidR="00991F9D" w:rsidRPr="00FB1D2D" w:rsidRDefault="006762CA">
      <w:pPr>
        <w:widowControl/>
        <w:numPr>
          <w:ilvl w:val="0"/>
          <w:numId w:val="25"/>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Times New Roman"/>
          <w:lang w:bidi="ar"/>
        </w:rPr>
        <w:t>ORP</w:t>
      </w:r>
      <w:r w:rsidRPr="00FB1D2D">
        <w:rPr>
          <w:rFonts w:asciiTheme="minorEastAsia" w:eastAsiaTheme="minorEastAsia" w:hAnsiTheme="minorEastAsia" w:cs="宋体" w:hint="eastAsia"/>
          <w:lang w:bidi="ar"/>
        </w:rPr>
        <w:t>计：带</w:t>
      </w:r>
      <w:r w:rsidRPr="00FB1D2D">
        <w:rPr>
          <w:rFonts w:asciiTheme="minorEastAsia" w:eastAsiaTheme="minorEastAsia" w:hAnsiTheme="minorEastAsia" w:cs="Times New Roman"/>
          <w:lang w:bidi="ar"/>
        </w:rPr>
        <w:t>4-20mA</w:t>
      </w:r>
      <w:r w:rsidRPr="00FB1D2D">
        <w:rPr>
          <w:rFonts w:asciiTheme="minorEastAsia" w:eastAsiaTheme="minorEastAsia" w:hAnsiTheme="minorEastAsia" w:cs="宋体" w:hint="eastAsia"/>
          <w:lang w:bidi="ar"/>
        </w:rPr>
        <w:t>信号输出，数量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套；</w:t>
      </w:r>
    </w:p>
    <w:p w:rsidR="00991F9D" w:rsidRPr="00FB1D2D" w:rsidRDefault="006762CA">
      <w:pPr>
        <w:widowControl/>
        <w:numPr>
          <w:ilvl w:val="0"/>
          <w:numId w:val="25"/>
        </w:numPr>
        <w:spacing w:line="240" w:lineRule="auto"/>
        <w:ind w:left="0" w:firstLine="480"/>
        <w:rPr>
          <w:rFonts w:asciiTheme="minorEastAsia" w:eastAsiaTheme="minorEastAsia" w:hAnsiTheme="minorEastAsia"/>
        </w:rPr>
      </w:pPr>
      <w:r w:rsidRPr="00FB1D2D">
        <w:rPr>
          <w:rFonts w:asciiTheme="minorEastAsia" w:eastAsiaTheme="minorEastAsia" w:hAnsiTheme="minorEastAsia" w:cs="宋体" w:hint="eastAsia"/>
          <w:lang w:bidi="ar"/>
        </w:rPr>
        <w:t>氧化剂加药系统：加药桶材质</w:t>
      </w:r>
      <w:r w:rsidRPr="00FB1D2D">
        <w:rPr>
          <w:rFonts w:asciiTheme="minorEastAsia" w:eastAsiaTheme="minorEastAsia" w:hAnsiTheme="minorEastAsia" w:cs="Times New Roman"/>
          <w:lang w:bidi="ar"/>
        </w:rPr>
        <w:t>PE</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V=0.3m</w:t>
      </w:r>
      <w:r w:rsidRPr="00FB1D2D">
        <w:rPr>
          <w:rFonts w:asciiTheme="minorEastAsia" w:eastAsiaTheme="minorEastAsia" w:hAnsiTheme="minorEastAsia" w:cs="宋体" w:hint="eastAsia"/>
          <w:lang w:bidi="ar"/>
        </w:rPr>
        <w:t>³，数量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套；电磁隔膜计量泵，</w:t>
      </w:r>
      <w:r w:rsidRPr="00FB1D2D">
        <w:rPr>
          <w:rFonts w:asciiTheme="minorEastAsia" w:eastAsiaTheme="minorEastAsia" w:hAnsiTheme="minorEastAsia" w:cs="Times New Roman"/>
          <w:lang w:bidi="ar"/>
        </w:rPr>
        <w:t>N=0.25kW</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P=3bar</w:t>
      </w:r>
      <w:r w:rsidRPr="00FB1D2D">
        <w:rPr>
          <w:rFonts w:asciiTheme="minorEastAsia" w:eastAsiaTheme="minorEastAsia" w:hAnsiTheme="minorEastAsia" w:cs="宋体" w:hint="eastAsia"/>
          <w:lang w:bidi="ar"/>
        </w:rPr>
        <w:t>，数量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台。</w:t>
      </w:r>
    </w:p>
    <w:p w:rsidR="00991F9D" w:rsidRPr="00FB1D2D" w:rsidRDefault="006762CA">
      <w:pPr>
        <w:spacing w:line="240" w:lineRule="auto"/>
        <w:ind w:firstLineChars="0" w:firstLine="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2</w:t>
      </w:r>
      <w:r w:rsidRPr="00FB1D2D">
        <w:rPr>
          <w:rFonts w:asciiTheme="minorEastAsia" w:eastAsiaTheme="minorEastAsia" w:hAnsiTheme="minorEastAsia" w:cs="宋体" w:hint="eastAsia"/>
          <w:lang w:bidi="ar"/>
        </w:rPr>
        <w:t>）碱洗塔</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形式：喷淋塔</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lastRenderedPageBreak/>
        <w:t>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座</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设计风量：</w:t>
      </w:r>
      <w:r w:rsidRPr="00FB1D2D">
        <w:rPr>
          <w:rFonts w:asciiTheme="minorEastAsia" w:eastAsiaTheme="minorEastAsia" w:hAnsiTheme="minorEastAsia" w:cs="Times New Roman"/>
          <w:lang w:bidi="ar"/>
        </w:rPr>
        <w:t>1800m</w:t>
      </w:r>
      <w:r w:rsidRPr="00FB1D2D">
        <w:rPr>
          <w:rFonts w:asciiTheme="minorEastAsia" w:eastAsiaTheme="minorEastAsia" w:hAnsiTheme="minorEastAsia" w:cs="宋体" w:hint="eastAsia"/>
          <w:lang w:bidi="ar"/>
        </w:rPr>
        <w:t>³</w:t>
      </w:r>
      <w:r w:rsidRPr="00FB1D2D">
        <w:rPr>
          <w:rFonts w:asciiTheme="minorEastAsia" w:eastAsiaTheme="minorEastAsia" w:hAnsiTheme="minorEastAsia" w:cs="Times New Roman"/>
          <w:lang w:bidi="ar"/>
        </w:rPr>
        <w:t>/ h</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喷淋密度：</w:t>
      </w:r>
      <w:r w:rsidRPr="00FB1D2D">
        <w:rPr>
          <w:rFonts w:asciiTheme="minorEastAsia" w:eastAsiaTheme="minorEastAsia" w:hAnsiTheme="minorEastAsia" w:cs="Times New Roman"/>
          <w:lang w:bidi="ar"/>
        </w:rPr>
        <w:t>10</w:t>
      </w:r>
      <w:r w:rsidRPr="00FB1D2D">
        <w:rPr>
          <w:rFonts w:asciiTheme="minorEastAsia" w:eastAsiaTheme="minorEastAsia" w:hAnsiTheme="minorEastAsia" w:cs="宋体" w:hint="eastAsia"/>
          <w:color w:val="000000"/>
          <w:kern w:val="0"/>
          <w:lang w:bidi="ar"/>
        </w:rPr>
        <w:t>～</w:t>
      </w:r>
      <w:r w:rsidRPr="00FB1D2D">
        <w:rPr>
          <w:rFonts w:asciiTheme="minorEastAsia" w:eastAsiaTheme="minorEastAsia" w:hAnsiTheme="minorEastAsia" w:cs="Times New Roman"/>
          <w:lang w:bidi="ar"/>
        </w:rPr>
        <w:t>15m3/m2*h</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塔体尺寸：φ</w:t>
      </w:r>
      <w:r w:rsidRPr="00FB1D2D">
        <w:rPr>
          <w:rFonts w:asciiTheme="minorEastAsia" w:eastAsiaTheme="minorEastAsia" w:hAnsiTheme="minorEastAsia" w:cs="Times New Roman"/>
          <w:lang w:bidi="ar"/>
        </w:rPr>
        <w:t>0.8m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4.5m</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材质：</w:t>
      </w:r>
      <w:r w:rsidRPr="00FB1D2D">
        <w:rPr>
          <w:rFonts w:asciiTheme="minorEastAsia" w:eastAsiaTheme="minorEastAsia" w:hAnsiTheme="minorEastAsia" w:cs="Times New Roman"/>
          <w:lang w:bidi="ar"/>
        </w:rPr>
        <w:t>PP</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配套设施：</w:t>
      </w:r>
    </w:p>
    <w:p w:rsidR="00991F9D" w:rsidRPr="00FB1D2D" w:rsidRDefault="006762CA">
      <w:pPr>
        <w:pStyle w:val="aa"/>
        <w:numPr>
          <w:ilvl w:val="0"/>
          <w:numId w:val="26"/>
        </w:num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自带循环水槽，数量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套；</w:t>
      </w:r>
    </w:p>
    <w:p w:rsidR="00991F9D" w:rsidRPr="00FB1D2D" w:rsidRDefault="006762CA">
      <w:pPr>
        <w:pStyle w:val="aa"/>
        <w:numPr>
          <w:ilvl w:val="0"/>
          <w:numId w:val="26"/>
        </w:num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喷淋系统：</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层，</w:t>
      </w:r>
      <w:r w:rsidRPr="00FB1D2D">
        <w:rPr>
          <w:rFonts w:asciiTheme="minorEastAsia" w:eastAsiaTheme="minorEastAsia" w:hAnsiTheme="minorEastAsia" w:cs="Times New Roman"/>
          <w:lang w:bidi="ar"/>
        </w:rPr>
        <w:t>PP</w:t>
      </w:r>
      <w:r w:rsidRPr="00FB1D2D">
        <w:rPr>
          <w:rFonts w:asciiTheme="minorEastAsia" w:eastAsiaTheme="minorEastAsia" w:hAnsiTheme="minorEastAsia" w:cs="宋体" w:hint="eastAsia"/>
          <w:lang w:bidi="ar"/>
        </w:rPr>
        <w:t>喷嘴，数量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套；</w:t>
      </w:r>
    </w:p>
    <w:p w:rsidR="00991F9D" w:rsidRPr="00FB1D2D" w:rsidRDefault="006762CA">
      <w:pPr>
        <w:pStyle w:val="aa"/>
        <w:numPr>
          <w:ilvl w:val="0"/>
          <w:numId w:val="26"/>
        </w:num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填料：</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层，层高</w:t>
      </w:r>
      <w:r w:rsidRPr="00FB1D2D">
        <w:rPr>
          <w:rFonts w:asciiTheme="minorEastAsia" w:eastAsiaTheme="minorEastAsia" w:hAnsiTheme="minorEastAsia" w:cs="Times New Roman"/>
          <w:lang w:bidi="ar"/>
        </w:rPr>
        <w:t>800mm</w:t>
      </w:r>
      <w:r w:rsidRPr="00FB1D2D">
        <w:rPr>
          <w:rFonts w:asciiTheme="minorEastAsia" w:eastAsiaTheme="minorEastAsia" w:hAnsiTheme="minorEastAsia" w:cs="宋体" w:hint="eastAsia"/>
          <w:lang w:bidi="ar"/>
        </w:rPr>
        <w:t>，φ</w:t>
      </w:r>
      <w:r w:rsidRPr="00FB1D2D">
        <w:rPr>
          <w:rFonts w:asciiTheme="minorEastAsia" w:eastAsiaTheme="minorEastAsia" w:hAnsiTheme="minorEastAsia" w:cs="Times New Roman"/>
          <w:lang w:bidi="ar"/>
        </w:rPr>
        <w:t>50mm</w:t>
      </w:r>
      <w:r w:rsidRPr="00FB1D2D">
        <w:rPr>
          <w:rFonts w:asciiTheme="minorEastAsia" w:eastAsiaTheme="minorEastAsia" w:hAnsiTheme="minorEastAsia" w:cs="宋体" w:hint="eastAsia"/>
          <w:lang w:bidi="ar"/>
        </w:rPr>
        <w:t>鲍尔环；</w:t>
      </w:r>
    </w:p>
    <w:p w:rsidR="00991F9D" w:rsidRPr="00FB1D2D" w:rsidRDefault="006762CA">
      <w:pPr>
        <w:pStyle w:val="aa"/>
        <w:numPr>
          <w:ilvl w:val="0"/>
          <w:numId w:val="26"/>
        </w:num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除雾层：</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层，层高</w:t>
      </w:r>
      <w:r w:rsidRPr="00FB1D2D">
        <w:rPr>
          <w:rFonts w:asciiTheme="minorEastAsia" w:eastAsiaTheme="minorEastAsia" w:hAnsiTheme="minorEastAsia" w:cs="Times New Roman"/>
          <w:lang w:bidi="ar"/>
        </w:rPr>
        <w:t>300mm</w:t>
      </w:r>
      <w:r w:rsidRPr="00FB1D2D">
        <w:rPr>
          <w:rFonts w:asciiTheme="minorEastAsia" w:eastAsiaTheme="minorEastAsia" w:hAnsiTheme="minorEastAsia" w:cs="宋体" w:hint="eastAsia"/>
          <w:lang w:bidi="ar"/>
        </w:rPr>
        <w:t>，φ</w:t>
      </w:r>
      <w:r w:rsidRPr="00FB1D2D">
        <w:rPr>
          <w:rFonts w:asciiTheme="minorEastAsia" w:eastAsiaTheme="minorEastAsia" w:hAnsiTheme="minorEastAsia" w:cs="Times New Roman"/>
          <w:lang w:bidi="ar"/>
        </w:rPr>
        <w:t>50mm</w:t>
      </w:r>
      <w:r w:rsidRPr="00FB1D2D">
        <w:rPr>
          <w:rFonts w:asciiTheme="minorEastAsia" w:eastAsiaTheme="minorEastAsia" w:hAnsiTheme="minorEastAsia" w:cs="宋体" w:hint="eastAsia"/>
          <w:lang w:bidi="ar"/>
        </w:rPr>
        <w:t>鲍尔环；</w:t>
      </w:r>
    </w:p>
    <w:p w:rsidR="00991F9D" w:rsidRPr="00FB1D2D" w:rsidRDefault="006762CA">
      <w:pPr>
        <w:pStyle w:val="aa"/>
        <w:numPr>
          <w:ilvl w:val="0"/>
          <w:numId w:val="26"/>
        </w:num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循环泵：耐酸碱泵，</w:t>
      </w:r>
      <w:r w:rsidRPr="00FB1D2D">
        <w:rPr>
          <w:rFonts w:asciiTheme="minorEastAsia" w:eastAsiaTheme="minorEastAsia" w:hAnsiTheme="minorEastAsia" w:cs="Times New Roman"/>
          <w:lang w:bidi="ar"/>
        </w:rPr>
        <w:t>Q=10m</w:t>
      </w:r>
      <w:r w:rsidRPr="00FB1D2D">
        <w:rPr>
          <w:rFonts w:asciiTheme="minorEastAsia" w:eastAsiaTheme="minorEastAsia" w:hAnsiTheme="minorEastAsia" w:cs="宋体" w:hint="eastAsia"/>
          <w:lang w:bidi="ar"/>
        </w:rPr>
        <w:t>³</w:t>
      </w:r>
      <w:r w:rsidRPr="00FB1D2D">
        <w:rPr>
          <w:rFonts w:asciiTheme="minorEastAsia" w:eastAsiaTheme="minorEastAsia" w:hAnsiTheme="minorEastAsia" w:cs="Times New Roman"/>
          <w:lang w:bidi="ar"/>
        </w:rPr>
        <w:t>/h</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H=10m</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N=1.5kW</w:t>
      </w:r>
      <w:r w:rsidRPr="00FB1D2D">
        <w:rPr>
          <w:rFonts w:asciiTheme="minorEastAsia" w:eastAsiaTheme="minorEastAsia" w:hAnsiTheme="minorEastAsia" w:cs="宋体" w:hint="eastAsia"/>
          <w:lang w:bidi="ar"/>
        </w:rPr>
        <w:t>，材质</w:t>
      </w:r>
      <w:r w:rsidRPr="00FB1D2D">
        <w:rPr>
          <w:rFonts w:asciiTheme="minorEastAsia" w:eastAsiaTheme="minorEastAsia" w:hAnsiTheme="minorEastAsia" w:cs="Times New Roman"/>
          <w:lang w:bidi="ar"/>
        </w:rPr>
        <w:t>FRPP</w:t>
      </w:r>
      <w:r w:rsidRPr="00FB1D2D">
        <w:rPr>
          <w:rFonts w:asciiTheme="minorEastAsia" w:eastAsiaTheme="minorEastAsia" w:hAnsiTheme="minorEastAsia" w:cs="宋体" w:hint="eastAsia"/>
          <w:lang w:bidi="ar"/>
        </w:rPr>
        <w:t>；</w:t>
      </w:r>
    </w:p>
    <w:p w:rsidR="00991F9D" w:rsidRPr="00FB1D2D" w:rsidRDefault="006762CA">
      <w:pPr>
        <w:pStyle w:val="aa"/>
        <w:numPr>
          <w:ilvl w:val="0"/>
          <w:numId w:val="26"/>
        </w:numPr>
        <w:spacing w:line="240" w:lineRule="auto"/>
        <w:ind w:firstLine="480"/>
        <w:rPr>
          <w:rFonts w:asciiTheme="minorEastAsia" w:eastAsiaTheme="minorEastAsia" w:hAnsiTheme="minorEastAsia"/>
        </w:rPr>
      </w:pPr>
      <w:r w:rsidRPr="00FB1D2D">
        <w:rPr>
          <w:rFonts w:asciiTheme="minorEastAsia" w:eastAsiaTheme="minorEastAsia" w:hAnsiTheme="minorEastAsia" w:cs="Times New Roman"/>
          <w:lang w:bidi="ar"/>
        </w:rPr>
        <w:t>PH</w:t>
      </w:r>
      <w:r w:rsidRPr="00FB1D2D">
        <w:rPr>
          <w:rFonts w:asciiTheme="minorEastAsia" w:eastAsiaTheme="minorEastAsia" w:hAnsiTheme="minorEastAsia" w:cs="宋体" w:hint="eastAsia"/>
          <w:lang w:bidi="ar"/>
        </w:rPr>
        <w:t>计：量程</w:t>
      </w:r>
      <w:r w:rsidRPr="00FB1D2D">
        <w:rPr>
          <w:rFonts w:asciiTheme="minorEastAsia" w:eastAsiaTheme="minorEastAsia" w:hAnsiTheme="minorEastAsia" w:cs="Times New Roman"/>
          <w:lang w:bidi="ar"/>
        </w:rPr>
        <w:t>0</w:t>
      </w:r>
      <w:r w:rsidR="00A14905">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Times New Roman"/>
          <w:lang w:bidi="ar"/>
        </w:rPr>
        <w:t>14</w:t>
      </w:r>
      <w:r w:rsidRPr="00FB1D2D">
        <w:rPr>
          <w:rFonts w:asciiTheme="minorEastAsia" w:eastAsiaTheme="minorEastAsia" w:hAnsiTheme="minorEastAsia" w:cs="宋体" w:hint="eastAsia"/>
          <w:lang w:bidi="ar"/>
        </w:rPr>
        <w:t>，带</w:t>
      </w:r>
      <w:r w:rsidRPr="00FB1D2D">
        <w:rPr>
          <w:rFonts w:asciiTheme="minorEastAsia" w:eastAsiaTheme="minorEastAsia" w:hAnsiTheme="minorEastAsia" w:cs="Times New Roman"/>
          <w:lang w:bidi="ar"/>
        </w:rPr>
        <w:t>4</w:t>
      </w:r>
      <w:r w:rsidR="00A14905">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Times New Roman"/>
          <w:lang w:bidi="ar"/>
        </w:rPr>
        <w:t>20mA</w:t>
      </w:r>
      <w:r w:rsidRPr="00FB1D2D">
        <w:rPr>
          <w:rFonts w:asciiTheme="minorEastAsia" w:eastAsiaTheme="minorEastAsia" w:hAnsiTheme="minorEastAsia" w:cs="宋体" w:hint="eastAsia"/>
          <w:lang w:bidi="ar"/>
        </w:rPr>
        <w:t>信号输出，数量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套；</w:t>
      </w:r>
    </w:p>
    <w:p w:rsidR="00991F9D" w:rsidRPr="00FB1D2D" w:rsidRDefault="006762CA">
      <w:pPr>
        <w:pStyle w:val="aa"/>
        <w:numPr>
          <w:ilvl w:val="0"/>
          <w:numId w:val="26"/>
        </w:num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碱液加药系统：加药桶材质</w:t>
      </w:r>
      <w:r w:rsidRPr="00FB1D2D">
        <w:rPr>
          <w:rFonts w:asciiTheme="minorEastAsia" w:eastAsiaTheme="minorEastAsia" w:hAnsiTheme="minorEastAsia" w:cs="Times New Roman"/>
          <w:lang w:bidi="ar"/>
        </w:rPr>
        <w:t>PE</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V=0.3m</w:t>
      </w:r>
      <w:r w:rsidRPr="00FB1D2D">
        <w:rPr>
          <w:rFonts w:asciiTheme="minorEastAsia" w:eastAsiaTheme="minorEastAsia" w:hAnsiTheme="minorEastAsia" w:cs="宋体" w:hint="eastAsia"/>
          <w:lang w:bidi="ar"/>
        </w:rPr>
        <w:t>³，数量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套；电磁隔膜计量泵，</w:t>
      </w:r>
      <w:r w:rsidRPr="00FB1D2D">
        <w:rPr>
          <w:rFonts w:asciiTheme="minorEastAsia" w:eastAsiaTheme="minorEastAsia" w:hAnsiTheme="minorEastAsia" w:cs="Times New Roman"/>
          <w:lang w:bidi="ar"/>
        </w:rPr>
        <w:t>N=0.25kW</w:t>
      </w: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P=3bar</w:t>
      </w:r>
      <w:r w:rsidRPr="00FB1D2D">
        <w:rPr>
          <w:rFonts w:asciiTheme="minorEastAsia" w:eastAsiaTheme="minorEastAsia" w:hAnsiTheme="minorEastAsia" w:cs="宋体" w:hint="eastAsia"/>
          <w:lang w:bidi="ar"/>
        </w:rPr>
        <w:t>，数量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台。</w:t>
      </w:r>
    </w:p>
    <w:p w:rsidR="00991F9D" w:rsidRPr="00FB1D2D" w:rsidRDefault="006762CA">
      <w:pPr>
        <w:spacing w:line="240" w:lineRule="auto"/>
        <w:ind w:firstLineChars="0" w:firstLine="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3</w:t>
      </w:r>
      <w:r w:rsidRPr="00FB1D2D">
        <w:rPr>
          <w:rFonts w:asciiTheme="minorEastAsia" w:eastAsiaTheme="minorEastAsia" w:hAnsiTheme="minorEastAsia" w:cs="宋体" w:hint="eastAsia"/>
          <w:lang w:bidi="ar"/>
        </w:rPr>
        <w:t>）离心风机</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形式：离心电机</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流量：</w:t>
      </w:r>
      <w:r w:rsidRPr="00FB1D2D">
        <w:rPr>
          <w:rFonts w:asciiTheme="minorEastAsia" w:eastAsiaTheme="minorEastAsia" w:hAnsiTheme="minorEastAsia" w:cs="Times New Roman"/>
          <w:lang w:bidi="ar"/>
        </w:rPr>
        <w:t>1800m</w:t>
      </w:r>
      <w:r w:rsidRPr="00B06F76">
        <w:rPr>
          <w:rFonts w:asciiTheme="minorEastAsia" w:eastAsiaTheme="minorEastAsia" w:hAnsiTheme="minorEastAsia" w:cs="Times New Roman"/>
          <w:vertAlign w:val="superscript"/>
          <w:lang w:bidi="ar"/>
        </w:rPr>
        <w:t>3</w:t>
      </w:r>
      <w:r w:rsidRPr="00FB1D2D">
        <w:rPr>
          <w:rFonts w:asciiTheme="minorEastAsia" w:eastAsiaTheme="minorEastAsia" w:hAnsiTheme="minorEastAsia" w:cs="Times New Roman"/>
          <w:lang w:bidi="ar"/>
        </w:rPr>
        <w:t>/h</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压力：</w:t>
      </w:r>
      <w:r w:rsidRPr="00FB1D2D">
        <w:rPr>
          <w:rFonts w:asciiTheme="minorEastAsia" w:eastAsiaTheme="minorEastAsia" w:hAnsiTheme="minorEastAsia" w:cs="Times New Roman"/>
          <w:lang w:bidi="ar"/>
        </w:rPr>
        <w:t>1500Pa</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功率：</w:t>
      </w:r>
      <w:r w:rsidRPr="00FB1D2D">
        <w:rPr>
          <w:rFonts w:asciiTheme="minorEastAsia" w:eastAsiaTheme="minorEastAsia" w:hAnsiTheme="minorEastAsia" w:cs="Times New Roman"/>
          <w:lang w:bidi="ar"/>
        </w:rPr>
        <w:t xml:space="preserve">2.2kW </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材质：玻璃钢，相对底座</w:t>
      </w:r>
      <w:r w:rsidRPr="00FB1D2D">
        <w:rPr>
          <w:rFonts w:asciiTheme="minorEastAsia" w:eastAsiaTheme="minorEastAsia" w:hAnsiTheme="minorEastAsia" w:cs="Times New Roman"/>
          <w:lang w:bidi="ar"/>
        </w:rPr>
        <w:t>+</w:t>
      </w:r>
      <w:r w:rsidRPr="00FB1D2D">
        <w:rPr>
          <w:rFonts w:asciiTheme="minorEastAsia" w:eastAsiaTheme="minorEastAsia" w:hAnsiTheme="minorEastAsia" w:cs="宋体" w:hint="eastAsia"/>
          <w:lang w:bidi="ar"/>
        </w:rPr>
        <w:t>避振器</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数量：</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台</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配套：玻璃钢隔音箱</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个、软接头</w:t>
      </w:r>
      <w:r w:rsidRPr="00FB1D2D">
        <w:rPr>
          <w:rFonts w:asciiTheme="minorEastAsia" w:eastAsiaTheme="minorEastAsia" w:hAnsiTheme="minorEastAsia" w:cs="Times New Roman"/>
          <w:lang w:bidi="ar"/>
        </w:rPr>
        <w:t>2</w:t>
      </w:r>
      <w:r w:rsidRPr="00FB1D2D">
        <w:rPr>
          <w:rFonts w:asciiTheme="minorEastAsia" w:eastAsiaTheme="minorEastAsia" w:hAnsiTheme="minorEastAsia" w:cs="宋体" w:hint="eastAsia"/>
          <w:lang w:bidi="ar"/>
        </w:rPr>
        <w:t>个、需有降噪设施</w:t>
      </w:r>
    </w:p>
    <w:p w:rsidR="00991F9D" w:rsidRPr="00FB1D2D" w:rsidRDefault="006762CA">
      <w:pPr>
        <w:spacing w:line="240" w:lineRule="auto"/>
        <w:ind w:firstLineChars="0" w:firstLine="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4</w:t>
      </w:r>
      <w:r w:rsidRPr="00FB1D2D">
        <w:rPr>
          <w:rFonts w:asciiTheme="minorEastAsia" w:eastAsiaTheme="minorEastAsia" w:hAnsiTheme="minorEastAsia" w:cs="宋体" w:hint="eastAsia"/>
          <w:lang w:bidi="ar"/>
        </w:rPr>
        <w:t>）风管管件</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风管管件</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批：</w:t>
      </w:r>
      <w:r w:rsidRPr="00FB1D2D">
        <w:rPr>
          <w:rFonts w:asciiTheme="minorEastAsia" w:eastAsiaTheme="minorEastAsia" w:hAnsiTheme="minorEastAsia" w:cs="Times New Roman"/>
          <w:lang w:bidi="ar"/>
        </w:rPr>
        <w:t>PP</w:t>
      </w:r>
      <w:r w:rsidRPr="00FB1D2D">
        <w:rPr>
          <w:rFonts w:asciiTheme="minorEastAsia" w:eastAsiaTheme="minorEastAsia" w:hAnsiTheme="minorEastAsia" w:cs="宋体" w:hint="eastAsia"/>
          <w:lang w:bidi="ar"/>
        </w:rPr>
        <w:t>风管、弯头、三通、风阀、大小头等</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批。</w:t>
      </w:r>
    </w:p>
    <w:p w:rsidR="00991F9D" w:rsidRPr="00FB1D2D" w:rsidRDefault="006762CA">
      <w:pPr>
        <w:numPr>
          <w:ilvl w:val="0"/>
          <w:numId w:val="10"/>
        </w:numPr>
        <w:snapToGrid w:val="0"/>
        <w:spacing w:line="240" w:lineRule="auto"/>
        <w:ind w:firstLine="482"/>
        <w:rPr>
          <w:rFonts w:asciiTheme="minorEastAsia" w:eastAsiaTheme="minorEastAsia" w:hAnsiTheme="minorEastAsia" w:cs="宋体"/>
          <w:b/>
          <w:bCs/>
        </w:rPr>
      </w:pPr>
      <w:bookmarkStart w:id="18" w:name="_TOC_250016"/>
      <w:bookmarkStart w:id="19" w:name="_Toc29117"/>
      <w:bookmarkStart w:id="20" w:name="_Toc23647"/>
      <w:r w:rsidRPr="00FB1D2D">
        <w:rPr>
          <w:rFonts w:asciiTheme="minorEastAsia" w:eastAsiaTheme="minorEastAsia" w:hAnsiTheme="minorEastAsia" w:cs="宋体" w:hint="eastAsia"/>
          <w:b/>
          <w:bCs/>
        </w:rPr>
        <w:t>电气及自控</w:t>
      </w:r>
    </w:p>
    <w:p w:rsidR="00991F9D" w:rsidRPr="00FB1D2D" w:rsidRDefault="006762CA">
      <w:pPr>
        <w:pStyle w:val="4"/>
        <w:widowControl/>
        <w:numPr>
          <w:ilvl w:val="0"/>
          <w:numId w:val="27"/>
        </w:numPr>
        <w:spacing w:line="240" w:lineRule="auto"/>
        <w:rPr>
          <w:rFonts w:asciiTheme="minorEastAsia" w:eastAsiaTheme="minorEastAsia" w:hAnsiTheme="minorEastAsia"/>
          <w:sz w:val="24"/>
          <w:szCs w:val="24"/>
        </w:rPr>
      </w:pPr>
      <w:r w:rsidRPr="00FB1D2D">
        <w:rPr>
          <w:rFonts w:asciiTheme="minorEastAsia" w:eastAsiaTheme="minorEastAsia" w:hAnsiTheme="minorEastAsia" w:cs="宋体" w:hint="eastAsia"/>
          <w:sz w:val="24"/>
          <w:szCs w:val="24"/>
        </w:rPr>
        <w:t>供电电源</w:t>
      </w:r>
      <w:bookmarkEnd w:id="18"/>
      <w:bookmarkEnd w:id="19"/>
      <w:bookmarkEnd w:id="20"/>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废水站用电由供应商提供一路</w:t>
      </w:r>
      <w:r w:rsidRPr="00FB1D2D">
        <w:rPr>
          <w:rFonts w:asciiTheme="minorEastAsia" w:eastAsiaTheme="minorEastAsia" w:hAnsiTheme="minorEastAsia" w:cs="Times New Roman"/>
          <w:lang w:bidi="ar"/>
        </w:rPr>
        <w:t xml:space="preserve"> 380V </w:t>
      </w:r>
      <w:r w:rsidRPr="00FB1D2D">
        <w:rPr>
          <w:rFonts w:asciiTheme="minorEastAsia" w:eastAsiaTheme="minorEastAsia" w:hAnsiTheme="minorEastAsia" w:cs="宋体" w:hint="eastAsia"/>
          <w:lang w:bidi="ar"/>
        </w:rPr>
        <w:t>低压电源引入废水处理站配电柜，电源电缆应能承担全废水处理站和废气系统</w:t>
      </w:r>
      <w:r w:rsidRPr="00FB1D2D">
        <w:rPr>
          <w:rFonts w:asciiTheme="minorEastAsia" w:eastAsiaTheme="minorEastAsia" w:hAnsiTheme="minorEastAsia" w:cs="Times New Roman"/>
          <w:lang w:bidi="ar"/>
        </w:rPr>
        <w:t>100</w:t>
      </w:r>
      <w:r w:rsidRPr="00FB1D2D">
        <w:rPr>
          <w:rFonts w:asciiTheme="minorEastAsia" w:eastAsiaTheme="minorEastAsia" w:hAnsiTheme="minorEastAsia" w:cs="宋体" w:hint="eastAsia"/>
          <w:lang w:bidi="ar"/>
        </w:rPr>
        <w:t>％负荷正常运行，施工过程采购人应积极配合。</w:t>
      </w:r>
    </w:p>
    <w:p w:rsidR="00991F9D" w:rsidRPr="00FB1D2D" w:rsidRDefault="006762CA">
      <w:pPr>
        <w:pStyle w:val="4"/>
        <w:widowControl/>
        <w:numPr>
          <w:ilvl w:val="0"/>
          <w:numId w:val="27"/>
        </w:numPr>
        <w:spacing w:line="240" w:lineRule="auto"/>
        <w:rPr>
          <w:rFonts w:asciiTheme="minorEastAsia" w:eastAsiaTheme="minorEastAsia" w:hAnsiTheme="minorEastAsia" w:cs="宋体"/>
          <w:sz w:val="24"/>
          <w:szCs w:val="24"/>
          <w:lang w:val="en-US"/>
        </w:rPr>
      </w:pPr>
      <w:bookmarkStart w:id="21" w:name="_Toc20586"/>
      <w:bookmarkStart w:id="22" w:name="_Toc21929"/>
      <w:r w:rsidRPr="00FB1D2D">
        <w:rPr>
          <w:rFonts w:asciiTheme="minorEastAsia" w:eastAsiaTheme="minorEastAsia" w:hAnsiTheme="minorEastAsia" w:cs="宋体" w:hint="eastAsia"/>
          <w:sz w:val="24"/>
          <w:szCs w:val="24"/>
          <w:lang w:val="en-US"/>
        </w:rPr>
        <w:t>设备起动及控制方式</w:t>
      </w:r>
      <w:bookmarkEnd w:id="21"/>
      <w:bookmarkEnd w:id="22"/>
    </w:p>
    <w:p w:rsidR="00991F9D" w:rsidRPr="00FB1D2D" w:rsidRDefault="006762CA">
      <w:p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所有电机功率不大于15kW 的设备均采用直接起动，起动母线压降控制在10％以内，电机功率大于15kW的设备采用星三角、软启动器、变频进行降压起动。设备控制分为手动控制和自动控制。其中大部分设备的手动控制采用两地控制，即设备现场控制按钮箱、配电室低压配电柜两地手动控制。</w:t>
      </w:r>
    </w:p>
    <w:p w:rsidR="00991F9D" w:rsidRPr="00FB1D2D" w:rsidRDefault="006762CA">
      <w:pPr>
        <w:pStyle w:val="4"/>
        <w:widowControl/>
        <w:numPr>
          <w:ilvl w:val="0"/>
          <w:numId w:val="27"/>
        </w:numPr>
        <w:spacing w:line="240" w:lineRule="auto"/>
        <w:rPr>
          <w:rFonts w:asciiTheme="minorEastAsia" w:eastAsiaTheme="minorEastAsia" w:hAnsiTheme="minorEastAsia" w:cs="宋体"/>
          <w:sz w:val="24"/>
          <w:szCs w:val="24"/>
          <w:lang w:val="en-US"/>
        </w:rPr>
      </w:pPr>
      <w:bookmarkStart w:id="23" w:name="_Toc26844"/>
      <w:bookmarkStart w:id="24" w:name="_Toc8034"/>
      <w:r w:rsidRPr="00FB1D2D">
        <w:rPr>
          <w:rFonts w:asciiTheme="minorEastAsia" w:eastAsiaTheme="minorEastAsia" w:hAnsiTheme="minorEastAsia" w:cs="宋体" w:hint="eastAsia"/>
          <w:sz w:val="24"/>
          <w:szCs w:val="24"/>
          <w:lang w:val="en-US"/>
        </w:rPr>
        <w:t>电缆敷设及设计</w:t>
      </w:r>
      <w:bookmarkEnd w:id="23"/>
      <w:bookmarkEnd w:id="24"/>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电缆按技术先进，经济合理，安全适用，便于施工和维护的原则进行设计，根据设备的工作电流，并按电机运行时电压降在</w:t>
      </w:r>
      <w:r w:rsidRPr="00FB1D2D">
        <w:rPr>
          <w:rFonts w:asciiTheme="minorEastAsia" w:eastAsiaTheme="minorEastAsia" w:hAnsiTheme="minorEastAsia" w:cs="Times New Roman"/>
          <w:lang w:bidi="ar"/>
        </w:rPr>
        <w:t>5%</w:t>
      </w:r>
      <w:r w:rsidRPr="00FB1D2D">
        <w:rPr>
          <w:rFonts w:asciiTheme="minorEastAsia" w:eastAsiaTheme="minorEastAsia" w:hAnsiTheme="minorEastAsia" w:cs="宋体" w:hint="eastAsia"/>
          <w:lang w:bidi="ar"/>
        </w:rPr>
        <w:t>内及电机起动时起动设备的母线电压降在</w:t>
      </w:r>
      <w:r w:rsidRPr="00FB1D2D">
        <w:rPr>
          <w:rFonts w:asciiTheme="minorEastAsia" w:eastAsiaTheme="minorEastAsia" w:hAnsiTheme="minorEastAsia" w:cs="Times New Roman"/>
          <w:lang w:bidi="ar"/>
        </w:rPr>
        <w:t xml:space="preserve"> 15%</w:t>
      </w:r>
      <w:r w:rsidRPr="00FB1D2D">
        <w:rPr>
          <w:rFonts w:asciiTheme="minorEastAsia" w:eastAsiaTheme="minorEastAsia" w:hAnsiTheme="minorEastAsia" w:cs="宋体" w:hint="eastAsia"/>
          <w:lang w:bidi="ar"/>
        </w:rPr>
        <w:t>内选择电缆截面，</w:t>
      </w:r>
      <w:r w:rsidRPr="00FB1D2D">
        <w:rPr>
          <w:rFonts w:asciiTheme="minorEastAsia" w:eastAsiaTheme="minorEastAsia" w:hAnsiTheme="minorEastAsia" w:cs="Times New Roman"/>
          <w:lang w:bidi="ar"/>
        </w:rPr>
        <w:t>0.4kV</w:t>
      </w:r>
      <w:r w:rsidRPr="00FB1D2D">
        <w:rPr>
          <w:rFonts w:asciiTheme="minorEastAsia" w:eastAsiaTheme="minorEastAsia" w:hAnsiTheme="minorEastAsia" w:cs="宋体" w:hint="eastAsia"/>
          <w:lang w:bidi="ar"/>
        </w:rPr>
        <w:t>电缆选用聚氯乙烯或交联聚乙烯电缆。</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室内电缆敷设采用穿线钢管或桥架沿墙敷设；室外电缆敷设采用电缆沟与穿钢管相结合的方式，在电缆沟内沿角钢支架敷设，过道路穿钢管保护。</w:t>
      </w:r>
    </w:p>
    <w:p w:rsidR="00991F9D" w:rsidRPr="00FB1D2D" w:rsidRDefault="006762CA">
      <w:pPr>
        <w:pStyle w:val="4"/>
        <w:widowControl/>
        <w:numPr>
          <w:ilvl w:val="0"/>
          <w:numId w:val="27"/>
        </w:numPr>
        <w:spacing w:line="240" w:lineRule="auto"/>
        <w:rPr>
          <w:rFonts w:asciiTheme="minorEastAsia" w:eastAsiaTheme="minorEastAsia" w:hAnsiTheme="minorEastAsia" w:cs="宋体"/>
          <w:sz w:val="24"/>
          <w:szCs w:val="24"/>
          <w:lang w:val="en-US"/>
        </w:rPr>
      </w:pPr>
      <w:bookmarkStart w:id="25" w:name="_Toc28373"/>
      <w:bookmarkStart w:id="26" w:name="_Toc21151"/>
      <w:r w:rsidRPr="00FB1D2D">
        <w:rPr>
          <w:rFonts w:asciiTheme="minorEastAsia" w:eastAsiaTheme="minorEastAsia" w:hAnsiTheme="minorEastAsia" w:cs="宋体" w:hint="eastAsia"/>
          <w:sz w:val="24"/>
          <w:szCs w:val="24"/>
          <w:lang w:val="en-US"/>
        </w:rPr>
        <w:t>设备选型</w:t>
      </w:r>
      <w:bookmarkEnd w:id="25"/>
      <w:bookmarkEnd w:id="26"/>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电气设备应按技术先进可靠、经济合理和使用环境条件进行选择。</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）低压开关柜低压开关柜选用低压固定式开关柜。</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2</w:t>
      </w:r>
      <w:r w:rsidRPr="00FB1D2D">
        <w:rPr>
          <w:rFonts w:asciiTheme="minorEastAsia" w:eastAsiaTheme="minorEastAsia" w:hAnsiTheme="minorEastAsia" w:cs="宋体" w:hint="eastAsia"/>
          <w:lang w:bidi="ar"/>
        </w:rPr>
        <w:t>）检修电源箱选用普通型。</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lastRenderedPageBreak/>
        <w:t>（</w:t>
      </w:r>
      <w:r w:rsidRPr="00FB1D2D">
        <w:rPr>
          <w:rFonts w:asciiTheme="minorEastAsia" w:eastAsiaTheme="minorEastAsia" w:hAnsiTheme="minorEastAsia" w:cs="Times New Roman"/>
          <w:lang w:bidi="ar"/>
        </w:rPr>
        <w:t>3</w:t>
      </w:r>
      <w:r w:rsidRPr="00FB1D2D">
        <w:rPr>
          <w:rFonts w:asciiTheme="minorEastAsia" w:eastAsiaTheme="minorEastAsia" w:hAnsiTheme="minorEastAsia" w:cs="宋体" w:hint="eastAsia"/>
          <w:lang w:bidi="ar"/>
        </w:rPr>
        <w:t>）电线和电缆。</w:t>
      </w:r>
    </w:p>
    <w:p w:rsidR="00991F9D" w:rsidRPr="00FB1D2D" w:rsidRDefault="006762CA">
      <w:pPr>
        <w:pStyle w:val="4"/>
        <w:widowControl/>
        <w:numPr>
          <w:ilvl w:val="0"/>
          <w:numId w:val="27"/>
        </w:numPr>
        <w:spacing w:line="240" w:lineRule="auto"/>
        <w:rPr>
          <w:rFonts w:asciiTheme="minorEastAsia" w:eastAsiaTheme="minorEastAsia" w:hAnsiTheme="minorEastAsia" w:cs="宋体"/>
          <w:sz w:val="24"/>
          <w:szCs w:val="24"/>
          <w:lang w:val="en-US"/>
        </w:rPr>
      </w:pPr>
      <w:bookmarkStart w:id="27" w:name="_Toc13359"/>
      <w:bookmarkStart w:id="28" w:name="_Toc26847"/>
      <w:r w:rsidRPr="00FB1D2D">
        <w:rPr>
          <w:rFonts w:asciiTheme="minorEastAsia" w:eastAsiaTheme="minorEastAsia" w:hAnsiTheme="minorEastAsia" w:cs="宋体" w:hint="eastAsia"/>
          <w:sz w:val="24"/>
          <w:szCs w:val="24"/>
          <w:lang w:val="en-US"/>
        </w:rPr>
        <w:t>防雷与接地</w:t>
      </w:r>
      <w:bookmarkEnd w:id="27"/>
      <w:bookmarkEnd w:id="28"/>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防雷、接地是系统安全可靠运行、保证设备和人身安全的基本保障。电气接地系统是供配电系统的必须部分。不可靠的接地系统是一个安全隐患，重则会导致发生设备和人身事故，会危及到人身的安全。在安装回用水处理电气及自控工程的接地系统时，</w:t>
      </w:r>
      <w:r w:rsidR="009A23D9">
        <w:rPr>
          <w:rFonts w:asciiTheme="minorEastAsia" w:eastAsiaTheme="minorEastAsia" w:hAnsiTheme="minorEastAsia" w:cs="宋体" w:hint="eastAsia"/>
          <w:lang w:bidi="ar"/>
        </w:rPr>
        <w:t>供应商必须遵从国家相关接地系统安装的施工规范和标准，认真做</w:t>
      </w:r>
      <w:r w:rsidRPr="00FB1D2D">
        <w:rPr>
          <w:rFonts w:asciiTheme="minorEastAsia" w:eastAsiaTheme="minorEastAsia" w:hAnsiTheme="minorEastAsia" w:cs="宋体" w:hint="eastAsia"/>
          <w:lang w:bidi="ar"/>
        </w:rPr>
        <w:t>好接地系统。</w:t>
      </w:r>
    </w:p>
    <w:p w:rsidR="00991F9D" w:rsidRPr="00F529A2"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工作接地保护：本工程采用</w:t>
      </w:r>
      <w:r w:rsidRPr="00FB1D2D">
        <w:rPr>
          <w:rFonts w:asciiTheme="minorEastAsia" w:eastAsiaTheme="minorEastAsia" w:hAnsiTheme="minorEastAsia" w:cs="Times New Roman"/>
          <w:lang w:bidi="ar"/>
        </w:rPr>
        <w:t>TN</w:t>
      </w:r>
      <w:r w:rsidRPr="00FB1D2D">
        <w:rPr>
          <w:rFonts w:asciiTheme="minorEastAsia" w:eastAsiaTheme="minorEastAsia" w:hAnsiTheme="minorEastAsia" w:cs="宋体" w:hint="eastAsia"/>
          <w:lang w:bidi="ar"/>
        </w:rPr>
        <w:t>－</w:t>
      </w:r>
      <w:r w:rsidR="009A23D9">
        <w:rPr>
          <w:rFonts w:asciiTheme="minorEastAsia" w:eastAsiaTheme="minorEastAsia" w:hAnsiTheme="minorEastAsia" w:cs="Times New Roman"/>
          <w:lang w:bidi="ar"/>
        </w:rPr>
        <w:t>S</w:t>
      </w:r>
      <w:r w:rsidRPr="00FB1D2D">
        <w:rPr>
          <w:rFonts w:asciiTheme="minorEastAsia" w:eastAsiaTheme="minorEastAsia" w:hAnsiTheme="minorEastAsia" w:cs="宋体" w:hint="eastAsia"/>
          <w:lang w:bidi="ar"/>
        </w:rPr>
        <w:t>制接地系统，电气、仪表采用共同接地体，接地电阻≤</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Ω。</w:t>
      </w:r>
    </w:p>
    <w:p w:rsidR="00F529A2" w:rsidRPr="00F529A2" w:rsidRDefault="006762CA">
      <w:pPr>
        <w:spacing w:line="240" w:lineRule="auto"/>
        <w:ind w:firstLine="480"/>
        <w:rPr>
          <w:rFonts w:asciiTheme="minorEastAsia" w:eastAsiaTheme="minorEastAsia" w:hAnsiTheme="minorEastAsia" w:cs="宋体" w:hint="eastAsia"/>
          <w:lang w:bidi="ar"/>
        </w:rPr>
      </w:pPr>
      <w:r w:rsidRPr="00F529A2">
        <w:rPr>
          <w:rFonts w:asciiTheme="minorEastAsia" w:eastAsiaTheme="minorEastAsia" w:hAnsiTheme="minorEastAsia" w:cs="宋体" w:hint="eastAsia"/>
          <w:lang w:bidi="ar"/>
        </w:rPr>
        <w:t>防雷保护：防雷保护考虑防直击雷和防雷电波侵入二种措施。</w:t>
      </w:r>
    </w:p>
    <w:p w:rsidR="00991F9D" w:rsidRPr="00F529A2" w:rsidRDefault="006762CA">
      <w:pPr>
        <w:spacing w:line="240" w:lineRule="auto"/>
        <w:ind w:firstLine="480"/>
        <w:rPr>
          <w:rFonts w:asciiTheme="minorEastAsia" w:eastAsiaTheme="minorEastAsia" w:hAnsiTheme="minorEastAsia"/>
        </w:rPr>
      </w:pPr>
      <w:r w:rsidRPr="00F529A2">
        <w:rPr>
          <w:rFonts w:asciiTheme="minorEastAsia" w:eastAsiaTheme="minorEastAsia" w:hAnsiTheme="minorEastAsia" w:cs="Times New Roman"/>
          <w:lang w:bidi="ar"/>
        </w:rPr>
        <w:t>1</w:t>
      </w:r>
      <w:r w:rsidRPr="00F529A2">
        <w:rPr>
          <w:rFonts w:asciiTheme="minorEastAsia" w:eastAsiaTheme="minorEastAsia" w:hAnsiTheme="minorEastAsia" w:cs="宋体" w:hint="eastAsia"/>
          <w:lang w:bidi="ar"/>
        </w:rPr>
        <w:t>、防直击雷</w:t>
      </w:r>
      <w:r w:rsidRPr="00F529A2">
        <w:rPr>
          <w:rFonts w:asciiTheme="minorEastAsia" w:eastAsiaTheme="minorEastAsia" w:hAnsiTheme="minorEastAsia" w:cs="Times New Roman"/>
          <w:lang w:bidi="ar"/>
        </w:rPr>
        <w:t xml:space="preserve"> </w:t>
      </w:r>
      <w:r w:rsidRPr="00F529A2">
        <w:rPr>
          <w:rFonts w:asciiTheme="minorEastAsia" w:eastAsiaTheme="minorEastAsia" w:hAnsiTheme="minorEastAsia" w:cs="宋体" w:hint="eastAsia"/>
          <w:lang w:bidi="ar"/>
        </w:rPr>
        <w:t>保护污水处理站一般构筑物按三类防雷保护。接闪器采用避雷带，并充分利用构筑物的钢筋混凝土柱内主钢筋为引下线，利用基础钢筋网作自然接地体，作接地与防雷接地合一，接地电阻≤</w:t>
      </w:r>
      <w:r w:rsidRPr="00F529A2">
        <w:rPr>
          <w:rFonts w:asciiTheme="minorEastAsia" w:eastAsiaTheme="minorEastAsia" w:hAnsiTheme="minorEastAsia" w:cs="Times New Roman"/>
          <w:lang w:bidi="ar"/>
        </w:rPr>
        <w:t>1</w:t>
      </w:r>
      <w:r w:rsidRPr="00F529A2">
        <w:rPr>
          <w:rFonts w:asciiTheme="minorEastAsia" w:eastAsiaTheme="minorEastAsia" w:hAnsiTheme="minorEastAsia" w:cs="宋体" w:hint="eastAsia"/>
          <w:lang w:bidi="ar"/>
        </w:rPr>
        <w:t>Ω。</w:t>
      </w:r>
    </w:p>
    <w:p w:rsidR="00991F9D" w:rsidRPr="00FB1D2D" w:rsidRDefault="00F529A2">
      <w:pPr>
        <w:spacing w:line="240" w:lineRule="auto"/>
        <w:ind w:firstLine="480"/>
        <w:rPr>
          <w:rFonts w:asciiTheme="minorEastAsia" w:eastAsiaTheme="minorEastAsia" w:hAnsiTheme="minorEastAsia"/>
        </w:rPr>
      </w:pPr>
      <w:r w:rsidRPr="00F529A2">
        <w:rPr>
          <w:rFonts w:asciiTheme="minorEastAsia" w:eastAsiaTheme="minorEastAsia" w:hAnsiTheme="minorEastAsia" w:cs="宋体" w:hint="eastAsia"/>
          <w:lang w:bidi="ar"/>
        </w:rPr>
        <w:t>2、</w:t>
      </w:r>
      <w:r w:rsidRPr="00F529A2">
        <w:rPr>
          <w:rFonts w:asciiTheme="minorEastAsia" w:eastAsiaTheme="minorEastAsia" w:hAnsiTheme="minorEastAsia" w:cs="宋体" w:hint="eastAsia"/>
          <w:lang w:bidi="ar"/>
        </w:rPr>
        <w:t>防雷电波侵入</w:t>
      </w:r>
      <w:r w:rsidR="006762CA" w:rsidRPr="00F529A2">
        <w:rPr>
          <w:rFonts w:asciiTheme="minorEastAsia" w:eastAsiaTheme="minorEastAsia" w:hAnsiTheme="minorEastAsia" w:cs="宋体" w:hint="eastAsia"/>
          <w:lang w:bidi="ar"/>
        </w:rPr>
        <w:t>保护在</w:t>
      </w:r>
      <w:r w:rsidR="009A23D9" w:rsidRPr="00F529A2">
        <w:rPr>
          <w:rFonts w:asciiTheme="minorEastAsia" w:eastAsiaTheme="minorEastAsia" w:hAnsiTheme="minorEastAsia" w:cs="Times New Roman"/>
          <w:lang w:bidi="ar"/>
        </w:rPr>
        <w:t>0.4kV</w:t>
      </w:r>
      <w:r w:rsidR="006762CA" w:rsidRPr="00F529A2">
        <w:rPr>
          <w:rFonts w:asciiTheme="minorEastAsia" w:eastAsiaTheme="minorEastAsia" w:hAnsiTheme="minorEastAsia" w:cs="宋体" w:hint="eastAsia"/>
          <w:lang w:bidi="ar"/>
        </w:rPr>
        <w:t>进线处安装防雷电浪涌保护器，以减小雷电波的侵入危害。电气设备保护接地、工作</w:t>
      </w:r>
      <w:r w:rsidR="006762CA" w:rsidRPr="00FB1D2D">
        <w:rPr>
          <w:rFonts w:asciiTheme="minorEastAsia" w:eastAsiaTheme="minorEastAsia" w:hAnsiTheme="minorEastAsia" w:cs="宋体" w:hint="eastAsia"/>
          <w:lang w:bidi="ar"/>
        </w:rPr>
        <w:t>接地等共用统一的接地装置，要求其接地电阻</w:t>
      </w:r>
      <w:r w:rsidR="006762CA" w:rsidRPr="00FB1D2D">
        <w:rPr>
          <w:rFonts w:asciiTheme="minorEastAsia" w:eastAsiaTheme="minorEastAsia" w:hAnsiTheme="minorEastAsia" w:cs="Times New Roman"/>
          <w:lang w:bidi="ar"/>
        </w:rPr>
        <w:t xml:space="preserve"> </w:t>
      </w:r>
      <w:r w:rsidR="006762CA" w:rsidRPr="00FB1D2D">
        <w:rPr>
          <w:rFonts w:asciiTheme="minorEastAsia" w:eastAsiaTheme="minorEastAsia" w:hAnsiTheme="minorEastAsia" w:cs="宋体" w:hint="eastAsia"/>
          <w:lang w:bidi="ar"/>
        </w:rPr>
        <w:t>不大于</w:t>
      </w:r>
      <w:r w:rsidR="006762CA" w:rsidRPr="00FB1D2D">
        <w:rPr>
          <w:rFonts w:asciiTheme="minorEastAsia" w:eastAsiaTheme="minorEastAsia" w:hAnsiTheme="minorEastAsia" w:cs="Times New Roman"/>
          <w:lang w:bidi="ar"/>
        </w:rPr>
        <w:t>4</w:t>
      </w:r>
      <w:r w:rsidR="006762CA" w:rsidRPr="00FB1D2D">
        <w:rPr>
          <w:rFonts w:asciiTheme="minorEastAsia" w:eastAsiaTheme="minorEastAsia" w:hAnsiTheme="minorEastAsia" w:cs="宋体" w:hint="eastAsia"/>
          <w:lang w:bidi="ar"/>
        </w:rPr>
        <w:t>欧，否则应在室外增设人工接地体。金属管线、金属构件、金属栏杆、金属门窗及</w:t>
      </w:r>
      <w:r w:rsidR="009A23D9">
        <w:rPr>
          <w:rFonts w:asciiTheme="minorEastAsia" w:eastAsiaTheme="minorEastAsia" w:hAnsiTheme="minorEastAsia" w:cs="Times New Roman"/>
          <w:lang w:bidi="ar"/>
        </w:rPr>
        <w:t>PE</w:t>
      </w:r>
      <w:r w:rsidR="006762CA" w:rsidRPr="00FB1D2D">
        <w:rPr>
          <w:rFonts w:asciiTheme="minorEastAsia" w:eastAsiaTheme="minorEastAsia" w:hAnsiTheme="minorEastAsia" w:cs="宋体" w:hint="eastAsia"/>
          <w:lang w:bidi="ar"/>
        </w:rPr>
        <w:t>线均采用总等电位联结，气设备的金属外壳、电缆支架等均采用单独的</w:t>
      </w:r>
      <w:r w:rsidR="009A23D9">
        <w:rPr>
          <w:rFonts w:asciiTheme="minorEastAsia" w:eastAsiaTheme="minorEastAsia" w:hAnsiTheme="minorEastAsia" w:cs="Times New Roman"/>
          <w:lang w:bidi="ar"/>
        </w:rPr>
        <w:t>PE</w:t>
      </w:r>
      <w:r w:rsidR="006762CA" w:rsidRPr="00FB1D2D">
        <w:rPr>
          <w:rFonts w:asciiTheme="minorEastAsia" w:eastAsiaTheme="minorEastAsia" w:hAnsiTheme="minorEastAsia" w:cs="宋体" w:hint="eastAsia"/>
          <w:lang w:bidi="ar"/>
        </w:rPr>
        <w:t>线与接地干线相连接。</w:t>
      </w:r>
    </w:p>
    <w:p w:rsidR="00991F9D" w:rsidRPr="00FB1D2D" w:rsidRDefault="006762CA">
      <w:pPr>
        <w:pStyle w:val="4"/>
        <w:widowControl/>
        <w:numPr>
          <w:ilvl w:val="0"/>
          <w:numId w:val="27"/>
        </w:numPr>
        <w:spacing w:line="240" w:lineRule="auto"/>
        <w:rPr>
          <w:rFonts w:asciiTheme="minorEastAsia" w:eastAsiaTheme="minorEastAsia" w:hAnsiTheme="minorEastAsia" w:cs="宋体"/>
          <w:sz w:val="24"/>
          <w:szCs w:val="24"/>
          <w:lang w:val="en-US"/>
        </w:rPr>
      </w:pPr>
      <w:bookmarkStart w:id="29" w:name="_Toc19099"/>
      <w:bookmarkStart w:id="30" w:name="_Toc14028"/>
      <w:r w:rsidRPr="00FB1D2D">
        <w:rPr>
          <w:rFonts w:asciiTheme="minorEastAsia" w:eastAsiaTheme="minorEastAsia" w:hAnsiTheme="minorEastAsia" w:cs="宋体" w:hint="eastAsia"/>
          <w:sz w:val="24"/>
          <w:szCs w:val="24"/>
          <w:lang w:val="en-US"/>
        </w:rPr>
        <w:t>自控及仪表控制</w:t>
      </w:r>
      <w:bookmarkEnd w:id="29"/>
      <w:bookmarkEnd w:id="30"/>
      <w:r w:rsidRPr="00FB1D2D">
        <w:rPr>
          <w:rFonts w:asciiTheme="minorEastAsia" w:eastAsiaTheme="minorEastAsia" w:hAnsiTheme="minorEastAsia" w:cs="宋体" w:hint="eastAsia"/>
          <w:sz w:val="24"/>
          <w:szCs w:val="24"/>
          <w:lang w:val="en-US"/>
        </w:rPr>
        <w:t>要求</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、自控设计</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）本项目采用</w:t>
      </w:r>
      <w:r w:rsidR="009A23D9">
        <w:rPr>
          <w:rFonts w:asciiTheme="minorEastAsia" w:eastAsiaTheme="minorEastAsia" w:hAnsiTheme="minorEastAsia" w:cs="Times New Roman"/>
          <w:lang w:bidi="ar"/>
        </w:rPr>
        <w:t>PLC</w:t>
      </w:r>
      <w:r w:rsidRPr="00FB1D2D">
        <w:rPr>
          <w:rFonts w:asciiTheme="minorEastAsia" w:eastAsiaTheme="minorEastAsia" w:hAnsiTheme="minorEastAsia" w:cs="宋体" w:hint="eastAsia"/>
          <w:lang w:bidi="ar"/>
        </w:rPr>
        <w:t>控制系统。</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2</w:t>
      </w:r>
      <w:r w:rsidRPr="00FB1D2D">
        <w:rPr>
          <w:rFonts w:asciiTheme="minorEastAsia" w:eastAsiaTheme="minorEastAsia" w:hAnsiTheme="minorEastAsia" w:cs="宋体" w:hint="eastAsia"/>
          <w:lang w:bidi="ar"/>
        </w:rPr>
        <w:t>）根据工艺流程配置必要的液位、流量和水质分析等检测仪表。</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3</w:t>
      </w:r>
      <w:r w:rsidRPr="00FB1D2D">
        <w:rPr>
          <w:rFonts w:asciiTheme="minorEastAsia" w:eastAsiaTheme="minorEastAsia" w:hAnsiTheme="minorEastAsia" w:cs="宋体" w:hint="eastAsia"/>
          <w:lang w:bidi="ar"/>
        </w:rPr>
        <w:t>）根据设备运行要求，设置自动控制或自动调节装置。</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Times New Roman"/>
          <w:lang w:bidi="ar"/>
        </w:rPr>
        <w:t>2</w:t>
      </w:r>
      <w:r w:rsidRPr="00FB1D2D">
        <w:rPr>
          <w:rFonts w:asciiTheme="minorEastAsia" w:eastAsiaTheme="minorEastAsia" w:hAnsiTheme="minorEastAsia" w:cs="宋体" w:hint="eastAsia"/>
          <w:lang w:bidi="ar"/>
        </w:rPr>
        <w:t>、仪表及控制系统设计原则</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）检测仪表配置满足工艺流程检测、工艺设备控制和安全生产要求。</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2</w:t>
      </w:r>
      <w:r w:rsidRPr="00FB1D2D">
        <w:rPr>
          <w:rFonts w:asciiTheme="minorEastAsia" w:eastAsiaTheme="minorEastAsia" w:hAnsiTheme="minorEastAsia" w:cs="宋体" w:hint="eastAsia"/>
          <w:lang w:bidi="ar"/>
        </w:rPr>
        <w:t>）仪表选型立足于可靠性、先进性，并确保工艺的精度要求和实时要求，以及维护方便，运行稳定。</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3</w:t>
      </w:r>
      <w:r w:rsidRPr="00FB1D2D">
        <w:rPr>
          <w:rFonts w:asciiTheme="minorEastAsia" w:eastAsiaTheme="minorEastAsia" w:hAnsiTheme="minorEastAsia" w:cs="宋体" w:hint="eastAsia"/>
          <w:lang w:bidi="ar"/>
        </w:rPr>
        <w:t>）所有仪表使用电压优先选择</w:t>
      </w:r>
      <w:r w:rsidRPr="00FB1D2D">
        <w:rPr>
          <w:rFonts w:asciiTheme="minorEastAsia" w:eastAsiaTheme="minorEastAsia" w:hAnsiTheme="minorEastAsia" w:cs="Times New Roman"/>
          <w:lang w:bidi="ar"/>
        </w:rPr>
        <w:t xml:space="preserve"> DC24V</w:t>
      </w:r>
      <w:r w:rsidRPr="00FB1D2D">
        <w:rPr>
          <w:rFonts w:asciiTheme="minorEastAsia" w:eastAsiaTheme="minorEastAsia" w:hAnsiTheme="minorEastAsia" w:cs="宋体" w:hint="eastAsia"/>
          <w:lang w:bidi="ar"/>
        </w:rPr>
        <w:t>，仪表信号输出为</w:t>
      </w:r>
      <w:r w:rsidRPr="00FB1D2D">
        <w:rPr>
          <w:rFonts w:asciiTheme="minorEastAsia" w:eastAsiaTheme="minorEastAsia" w:hAnsiTheme="minorEastAsia" w:cs="Times New Roman"/>
          <w:lang w:bidi="ar"/>
        </w:rPr>
        <w:t>4</w:t>
      </w:r>
      <w:r w:rsidR="009A23D9">
        <w:rPr>
          <w:rFonts w:asciiTheme="minorEastAsia" w:eastAsiaTheme="minorEastAsia" w:hAnsiTheme="minorEastAsia" w:cs="Times New Roman" w:hint="eastAsia"/>
          <w:lang w:bidi="ar"/>
        </w:rPr>
        <w:t>～</w:t>
      </w:r>
      <w:r w:rsidRPr="00FB1D2D">
        <w:rPr>
          <w:rFonts w:asciiTheme="minorEastAsia" w:eastAsiaTheme="minorEastAsia" w:hAnsiTheme="minorEastAsia" w:cs="Times New Roman"/>
          <w:lang w:bidi="ar"/>
        </w:rPr>
        <w:t>20mA</w:t>
      </w:r>
      <w:r w:rsidRPr="00FB1D2D">
        <w:rPr>
          <w:rFonts w:asciiTheme="minorEastAsia" w:eastAsiaTheme="minorEastAsia" w:hAnsiTheme="minorEastAsia" w:cs="宋体" w:hint="eastAsia"/>
          <w:lang w:bidi="ar"/>
        </w:rPr>
        <w:t>。</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Times New Roman"/>
          <w:lang w:bidi="ar"/>
        </w:rPr>
        <w:t>3</w:t>
      </w:r>
      <w:r w:rsidRPr="00FB1D2D">
        <w:rPr>
          <w:rFonts w:asciiTheme="minorEastAsia" w:eastAsiaTheme="minorEastAsia" w:hAnsiTheme="minorEastAsia" w:cs="宋体" w:hint="eastAsia"/>
          <w:lang w:bidi="ar"/>
        </w:rPr>
        <w:t>、过程控制要求</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1</w:t>
      </w:r>
      <w:r w:rsidRPr="00FB1D2D">
        <w:rPr>
          <w:rFonts w:asciiTheme="minorEastAsia" w:eastAsiaTheme="minorEastAsia" w:hAnsiTheme="minorEastAsia" w:cs="宋体" w:hint="eastAsia"/>
          <w:lang w:bidi="ar"/>
        </w:rPr>
        <w:t>）所有提升泵均设置液位控制，以保护水泵的正常运行。</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宋体" w:hint="eastAsia"/>
          <w:lang w:bidi="ar"/>
        </w:rPr>
        <w:t>（</w:t>
      </w:r>
      <w:r w:rsidRPr="00FB1D2D">
        <w:rPr>
          <w:rFonts w:asciiTheme="minorEastAsia" w:eastAsiaTheme="minorEastAsia" w:hAnsiTheme="minorEastAsia" w:cs="Times New Roman"/>
          <w:lang w:bidi="ar"/>
        </w:rPr>
        <w:t>2</w:t>
      </w:r>
      <w:r w:rsidRPr="00FB1D2D">
        <w:rPr>
          <w:rFonts w:asciiTheme="minorEastAsia" w:eastAsiaTheme="minorEastAsia" w:hAnsiTheme="minorEastAsia" w:cs="宋体" w:hint="eastAsia"/>
          <w:lang w:bidi="ar"/>
        </w:rPr>
        <w:t>）调节池等提升泵设置流量计，以检测流量。</w:t>
      </w:r>
    </w:p>
    <w:p w:rsidR="00991F9D" w:rsidRPr="00FB1D2D" w:rsidRDefault="006762CA">
      <w:pPr>
        <w:spacing w:line="240" w:lineRule="auto"/>
        <w:ind w:firstLine="480"/>
        <w:rPr>
          <w:rFonts w:asciiTheme="minorEastAsia" w:eastAsiaTheme="minorEastAsia" w:hAnsiTheme="minorEastAsia"/>
        </w:rPr>
      </w:pPr>
      <w:r w:rsidRPr="00FB1D2D">
        <w:rPr>
          <w:rFonts w:asciiTheme="minorEastAsia" w:eastAsiaTheme="minorEastAsia" w:hAnsiTheme="minorEastAsia" w:cs="Times New Roman"/>
          <w:lang w:bidi="ar"/>
        </w:rPr>
        <w:t>4</w:t>
      </w:r>
      <w:r w:rsidRPr="00FB1D2D">
        <w:rPr>
          <w:rFonts w:asciiTheme="minorEastAsia" w:eastAsiaTheme="minorEastAsia" w:hAnsiTheme="minorEastAsia" w:cs="宋体" w:hint="eastAsia"/>
          <w:lang w:bidi="ar"/>
        </w:rPr>
        <w:t>、接地：仪表及控制装置的保护接地与电气接地合并，但仪表及控制系统工作接地必须单独接地，接地电阻≤</w:t>
      </w:r>
      <w:r w:rsidRPr="00FB1D2D">
        <w:rPr>
          <w:rFonts w:asciiTheme="minorEastAsia" w:eastAsiaTheme="minorEastAsia" w:hAnsiTheme="minorEastAsia" w:cs="Times New Roman"/>
          <w:lang w:bidi="ar"/>
        </w:rPr>
        <w:t>4</w:t>
      </w:r>
      <w:r w:rsidRPr="00FB1D2D">
        <w:rPr>
          <w:rFonts w:asciiTheme="minorEastAsia" w:eastAsiaTheme="minorEastAsia" w:hAnsiTheme="minorEastAsia" w:cs="宋体" w:hint="eastAsia"/>
          <w:lang w:bidi="ar"/>
        </w:rPr>
        <w:t>Ω。</w:t>
      </w:r>
    </w:p>
    <w:p w:rsidR="00991F9D" w:rsidRPr="00FB1D2D" w:rsidRDefault="006762CA">
      <w:pPr>
        <w:numPr>
          <w:ilvl w:val="0"/>
          <w:numId w:val="10"/>
        </w:numPr>
        <w:snapToGrid w:val="0"/>
        <w:spacing w:line="240" w:lineRule="auto"/>
        <w:ind w:firstLine="482"/>
        <w:rPr>
          <w:rFonts w:asciiTheme="minorEastAsia" w:eastAsiaTheme="minorEastAsia" w:hAnsiTheme="minorEastAsia" w:cs="宋体"/>
          <w:b/>
          <w:bCs/>
        </w:rPr>
      </w:pPr>
      <w:r w:rsidRPr="00FB1D2D">
        <w:rPr>
          <w:rFonts w:asciiTheme="minorEastAsia" w:eastAsiaTheme="minorEastAsia" w:hAnsiTheme="minorEastAsia" w:cs="宋体" w:hint="eastAsia"/>
          <w:b/>
          <w:bCs/>
        </w:rPr>
        <w:t>在线监测技术要求</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污水处理自动监测系统项目包括COD、氨氮、pH值、总余氯、流量、采样单元等硬件及数据采集传输系统。</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（一）COD在线检测仪</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1、测量范围：（0</w:t>
      </w:r>
      <w:r w:rsidR="00A14905">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宋体" w:hint="eastAsia"/>
          <w:color w:val="000000"/>
          <w:kern w:val="0"/>
          <w:lang w:bidi="ar"/>
        </w:rPr>
        <w:t>200mg/L）、（0</w:t>
      </w:r>
      <w:r w:rsidR="00A14905">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宋体" w:hint="eastAsia"/>
          <w:color w:val="000000"/>
          <w:kern w:val="0"/>
          <w:lang w:bidi="ar"/>
        </w:rPr>
        <w:t>1000mg/L）双量程，可扩展</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2、测量周期＜50min</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3、示值误差：量程20%标准溶液，不超过±10%</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量程50%标准溶液，不超过±8%</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量程80%标准溶液，不超过±5%</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★4、重复性≤5%</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★5、24h低浓度漂移：±5.0㎎/L</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lastRenderedPageBreak/>
        <w:t>6、24h高浓度漂移≤5%</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7、检出限：小于10mg/L</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8、氯离子掩蔽能力：最高可掩蔽 20000mg/L</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9、通讯端口：RS232/485/RJ45</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10、模拟信号：4</w:t>
      </w:r>
      <w:r w:rsidR="00A14905">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宋体" w:hint="eastAsia"/>
          <w:color w:val="000000"/>
          <w:kern w:val="0"/>
          <w:lang w:bidi="ar"/>
        </w:rPr>
        <w:t>20mA。</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11、控制信号：2路开关量输入；2路开关量输出</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12、显示屏：采用10寸TFT，高性能嵌入式一体化触摸屏</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 xml:space="preserve">13、MTBF≥720h </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 xml:space="preserve">14、功率：小于150w </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 xml:space="preserve">15、电源要求：（220±10%）V AC；（50±0.5）Hz </w:t>
      </w:r>
      <w:r w:rsidRPr="00FB1D2D">
        <w:rPr>
          <w:rFonts w:asciiTheme="minorEastAsia" w:eastAsiaTheme="minorEastAsia" w:hAnsiTheme="minorEastAsia" w:cs="宋体" w:hint="eastAsia"/>
          <w:color w:val="000000"/>
          <w:kern w:val="0"/>
          <w:lang w:bidi="ar"/>
        </w:rPr>
        <w:t xml:space="preserve">   </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★16、CODcr在线分析仪满足“动态流路图、采样器联动超标留样”</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 xml:space="preserve">★17、CODcr在线分析仪满足“量程自动切换、反控测量控制、废液分流功能。” </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（二）氨氮在线检测仪</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1、测量范围：（0</w:t>
      </w:r>
      <w:r w:rsidR="00A14905">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宋体" w:hint="eastAsia"/>
          <w:color w:val="000000"/>
          <w:kern w:val="0"/>
          <w:lang w:bidi="ar"/>
        </w:rPr>
        <w:t>2.0mg/L）、（0</w:t>
      </w:r>
      <w:r w:rsidR="00A14905">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宋体" w:hint="eastAsia"/>
          <w:color w:val="000000"/>
          <w:kern w:val="0"/>
          <w:lang w:bidi="ar"/>
        </w:rPr>
        <w:t>10.0mg/L）、（0</w:t>
      </w:r>
      <w:r w:rsidR="00A14905">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宋体" w:hint="eastAsia"/>
          <w:color w:val="000000"/>
          <w:kern w:val="0"/>
          <w:lang w:bidi="ar"/>
        </w:rPr>
        <w:t>50.0mg/L）三量程，可扩展</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2、测量周期＜30min</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3、示值误差：量程20%标准溶液，不超过±8%</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4、量程50%标准溶液，不超过±5%</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5、量程80%标准溶液，不超过±3%</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★6、重复性≤2%</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★7、24h低浓度漂移≤0.02mg/L</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8、24h高浓度漂移≤1%</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9、检出限：0.02mg/L</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10、通讯端口：RS232/485/RJ45</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11、模拟信号：4</w:t>
      </w:r>
      <w:r w:rsidR="00A14905">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宋体" w:hint="eastAsia"/>
          <w:color w:val="000000"/>
          <w:kern w:val="0"/>
          <w:lang w:bidi="ar"/>
        </w:rPr>
        <w:t>20mA。</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12、控制信号：2路开关量输入；2路开关量输出</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13、显示屏：采用10寸TFT，高性能嵌入式一体化触摸屏</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 xml:space="preserve">14、MTBF≥720h </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 xml:space="preserve">15、功率：小于150w </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 xml:space="preserve">16、电源要求：（220±10%）V AC；（50±0.5）Hz </w:t>
      </w:r>
      <w:r w:rsidRPr="00FB1D2D">
        <w:rPr>
          <w:rFonts w:asciiTheme="minorEastAsia" w:eastAsiaTheme="minorEastAsia" w:hAnsiTheme="minorEastAsia" w:cs="宋体" w:hint="eastAsia"/>
          <w:color w:val="000000"/>
          <w:kern w:val="0"/>
          <w:lang w:bidi="ar"/>
        </w:rPr>
        <w:t xml:space="preserve">   </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★17、氨氮在线分析仪满足“动态流路图、采样器联动超标留样”</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 xml:space="preserve">★18、氨氮在线分析仪满足“量程自动切换、反控测量控制、废液分离功能” </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（三）pH在线检测仪</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1、测量范围：pH 0～14</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 xml:space="preserve">2、工作原理：电极法 </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3、电极材料：玻璃电极</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4、精度误差：±0.1 pH</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5、响应时间：T90＜60秒</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6、最小流速：无流速要求</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7、传感器防护等级：IP68</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8、维护：两点标定或三点标定</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★9、pH在线分析仪满足间隔测量（节水）模式，自带无线模块</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（四）余氯在线检测仪</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lastRenderedPageBreak/>
        <w:t>1、测量范围：余氯：0～5（20）mg/L</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2、分辨率：0.01mg/l</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 xml:space="preserve">3、工作原理：三电极恒电位法 </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4、电极材料：单环铂金（黄金）电极</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5、精度误差：余氯：±0.02 mg/L（实际水样的标准方法检测值≤0.1 mg/L时），＜10%（实际水样的标准方法检测值＞0.1 mg/L时）</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6、响应时间：T90＜2.5min</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7、温度补偿：内部温度探头</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8、测量流速：0.5～2L/min</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9、传感器防护等级：IP68</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★10、维护：余氯带气泡自清洗，自动流速补偿、自动pH补偿</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（五）流量计</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1、测量范围：0～10m</w:t>
      </w:r>
      <w:r w:rsidRPr="00FB1D2D">
        <w:rPr>
          <w:rFonts w:asciiTheme="minorEastAsia" w:eastAsiaTheme="minorEastAsia" w:hAnsiTheme="minorEastAsia" w:cs="宋体" w:hint="eastAsia"/>
          <w:color w:val="000000"/>
          <w:kern w:val="0"/>
          <w:vertAlign w:val="superscript"/>
          <w:lang w:bidi="ar"/>
        </w:rPr>
        <w:t>3</w:t>
      </w:r>
      <w:r w:rsidRPr="00FB1D2D">
        <w:rPr>
          <w:rFonts w:asciiTheme="minorEastAsia" w:eastAsiaTheme="minorEastAsia" w:hAnsiTheme="minorEastAsia" w:cs="宋体" w:hint="eastAsia"/>
          <w:color w:val="000000"/>
          <w:kern w:val="0"/>
          <w:lang w:bidi="ar"/>
        </w:rPr>
        <w:t>/s</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2、测量误差：1～2%（与三角堰配用）；1～4%（于矩形堰配用）；3%（与巴歇尔槽配用）</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3、测距误差≤0.2%</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4、测距盲区：0.25m</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5、测距范围：0～2m</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6、电源：AC 220V 50Hz，DC 12V</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7、通讯接口：RS232，4</w:t>
      </w:r>
      <w:r w:rsidR="00A14905">
        <w:rPr>
          <w:rFonts w:asciiTheme="minorEastAsia" w:eastAsiaTheme="minorEastAsia" w:hAnsiTheme="minorEastAsia" w:cs="宋体" w:hint="eastAsia"/>
          <w:color w:val="000000"/>
          <w:kern w:val="0"/>
          <w:sz w:val="20"/>
          <w:szCs w:val="20"/>
          <w:lang w:bidi="ar"/>
        </w:rPr>
        <w:t>～</w:t>
      </w:r>
      <w:bookmarkStart w:id="31" w:name="_GoBack"/>
      <w:bookmarkEnd w:id="31"/>
      <w:r w:rsidRPr="00FB1D2D">
        <w:rPr>
          <w:rFonts w:asciiTheme="minorEastAsia" w:eastAsiaTheme="minorEastAsia" w:hAnsiTheme="minorEastAsia" w:cs="宋体" w:hint="eastAsia"/>
          <w:color w:val="000000"/>
          <w:kern w:val="0"/>
          <w:lang w:bidi="ar"/>
        </w:rPr>
        <w:t>20mA</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8、联动接口：无压触点信号，可佩等比例采样器</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9、数据显示：能显示瞬时流量和累计流量</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10、流量计探头：ABS全注塑密封结构，可于露天安装，防晒、隔热、防雨、耐腐蚀</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（六）智能水样采样器</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1、具有自动采样、在线采样、流量等比例采样、时间等比例采样、混合采样、分瓶采样等多种采样模式混合，满足大部分需求的水质自动采样器预处理安装注意事项；</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2、具有采样留样过程日志记录功能；可以存储至少一年的原始数据和运行日志；</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★3、具有超标留样功能；</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4、仪器异常报警（包括留样电机故障故障、门开关检测报警、缺水报警等信息）；断电数据自动保存；</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5、6万色TFT 7寸触摸屏显示及指令输入；</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6、异常复位和断电后来电，自动恢复工作状态；</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7、仪器具有三级管理权限。</w:t>
      </w:r>
    </w:p>
    <w:tbl>
      <w:tblPr>
        <w:tblStyle w:val="ac"/>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2948"/>
        <w:gridCol w:w="3431"/>
      </w:tblGrid>
      <w:tr w:rsidR="00991F9D" w:rsidRPr="00FB1D2D">
        <w:trPr>
          <w:trHeight w:val="198"/>
          <w:jc w:val="center"/>
        </w:trPr>
        <w:tc>
          <w:tcPr>
            <w:tcW w:w="1554" w:type="dxa"/>
            <w:vMerge w:val="restart"/>
            <w:shd w:val="clear" w:color="auto" w:fill="auto"/>
            <w:vAlign w:val="center"/>
          </w:tcPr>
          <w:p w:rsidR="00991F9D" w:rsidRPr="00FB1D2D" w:rsidRDefault="006762CA">
            <w:pPr>
              <w:snapToGrid w:val="0"/>
              <w:spacing w:line="240" w:lineRule="auto"/>
              <w:ind w:firstLineChars="0" w:firstLine="0"/>
              <w:jc w:val="center"/>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仪器指标</w:t>
            </w:r>
          </w:p>
        </w:tc>
        <w:tc>
          <w:tcPr>
            <w:tcW w:w="2948" w:type="dxa"/>
            <w:shd w:val="clear" w:color="auto" w:fill="auto"/>
            <w:vAlign w:val="center"/>
          </w:tcPr>
          <w:p w:rsidR="00991F9D" w:rsidRPr="00FB1D2D" w:rsidRDefault="006762CA">
            <w:pPr>
              <w:snapToGrid w:val="0"/>
              <w:spacing w:line="240" w:lineRule="auto"/>
              <w:ind w:firstLineChars="0" w:firstLine="0"/>
              <w:jc w:val="center"/>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采样量误差</w:t>
            </w:r>
          </w:p>
        </w:tc>
        <w:tc>
          <w:tcPr>
            <w:tcW w:w="3431" w:type="dxa"/>
            <w:shd w:val="clear" w:color="auto" w:fill="auto"/>
            <w:vAlign w:val="center"/>
          </w:tcPr>
          <w:p w:rsidR="00991F9D" w:rsidRPr="00FB1D2D" w:rsidRDefault="006762CA">
            <w:pPr>
              <w:snapToGrid w:val="0"/>
              <w:spacing w:line="240" w:lineRule="auto"/>
              <w:ind w:firstLineChars="0" w:firstLine="0"/>
              <w:jc w:val="center"/>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±10%</w:t>
            </w:r>
          </w:p>
        </w:tc>
      </w:tr>
      <w:tr w:rsidR="00991F9D" w:rsidRPr="00FB1D2D">
        <w:trPr>
          <w:jc w:val="center"/>
        </w:trPr>
        <w:tc>
          <w:tcPr>
            <w:tcW w:w="1554" w:type="dxa"/>
            <w:vMerge/>
            <w:shd w:val="clear" w:color="auto" w:fill="auto"/>
            <w:vAlign w:val="center"/>
          </w:tcPr>
          <w:p w:rsidR="00991F9D" w:rsidRPr="00FB1D2D" w:rsidRDefault="00991F9D">
            <w:pPr>
              <w:spacing w:line="240" w:lineRule="auto"/>
              <w:ind w:firstLine="480"/>
              <w:jc w:val="both"/>
              <w:rPr>
                <w:rFonts w:asciiTheme="minorEastAsia" w:eastAsiaTheme="minorEastAsia" w:hAnsiTheme="minorEastAsia" w:cs="宋体"/>
              </w:rPr>
            </w:pPr>
          </w:p>
        </w:tc>
        <w:tc>
          <w:tcPr>
            <w:tcW w:w="2948" w:type="dxa"/>
            <w:shd w:val="clear" w:color="auto" w:fill="auto"/>
            <w:vAlign w:val="center"/>
          </w:tcPr>
          <w:p w:rsidR="00991F9D" w:rsidRPr="00FB1D2D" w:rsidRDefault="006762CA">
            <w:pPr>
              <w:snapToGrid w:val="0"/>
              <w:spacing w:line="240" w:lineRule="auto"/>
              <w:ind w:firstLineChars="0" w:firstLine="0"/>
              <w:jc w:val="center"/>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等比例采样量误差</w:t>
            </w:r>
          </w:p>
        </w:tc>
        <w:tc>
          <w:tcPr>
            <w:tcW w:w="3431" w:type="dxa"/>
            <w:shd w:val="clear" w:color="auto" w:fill="auto"/>
            <w:vAlign w:val="center"/>
          </w:tcPr>
          <w:p w:rsidR="00991F9D" w:rsidRPr="00FB1D2D" w:rsidRDefault="006762CA">
            <w:pPr>
              <w:snapToGrid w:val="0"/>
              <w:spacing w:line="240" w:lineRule="auto"/>
              <w:ind w:firstLineChars="0" w:firstLine="0"/>
              <w:jc w:val="center"/>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±15%</w:t>
            </w:r>
          </w:p>
        </w:tc>
      </w:tr>
      <w:tr w:rsidR="00991F9D" w:rsidRPr="00FB1D2D">
        <w:trPr>
          <w:jc w:val="center"/>
        </w:trPr>
        <w:tc>
          <w:tcPr>
            <w:tcW w:w="1554" w:type="dxa"/>
            <w:vMerge/>
            <w:shd w:val="clear" w:color="auto" w:fill="auto"/>
            <w:vAlign w:val="center"/>
          </w:tcPr>
          <w:p w:rsidR="00991F9D" w:rsidRPr="00FB1D2D" w:rsidRDefault="00991F9D">
            <w:pPr>
              <w:spacing w:line="240" w:lineRule="auto"/>
              <w:ind w:firstLine="480"/>
              <w:jc w:val="both"/>
              <w:rPr>
                <w:rFonts w:asciiTheme="minorEastAsia" w:eastAsiaTheme="minorEastAsia" w:hAnsiTheme="minorEastAsia" w:cs="宋体"/>
              </w:rPr>
            </w:pPr>
          </w:p>
        </w:tc>
        <w:tc>
          <w:tcPr>
            <w:tcW w:w="2948" w:type="dxa"/>
            <w:shd w:val="clear" w:color="auto" w:fill="auto"/>
            <w:vAlign w:val="center"/>
          </w:tcPr>
          <w:p w:rsidR="00991F9D" w:rsidRPr="00FB1D2D" w:rsidRDefault="006762CA">
            <w:pPr>
              <w:snapToGrid w:val="0"/>
              <w:spacing w:line="240" w:lineRule="auto"/>
              <w:ind w:firstLineChars="0" w:firstLine="0"/>
              <w:jc w:val="center"/>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系统时钟时间控制误差</w:t>
            </w:r>
          </w:p>
        </w:tc>
        <w:tc>
          <w:tcPr>
            <w:tcW w:w="3431" w:type="dxa"/>
            <w:shd w:val="clear" w:color="auto" w:fill="auto"/>
            <w:vAlign w:val="center"/>
          </w:tcPr>
          <w:p w:rsidR="00991F9D" w:rsidRPr="00FB1D2D" w:rsidRDefault="006762CA">
            <w:pPr>
              <w:snapToGrid w:val="0"/>
              <w:spacing w:line="240" w:lineRule="auto"/>
              <w:ind w:firstLineChars="0" w:firstLine="0"/>
              <w:jc w:val="center"/>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Δ1≤0.1%及Δ12≤30s</w:t>
            </w:r>
          </w:p>
        </w:tc>
      </w:tr>
      <w:tr w:rsidR="00991F9D" w:rsidRPr="00FB1D2D">
        <w:trPr>
          <w:jc w:val="center"/>
        </w:trPr>
        <w:tc>
          <w:tcPr>
            <w:tcW w:w="1554" w:type="dxa"/>
            <w:vMerge/>
            <w:shd w:val="clear" w:color="auto" w:fill="auto"/>
            <w:vAlign w:val="center"/>
          </w:tcPr>
          <w:p w:rsidR="00991F9D" w:rsidRPr="00FB1D2D" w:rsidRDefault="00991F9D">
            <w:pPr>
              <w:spacing w:line="240" w:lineRule="auto"/>
              <w:ind w:firstLine="480"/>
              <w:jc w:val="both"/>
              <w:rPr>
                <w:rFonts w:asciiTheme="minorEastAsia" w:eastAsiaTheme="minorEastAsia" w:hAnsiTheme="minorEastAsia" w:cs="宋体"/>
              </w:rPr>
            </w:pPr>
          </w:p>
        </w:tc>
        <w:tc>
          <w:tcPr>
            <w:tcW w:w="2948" w:type="dxa"/>
            <w:shd w:val="clear" w:color="auto" w:fill="auto"/>
            <w:vAlign w:val="center"/>
          </w:tcPr>
          <w:p w:rsidR="00991F9D" w:rsidRPr="00FB1D2D" w:rsidRDefault="006762CA">
            <w:pPr>
              <w:snapToGrid w:val="0"/>
              <w:spacing w:line="240" w:lineRule="auto"/>
              <w:ind w:firstLineChars="0" w:firstLine="0"/>
              <w:jc w:val="center"/>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机箱内温度控制误差</w:t>
            </w:r>
          </w:p>
        </w:tc>
        <w:tc>
          <w:tcPr>
            <w:tcW w:w="3431" w:type="dxa"/>
            <w:shd w:val="clear" w:color="auto" w:fill="auto"/>
            <w:vAlign w:val="center"/>
          </w:tcPr>
          <w:p w:rsidR="00991F9D" w:rsidRPr="00FB1D2D" w:rsidRDefault="006762CA">
            <w:pPr>
              <w:snapToGrid w:val="0"/>
              <w:spacing w:line="240" w:lineRule="auto"/>
              <w:ind w:firstLineChars="0" w:firstLine="0"/>
              <w:jc w:val="center"/>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w:t>
            </w:r>
          </w:p>
        </w:tc>
      </w:tr>
      <w:tr w:rsidR="00991F9D" w:rsidRPr="00FB1D2D">
        <w:trPr>
          <w:trHeight w:val="90"/>
          <w:jc w:val="center"/>
        </w:trPr>
        <w:tc>
          <w:tcPr>
            <w:tcW w:w="1554" w:type="dxa"/>
            <w:vMerge/>
            <w:shd w:val="clear" w:color="auto" w:fill="auto"/>
            <w:vAlign w:val="center"/>
          </w:tcPr>
          <w:p w:rsidR="00991F9D" w:rsidRPr="00FB1D2D" w:rsidRDefault="00991F9D">
            <w:pPr>
              <w:spacing w:line="240" w:lineRule="auto"/>
              <w:ind w:firstLine="480"/>
              <w:jc w:val="both"/>
              <w:rPr>
                <w:rFonts w:asciiTheme="minorEastAsia" w:eastAsiaTheme="minorEastAsia" w:hAnsiTheme="minorEastAsia" w:cs="宋体"/>
              </w:rPr>
            </w:pPr>
          </w:p>
        </w:tc>
        <w:tc>
          <w:tcPr>
            <w:tcW w:w="2948" w:type="dxa"/>
            <w:shd w:val="clear" w:color="auto" w:fill="auto"/>
            <w:vAlign w:val="center"/>
          </w:tcPr>
          <w:p w:rsidR="00991F9D" w:rsidRPr="00FB1D2D" w:rsidRDefault="006762CA">
            <w:pPr>
              <w:snapToGrid w:val="0"/>
              <w:spacing w:line="240" w:lineRule="auto"/>
              <w:ind w:firstLineChars="0" w:firstLine="0"/>
              <w:jc w:val="center"/>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采样垂直高度</w:t>
            </w:r>
          </w:p>
        </w:tc>
        <w:tc>
          <w:tcPr>
            <w:tcW w:w="3431" w:type="dxa"/>
            <w:shd w:val="clear" w:color="auto" w:fill="auto"/>
            <w:vAlign w:val="center"/>
          </w:tcPr>
          <w:p w:rsidR="00991F9D" w:rsidRPr="00FB1D2D" w:rsidRDefault="006762CA">
            <w:pPr>
              <w:snapToGrid w:val="0"/>
              <w:spacing w:line="240" w:lineRule="auto"/>
              <w:ind w:firstLineChars="0" w:firstLine="0"/>
              <w:jc w:val="center"/>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＜5m</w:t>
            </w:r>
          </w:p>
        </w:tc>
      </w:tr>
      <w:tr w:rsidR="00991F9D" w:rsidRPr="00FB1D2D">
        <w:trPr>
          <w:jc w:val="center"/>
        </w:trPr>
        <w:tc>
          <w:tcPr>
            <w:tcW w:w="1554" w:type="dxa"/>
            <w:vMerge/>
            <w:shd w:val="clear" w:color="auto" w:fill="auto"/>
            <w:vAlign w:val="center"/>
          </w:tcPr>
          <w:p w:rsidR="00991F9D" w:rsidRPr="00FB1D2D" w:rsidRDefault="00991F9D">
            <w:pPr>
              <w:spacing w:line="240" w:lineRule="auto"/>
              <w:ind w:firstLine="480"/>
              <w:jc w:val="both"/>
              <w:rPr>
                <w:rFonts w:asciiTheme="minorEastAsia" w:eastAsiaTheme="minorEastAsia" w:hAnsiTheme="minorEastAsia" w:cs="宋体"/>
              </w:rPr>
            </w:pPr>
          </w:p>
        </w:tc>
        <w:tc>
          <w:tcPr>
            <w:tcW w:w="2948" w:type="dxa"/>
            <w:shd w:val="clear" w:color="auto" w:fill="auto"/>
            <w:vAlign w:val="center"/>
          </w:tcPr>
          <w:p w:rsidR="00991F9D" w:rsidRPr="00FB1D2D" w:rsidRDefault="006762CA">
            <w:pPr>
              <w:snapToGrid w:val="0"/>
              <w:spacing w:line="240" w:lineRule="auto"/>
              <w:ind w:firstLineChars="0" w:firstLine="0"/>
              <w:jc w:val="center"/>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水平采样距离</w:t>
            </w:r>
          </w:p>
        </w:tc>
        <w:tc>
          <w:tcPr>
            <w:tcW w:w="3431" w:type="dxa"/>
            <w:shd w:val="clear" w:color="auto" w:fill="auto"/>
            <w:vAlign w:val="center"/>
          </w:tcPr>
          <w:p w:rsidR="00991F9D" w:rsidRPr="00FB1D2D" w:rsidRDefault="006762CA">
            <w:pPr>
              <w:snapToGrid w:val="0"/>
              <w:spacing w:line="240" w:lineRule="auto"/>
              <w:ind w:firstLineChars="0" w:firstLine="0"/>
              <w:jc w:val="center"/>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＜50m</w:t>
            </w:r>
          </w:p>
        </w:tc>
      </w:tr>
    </w:tbl>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（七）数据采集传输系统</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lastRenderedPageBreak/>
        <w:t>1、数采仪</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本项目数据采集方式通过数字量传输，满足省平台的各项技术要求。</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（1）满足《污染源在线自动监控（监测）数据采集传输仪技术要求》（HJ 477-2009）；</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（2）满足《污染物在线监控（监测）系统数据传输标准》（HJ 212-2017）；</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（3）通过中国环境监测总站的仪器适用性检测；</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（4）数字量输入/输出接口：8 个或以上RS 232数字输入/输出通道, 4 个或以上RS 485数字输入/输出通道；</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（5）开关量输入/输出接口：8个或以上开关量输入通道; 8个或以上开关量输出通道；</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（6）模拟量输入接口：16个或以上模拟量输入通道，支持4-20mA电流信号和0-5V电压信号；</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（7）一点多发：可同时向 8个不同监控平台报送数据，并且可实现专网与公网同时传输功能；</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（8）数采仪配置10寸或以上触摸屏，触摸屏可实时显示相关数据，用户可在触摸屏上进行参数设置等操作；</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（9）数据存储：9G以上数据存储空间，满足3年以上的数据存储要求；</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（10）日志存储：2G以上的日志存储空间，满足3年以上的日志存储要求；</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（11）网络通讯：支持两路10/100M自适应以太网通讯，支持4G全网通无线通讯；</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（12）数据导出：具备1个USB接口，支持USB数据导出；</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（13）断电保护：内置锂电池，支持充电，市电断电后能保证数采仪连续工作 6小时以上；</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（14）远程控制：实现对在线监测仪器远程操控（如启动采样/清洗/测量等）；</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（15）远程通信：实现读取在线监测仪器的参数、运行状态、日志；</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（16）实时数据：能查询和显示实时数据；</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（17）历史数据：能查询和显示分钟数据、小时数据、日数据等；能生成日报表、月报表、季报表、年报表；</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（18）能查询和显示实时数据、历史数据曲线；</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（19）仪器异常状态报警：在线监测仪器断开连接时报警并生成日志；</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（20）异常数据报警：监测值异常时产生报警；</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（21）超标数据检索：可在“数据查询”界面检索超标数据；</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（22）管理权限：设备通过权限电子锁开启，开启设备外箱时，系统能自动识别电子锁对应的人员权限，自动记录相关操作，以保障数据的安全性；</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（23）反控测试：时间校准、远程控制、远程通信等功能测试；</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（24）远程维护：设备内置WEB管理系统，通过网络远程登陆远程管理系统，即可实现实时数据展示、仪表管理、在线排障、留样控制等功能；</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（25）巡检记录：支持在设备上一键记录运维活动，提交巡检日志，以提升运维效率；</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（26）短信通知：支持出现平台离线、监测值超标、仪表故障或定时发送短信到指定手机号码；</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（27）摄像头抓拍：支持修改设备参数或现场移动侦测时抓拍图片并存储查看；</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（28）参数备份：支持备份设备参数，可在不同设备中实现一键设置相同参</w:t>
      </w:r>
      <w:r w:rsidRPr="00FB1D2D">
        <w:rPr>
          <w:rFonts w:asciiTheme="minorEastAsia" w:eastAsiaTheme="minorEastAsia" w:hAnsiTheme="minorEastAsia" w:cs="宋体" w:hint="eastAsia"/>
          <w:color w:val="000000"/>
          <w:kern w:val="0"/>
          <w:lang w:bidi="ar"/>
        </w:rPr>
        <w:lastRenderedPageBreak/>
        <w:t>数。</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2、视频/门禁系统</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门禁系统采用高清触摸彩屏，门禁一体机，支持人脸识别和IC卡识别，与现场数据采集传输仪联机，主动上传开门人员、开门时间、开门方式等信息，与监控系统联动，支持摄像头对进门人员进行图片抓拍及视频录制，具有防拆报警、故障报警功能，支持RS485和TCP/IP通讯协议，支持从监控平台控制门禁的开关，具有声音提示功能。</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视频监控系统是由高清网络摄像头、硬盘录像机、网络交换机、数据采集传输仪及网络监控平台组成。数据采集传输仪通过高清网络摄像头对监测站房及采样平台进行实时监控，并且通过与门禁系统的联动，对进门人员、突发情况等进行实时抓拍留痕及视频录制，监控平台可以随时调阅视频信息并反控设备，视频数据可存储6个月。</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3、监测站房安装要求</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监测站房面积应视设备数量调整，满足使用要求。监测站房靠近采样点（20米以内为佳）。房间地面高度高于地平面20cm，距离污染源的落差在4m以内。监测站房不能直接建设在污染源之上。在靠近污染源一侧，靠地面留一个直径10公分的通孔，方便水管进出。</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（2）监测站房做到密闭、安装空调、墙面白石灰、地面瓷砖、平整、无震动。环境温度在5度~30度、相对湿度在45%~70%，有照明装置。</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（3）监测房内有安全合格的配电设备，能够提供足够的电力负荷，电源电压：220V±10%AC，电源频率：50HZ, 功率5kW。一台设备至少配有1只三眼插座。站房内配置稳压电源。</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（4）监测房有合格的给、排水设施，应使用自来水清洗仪器及有关装置；每台设备要接自来水，以便冲洗。</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（5）监测站房有完善规范的接地装置（接地电阻小于10Ω）和避雷措施、防盗和防止人为破坏的设施。</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（6）监测站房内配备灭火器箱、手提式二氧化碳灭火器、干粉灭火器或沙桶等。</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（7）监测站房未位于通信盲区，房间周围未有有强电磁场干扰，未有强腐蚀性气体。</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（8）安装时机柜的背面离墙壁至少要留有70cm的距离，方便打开机柜后门。设备现场。</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（9）设备应单独接地。设备用80公分钢管打入湿土中，用至少4mm的电线单独接于机箱接地位置。</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（10）设备应做防雷保护。应在设备220V进线端接入防雷模块。</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（11）设备应安装预处理系统，避免因水中杂质较多，导致管路容易堵塞、九通阀故障，维护频率高、缩短仪器寿命。</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（12）安装空调，防止昼夜温差太大导致测量结果有影响、试剂结冰或容易变质。</w:t>
      </w:r>
    </w:p>
    <w:p w:rsidR="00991F9D" w:rsidRPr="00FB1D2D" w:rsidRDefault="006762CA">
      <w:pPr>
        <w:snapToGrid w:val="0"/>
        <w:spacing w:line="240" w:lineRule="auto"/>
        <w:ind w:firstLine="480"/>
        <w:jc w:val="both"/>
        <w:rPr>
          <w:rFonts w:asciiTheme="minorEastAsia" w:eastAsiaTheme="minorEastAsia" w:hAnsiTheme="minorEastAsia" w:cs="宋体"/>
          <w:color w:val="000000"/>
        </w:rPr>
      </w:pPr>
      <w:r w:rsidRPr="00FB1D2D">
        <w:rPr>
          <w:rFonts w:asciiTheme="minorEastAsia" w:eastAsiaTheme="minorEastAsia" w:hAnsiTheme="minorEastAsia" w:cs="宋体" w:hint="eastAsia"/>
          <w:color w:val="000000"/>
          <w:kern w:val="0"/>
          <w:lang w:bidi="ar"/>
        </w:rPr>
        <w:t>（13）监测站房的设置不会对采购人安全生产和环境造成影响。</w:t>
      </w:r>
    </w:p>
    <w:p w:rsidR="00991F9D" w:rsidRPr="00FB1D2D" w:rsidRDefault="006762CA">
      <w:pPr>
        <w:snapToGrid w:val="0"/>
        <w:spacing w:line="240" w:lineRule="auto"/>
        <w:ind w:firstLine="480"/>
        <w:jc w:val="both"/>
        <w:rPr>
          <w:rFonts w:asciiTheme="minorEastAsia" w:eastAsiaTheme="minorEastAsia" w:hAnsiTheme="minorEastAsia" w:cs="宋体"/>
          <w:color w:val="000000"/>
          <w:kern w:val="0"/>
          <w:lang w:bidi="ar"/>
        </w:rPr>
      </w:pPr>
      <w:r w:rsidRPr="00FB1D2D">
        <w:rPr>
          <w:rFonts w:asciiTheme="minorEastAsia" w:eastAsiaTheme="minorEastAsia" w:hAnsiTheme="minorEastAsia" w:cs="宋体" w:hint="eastAsia"/>
          <w:color w:val="000000"/>
          <w:kern w:val="0"/>
          <w:lang w:bidi="ar"/>
        </w:rPr>
        <w:t>（14）监测站底部需浇筑基础，采用彩钢夹芯板搭建，符合相关临时性建筑物设计和建造要求。同时外立面需要装饰，与周边环境融为一体，符合采购人的要求。</w:t>
      </w:r>
    </w:p>
    <w:p w:rsidR="00991F9D" w:rsidRPr="00FB1D2D" w:rsidRDefault="006762CA">
      <w:pPr>
        <w:pStyle w:val="2"/>
        <w:spacing w:line="240" w:lineRule="auto"/>
        <w:rPr>
          <w:rFonts w:asciiTheme="minorEastAsia" w:eastAsiaTheme="minorEastAsia" w:hAnsiTheme="minorEastAsia"/>
        </w:rPr>
      </w:pPr>
      <w:r w:rsidRPr="00FB1D2D">
        <w:rPr>
          <w:rFonts w:asciiTheme="minorEastAsia" w:eastAsiaTheme="minorEastAsia" w:hAnsiTheme="minorEastAsia" w:hint="eastAsia"/>
        </w:rPr>
        <w:lastRenderedPageBreak/>
        <w:t>施工安全要求：</w:t>
      </w:r>
    </w:p>
    <w:p w:rsidR="00991F9D" w:rsidRPr="00FB1D2D" w:rsidRDefault="006762CA">
      <w:pPr>
        <w:numPr>
          <w:ilvl w:val="0"/>
          <w:numId w:val="28"/>
        </w:numPr>
        <w:spacing w:line="240" w:lineRule="auto"/>
        <w:ind w:firstLine="482"/>
        <w:rPr>
          <w:rFonts w:asciiTheme="minorEastAsia" w:eastAsiaTheme="minorEastAsia" w:hAnsiTheme="minorEastAsia"/>
        </w:rPr>
      </w:pPr>
      <w:r w:rsidRPr="00FB1D2D">
        <w:rPr>
          <w:rFonts w:asciiTheme="minorEastAsia" w:eastAsiaTheme="minorEastAsia" w:hAnsiTheme="minorEastAsia" w:hint="eastAsia"/>
          <w:b/>
          <w:bCs/>
        </w:rPr>
        <w:t>施工范围</w:t>
      </w:r>
    </w:p>
    <w:p w:rsidR="00991F9D" w:rsidRPr="00FB1D2D" w:rsidRDefault="006762CA">
      <w:pPr>
        <w:numPr>
          <w:ilvl w:val="0"/>
          <w:numId w:val="29"/>
        </w:numPr>
        <w:snapToGrid w:val="0"/>
        <w:spacing w:line="240" w:lineRule="auto"/>
        <w:ind w:firstLine="480"/>
        <w:rPr>
          <w:rFonts w:asciiTheme="minorEastAsia" w:eastAsiaTheme="minorEastAsia" w:hAnsiTheme="minorEastAsia" w:cs="宋体"/>
          <w:lang w:bidi="ar"/>
        </w:rPr>
      </w:pPr>
      <w:r w:rsidRPr="00FB1D2D">
        <w:rPr>
          <w:rFonts w:asciiTheme="minorEastAsia" w:eastAsiaTheme="minorEastAsia" w:hAnsiTheme="minorEastAsia" w:cs="宋体" w:hint="eastAsia"/>
          <w:lang w:bidi="ar"/>
        </w:rPr>
        <w:t>本次采购的污水处理工艺系统设备主要包括智能型油水分离一体化设备、提升泵、潜水搅拌器、罗茨风机、地埋一体化污水处理设备、氧化塔、碱洗塔、离心风机、自控设备、流量计、液位计、配套阀门管线及电气设备管线等（详见第六条采购需求清单），以及完成整套工艺设备安装所必须的辅件、辅料；供应商需按采购需求完成全部货物的深化优化设计（必须经采购人同意方可实施）、制造、供货、运输装卸（二次搬运）、到货验收、组装就位、新老污水处理系统切换、调试、进水试运行、水质（废气）</w:t>
      </w:r>
      <w:r w:rsidRPr="00FB1D2D">
        <w:rPr>
          <w:rFonts w:asciiTheme="minorEastAsia" w:eastAsiaTheme="minorEastAsia" w:hAnsiTheme="minorEastAsia" w:cs="Times New Roman"/>
          <w:lang w:bidi="ar"/>
        </w:rPr>
        <w:t xml:space="preserve"> </w:t>
      </w:r>
      <w:r w:rsidRPr="00FB1D2D">
        <w:rPr>
          <w:rFonts w:asciiTheme="minorEastAsia" w:eastAsiaTheme="minorEastAsia" w:hAnsiTheme="minorEastAsia" w:cs="宋体" w:hint="eastAsia"/>
          <w:lang w:bidi="ar"/>
        </w:rPr>
        <w:t>检测、水质（废气）达标验收、技术培训（包括编制运行及维护手册）及全部竣工验收资料的提供等工作。污水处理工艺设备的提供及相的技术、售后服务，并需满足采购需求及相关标准、规范的要求。涉及对提供的设备有尺寸要求的，供应商与采购人复核确认，以满足安装的需要。</w:t>
      </w:r>
    </w:p>
    <w:p w:rsidR="00991F9D" w:rsidRPr="00FB1D2D" w:rsidRDefault="006762CA">
      <w:pPr>
        <w:numPr>
          <w:ilvl w:val="0"/>
          <w:numId w:val="29"/>
        </w:numPr>
        <w:snapToGrid w:val="0"/>
        <w:spacing w:line="240" w:lineRule="auto"/>
        <w:ind w:firstLine="480"/>
        <w:jc w:val="both"/>
        <w:rPr>
          <w:rFonts w:asciiTheme="minorEastAsia" w:eastAsiaTheme="minorEastAsia" w:hAnsiTheme="minorEastAsia" w:cs="宋体"/>
        </w:rPr>
      </w:pPr>
      <w:r w:rsidRPr="00FB1D2D">
        <w:rPr>
          <w:rFonts w:asciiTheme="minorEastAsia" w:eastAsiaTheme="minorEastAsia" w:hAnsiTheme="minorEastAsia" w:cs="宋体" w:hint="eastAsia"/>
          <w:lang w:bidi="ar"/>
        </w:rPr>
        <w:t>要求供应商在响应文件中提供污水站提升改造后详细的场地布置图，包含安装点位、安装尺寸及线路等内容。该图纸用于采购人后期验收备案使用。</w:t>
      </w:r>
    </w:p>
    <w:p w:rsidR="00991F9D" w:rsidRPr="00FB1D2D" w:rsidRDefault="006762CA">
      <w:pPr>
        <w:numPr>
          <w:ilvl w:val="0"/>
          <w:numId w:val="28"/>
        </w:numPr>
        <w:spacing w:line="240" w:lineRule="auto"/>
        <w:ind w:firstLine="482"/>
        <w:rPr>
          <w:rFonts w:asciiTheme="minorEastAsia" w:eastAsiaTheme="minorEastAsia" w:hAnsiTheme="minorEastAsia"/>
          <w:b/>
          <w:bCs/>
        </w:rPr>
      </w:pPr>
      <w:r w:rsidRPr="00FB1D2D">
        <w:rPr>
          <w:rFonts w:asciiTheme="minorEastAsia" w:eastAsiaTheme="minorEastAsia" w:hAnsiTheme="minorEastAsia" w:hint="eastAsia"/>
          <w:b/>
          <w:bCs/>
        </w:rPr>
        <w:t>施工要求</w:t>
      </w:r>
    </w:p>
    <w:p w:rsidR="00991F9D" w:rsidRPr="00FB1D2D" w:rsidRDefault="006762CA">
      <w:pPr>
        <w:numPr>
          <w:ilvl w:val="0"/>
          <w:numId w:val="30"/>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本项目施工场地位于医院内部，场地西临广福路、东临医院内部道路、北临液氧站、南临门诊楼和输液楼，周边情况十分复杂，施工场地十分狭小、紧张，施工期间医院必须保证医院医疗诊疗功能的正常运转，院区人流车流很大，供应商应自行充分踏勘项目现场，施工组织设计必须充分考虑医院内施工的特殊性，在降低噪音、防尘、减少干扰、安全文明施工和成品保护的等方面必须充分考虑，做到科学合理，费用包含中总价中，日后不予调整。</w:t>
      </w:r>
    </w:p>
    <w:p w:rsidR="00991F9D" w:rsidRPr="00FB1D2D" w:rsidRDefault="006762CA">
      <w:pPr>
        <w:numPr>
          <w:ilvl w:val="0"/>
          <w:numId w:val="30"/>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施工期间如因噪音或其他环境问题而被病人或周边居民投诉，供应商应立即响应、积极妥善解决（包括临时停工），由此增加的工期和费用由供应商自行承担。</w:t>
      </w:r>
    </w:p>
    <w:p w:rsidR="00991F9D" w:rsidRPr="00FB1D2D" w:rsidRDefault="006762CA">
      <w:pPr>
        <w:numPr>
          <w:ilvl w:val="0"/>
          <w:numId w:val="30"/>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施工场地北侧液氧站南侧有医院进线电缆、供水、氧气管等管线，东侧道路中预埋电信、移动等通讯光缆及大量弱电线路，西侧工地内侧有燃气管、氧气管等管线，南侧有雨水、污水等管线，施工过程中需要注意以上管线的监测、加固与保护工作，如施工过程中影响这些管线需要移位或复位(移位或复位方案需经发包人及监理或相关政府职能部门审核同意)，由承包人实施，费用包含在总价中，结算时不予调整。施工场地周边有较多树木，供应商在施工时予以保护，若出现破坏供应商应照价赔付。如因周边居民投诉受到相关部门处罚，供应商承担所有费用。因施工需要确需移位的，征得当地住建部门及采购人同意后由供应商实施，费用包含在总价中。</w:t>
      </w:r>
    </w:p>
    <w:p w:rsidR="00991F9D" w:rsidRPr="00FB1D2D" w:rsidRDefault="006762CA">
      <w:pPr>
        <w:numPr>
          <w:ilvl w:val="0"/>
          <w:numId w:val="30"/>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施工前做好安全技术措施交底工作，分析整个过程可能出现的问题，危险源辨识。</w:t>
      </w:r>
    </w:p>
    <w:p w:rsidR="00991F9D" w:rsidRPr="00FB1D2D" w:rsidRDefault="006762CA">
      <w:pPr>
        <w:numPr>
          <w:ilvl w:val="0"/>
          <w:numId w:val="30"/>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配备必要的物资（如：警示标牌、围护物品等）以及必要的通讯工具（如防爆对讲机） 。</w:t>
      </w:r>
    </w:p>
    <w:p w:rsidR="00991F9D" w:rsidRPr="00FB1D2D" w:rsidRDefault="006762CA">
      <w:pPr>
        <w:numPr>
          <w:ilvl w:val="0"/>
          <w:numId w:val="30"/>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池内作业必须配备防爆型的照明设备，其供电电压不得大于12V。</w:t>
      </w:r>
    </w:p>
    <w:p w:rsidR="00991F9D" w:rsidRPr="00FB1D2D" w:rsidRDefault="006762CA">
      <w:pPr>
        <w:numPr>
          <w:ilvl w:val="0"/>
          <w:numId w:val="30"/>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下池必须佩戴防毒面具和有毒有害气体检测警报装置。</w:t>
      </w:r>
    </w:p>
    <w:p w:rsidR="00991F9D" w:rsidRPr="00FB1D2D" w:rsidRDefault="006762CA">
      <w:pPr>
        <w:numPr>
          <w:ilvl w:val="0"/>
          <w:numId w:val="30"/>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上落梯必须绑好安全带。</w:t>
      </w:r>
    </w:p>
    <w:p w:rsidR="00991F9D" w:rsidRPr="00FB1D2D" w:rsidRDefault="006762CA">
      <w:pPr>
        <w:numPr>
          <w:ilvl w:val="0"/>
          <w:numId w:val="30"/>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进行水池清洗消毒应统一指挥，明确分工，并安排专人负责检查，发现问题应及时联系解决后，方可进行下一步工作。</w:t>
      </w:r>
    </w:p>
    <w:p w:rsidR="00991F9D" w:rsidRPr="00FB1D2D" w:rsidRDefault="006762CA">
      <w:pPr>
        <w:numPr>
          <w:ilvl w:val="0"/>
          <w:numId w:val="30"/>
        </w:numPr>
        <w:snapToGrid w:val="0"/>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lastRenderedPageBreak/>
        <w:t>在整个清洗消毒过程中有专人监管。</w:t>
      </w:r>
    </w:p>
    <w:p w:rsidR="00991F9D" w:rsidRPr="00FB1D2D" w:rsidRDefault="006762CA">
      <w:pPr>
        <w:numPr>
          <w:ilvl w:val="0"/>
          <w:numId w:val="30"/>
        </w:numPr>
        <w:spacing w:line="240" w:lineRule="auto"/>
        <w:ind w:firstLine="480"/>
        <w:rPr>
          <w:rFonts w:asciiTheme="minorEastAsia" w:eastAsiaTheme="minorEastAsia" w:hAnsiTheme="minorEastAsia"/>
        </w:rPr>
      </w:pPr>
      <w:r w:rsidRPr="00FB1D2D">
        <w:rPr>
          <w:rFonts w:asciiTheme="minorEastAsia" w:eastAsiaTheme="minorEastAsia" w:hAnsiTheme="minorEastAsia" w:hint="eastAsia"/>
        </w:rPr>
        <w:t>作业完成后，监护人员必须逐一清点人员。</w:t>
      </w:r>
    </w:p>
    <w:p w:rsidR="00991F9D" w:rsidRPr="00FB1D2D" w:rsidRDefault="006762CA">
      <w:pPr>
        <w:numPr>
          <w:ilvl w:val="0"/>
          <w:numId w:val="28"/>
        </w:numPr>
        <w:spacing w:line="240" w:lineRule="auto"/>
        <w:ind w:firstLine="482"/>
        <w:rPr>
          <w:rFonts w:asciiTheme="minorEastAsia" w:eastAsiaTheme="minorEastAsia" w:hAnsiTheme="minorEastAsia"/>
          <w:b/>
          <w:bCs/>
        </w:rPr>
      </w:pPr>
      <w:r w:rsidRPr="00FB1D2D">
        <w:rPr>
          <w:rFonts w:asciiTheme="minorEastAsia" w:eastAsiaTheme="minorEastAsia" w:hAnsiTheme="minorEastAsia" w:hint="eastAsia"/>
          <w:b/>
          <w:bCs/>
        </w:rPr>
        <w:t>设备安装</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设备安装工程是安装工程项目实施的开始点和关键环节，设备的安装质量及进度将直接影响后续管道、电气及自控安装工程施工，并影响设备投入正常生产运行时的使用性能和安全性能。因此要施工人员严格按技术文件要求进行组装和安装，保证安装精度。使施工人员熟悉设备安装特点、技术质量要求、施工工艺方法，并认真做好记录。</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val="en-US"/>
        </w:rPr>
        <w:t>1、</w:t>
      </w:r>
      <w:r w:rsidRPr="00FB1D2D">
        <w:rPr>
          <w:rFonts w:asciiTheme="minorEastAsia" w:eastAsiaTheme="minorEastAsia" w:hAnsiTheme="minorEastAsia" w:cs="宋体" w:hint="eastAsia"/>
        </w:rPr>
        <w:t>开箱检查与保管</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1）设备开箱应由业主、供货商及施工方共同参加。</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2）开箱前核实箱号、箱数及检查包装情况。</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3）核实设备的名称、型号及规格，应符合设计要求。</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4）检查清点装箱清单、设备技术文件、随机资料及专用工具，其资料应齐全，满足施工要求。</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5）设表面不应有损坏和锈蚀等缺陷，部件不得缺损。</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6）对以上检查情况填写开箱记录。</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7）开箱后的设备及零、部件和专用工具应妥善保管，不应使其变形、损坏、锈蚀、丢失。</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val="en-US"/>
        </w:rPr>
        <w:t>2</w:t>
      </w:r>
      <w:r w:rsidRPr="00FB1D2D">
        <w:rPr>
          <w:rFonts w:asciiTheme="minorEastAsia" w:eastAsiaTheme="minorEastAsia" w:hAnsiTheme="minorEastAsia" w:cs="宋体" w:hint="eastAsia"/>
        </w:rPr>
        <w:t>、设备就位</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1）在地脚螺栓和垫铁准备好后，设备就位。设备就位前，应将基础清扫干净，将设备底座与基础间灌浆层部位凿成麻面，以保证灌浆层与基础的结合质量，将设备底座底面的油漆、油污及其他脏污清除干净，以保证灌浆层与底座的结合质量。</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（2）设备吊装就位。吊装设备应根据设备重量、吊装高度和现场环境选择适合的吊装机械和吊点，吊装机械、吊具、吊索使用前应进行检查，要安全可靠。设备配有专用吊装工具时，必须采用专用吊装工具。</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val="en-US"/>
        </w:rPr>
        <w:t>3</w:t>
      </w:r>
      <w:r w:rsidRPr="00FB1D2D">
        <w:rPr>
          <w:rFonts w:asciiTheme="minorEastAsia" w:eastAsiaTheme="minorEastAsia" w:hAnsiTheme="minorEastAsia" w:cs="宋体" w:hint="eastAsia"/>
        </w:rPr>
        <w:t>、设备安装调整</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设备的坐标位置调整、水平度的调整、高度的调整以及紧固地脚螺栓是一个综合调整的过程，当对其中一个项目进行调整时，对其他项目可能产生影响，全部项目调整合格，需要多次反复才能完成。</w:t>
      </w:r>
    </w:p>
    <w:p w:rsidR="00991F9D" w:rsidRPr="00FB1D2D" w:rsidRDefault="006762CA">
      <w:pPr>
        <w:pStyle w:val="12"/>
        <w:numPr>
          <w:ilvl w:val="0"/>
          <w:numId w:val="31"/>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设备上定位基准的面、线或点对安装基础准线平面位置和标高的允许偏差应符合下表规定。</w:t>
      </w:r>
    </w:p>
    <w:p w:rsidR="00991F9D" w:rsidRPr="00FB1D2D" w:rsidRDefault="006762CA">
      <w:pPr>
        <w:pStyle w:val="12"/>
        <w:numPr>
          <w:ilvl w:val="0"/>
          <w:numId w:val="31"/>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固定在地坪上的整体或刚性连接的设备，不应跨越地坪伸缩缝、沉降缝。</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（3）设备找正采用拉钢线吊线坠或用经纬仪测量检查。</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w:t>
      </w:r>
      <w:r w:rsidRPr="00FB1D2D">
        <w:rPr>
          <w:rFonts w:asciiTheme="minorEastAsia" w:eastAsiaTheme="minorEastAsia" w:hAnsiTheme="minorEastAsia" w:cs="宋体" w:hint="eastAsia"/>
          <w:lang w:val="en-US"/>
        </w:rPr>
        <w:t>4</w:t>
      </w:r>
      <w:r w:rsidRPr="00FB1D2D">
        <w:rPr>
          <w:rFonts w:asciiTheme="minorEastAsia" w:eastAsiaTheme="minorEastAsia" w:hAnsiTheme="minorEastAsia" w:cs="宋体" w:hint="eastAsia"/>
        </w:rPr>
        <w:t>）设备安装标高采用水准仪和标尺检测。</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val="en-US"/>
        </w:rPr>
        <w:t>4</w:t>
      </w:r>
      <w:r w:rsidRPr="00FB1D2D">
        <w:rPr>
          <w:rFonts w:asciiTheme="minorEastAsia" w:eastAsiaTheme="minorEastAsia" w:hAnsiTheme="minorEastAsia" w:cs="宋体" w:hint="eastAsia"/>
        </w:rPr>
        <w:t>、设备清洗</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（1）设备上需要装配的零部件应根据装配顺序清洗干净，涂以适当的润滑油脂。设备上已装好的零部件，应全面检查清洁程度，如不合要求应进行清洗。</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（2）设备上各种管路应清洗干净并畅通。</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（3）设备加工面如有锈蚀，应进行除锈处理。</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（4）需在忌油条件下工作的设备、管路及其附件，应进行脱脂。脱脂后，应将脱脂件上残留的脱脂剂清除干净。</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val="en-US"/>
        </w:rPr>
        <w:t>5</w:t>
      </w:r>
      <w:r w:rsidRPr="00FB1D2D">
        <w:rPr>
          <w:rFonts w:asciiTheme="minorEastAsia" w:eastAsiaTheme="minorEastAsia" w:hAnsiTheme="minorEastAsia" w:cs="宋体" w:hint="eastAsia"/>
        </w:rPr>
        <w:t>、设备的装配</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lastRenderedPageBreak/>
        <w:t>（1）设备拆卸时，应测量被拆卸零、部件装配间隙和与有关零、部件的相对位置，并作出标记和记录。</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（2）设备装配应首先检查零部件尺寸精度，确认符合要求后方可装配。</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w:t>
      </w:r>
      <w:r w:rsidRPr="00FB1D2D">
        <w:rPr>
          <w:rFonts w:asciiTheme="minorEastAsia" w:eastAsiaTheme="minorEastAsia" w:hAnsiTheme="minorEastAsia" w:cs="宋体" w:hint="eastAsia"/>
          <w:lang w:val="en-US"/>
        </w:rPr>
        <w:t>3</w:t>
      </w:r>
      <w:r w:rsidRPr="00FB1D2D">
        <w:rPr>
          <w:rFonts w:asciiTheme="minorEastAsia" w:eastAsiaTheme="minorEastAsia" w:hAnsiTheme="minorEastAsia" w:cs="宋体" w:hint="eastAsia"/>
        </w:rPr>
        <w:t>）各设备安装完毕同时应完成安装记录。</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val="en-US"/>
        </w:rPr>
        <w:t>6</w:t>
      </w:r>
      <w:r w:rsidRPr="00FB1D2D">
        <w:rPr>
          <w:rFonts w:asciiTheme="minorEastAsia" w:eastAsiaTheme="minorEastAsia" w:hAnsiTheme="minorEastAsia" w:cs="宋体" w:hint="eastAsia"/>
        </w:rPr>
        <w:t>、设备调试通用技术要求</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（1）调试前应查阅所有设备的安装质量记录，对不符要求的必须整改并进行复验，所有设备安装质量应符合规范标准、制造厂规定的技术要求。</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（2）检测确认电气系统及电机是否合格。</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（3）系统设备调试编制调试运转方案。</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（4）调试前检查所需工具、材料、各种油料、动力等准备充足，确保试车阶段的供应，同时设备运转时的安全防护措施应配备齐全。</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（5）试运转步骤一般为先辅机后主机；先部件后整机；先空载后带负荷；先单机后联动，上一步未符合要求，应整改合格后方可进行下一步的调试工作。</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（6）试运转前应把不参与运转的系统及附件拆除或隔断。</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（7）设备的转动部位，通过手工盘动，同时应检查润滑情况是否良好，涉及设备的冷却系统应先开启。</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（8）首次启动应采用点动方式，以检查设备运转方向是否准确、判断设备无碰撞方可正常启动。</w:t>
      </w:r>
    </w:p>
    <w:p w:rsidR="00991F9D" w:rsidRPr="00FB1D2D" w:rsidRDefault="006762CA">
      <w:pPr>
        <w:pStyle w:val="12"/>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9）在试运转过程中，应对设备的振动、温度、噪声、工作电流、转速、润滑冷却系统进行检视和测量，并做好测量记录。运转时测量滚动轴承的工作温度不超过70℃，滑动轴承的工作温度不超过60℃，轴承温升应小于35℃。</w:t>
      </w:r>
    </w:p>
    <w:p w:rsidR="00991F9D" w:rsidRPr="00FB1D2D" w:rsidRDefault="006762CA">
      <w:pPr>
        <w:widowControl/>
        <w:spacing w:line="240" w:lineRule="auto"/>
        <w:ind w:firstLineChars="0" w:firstLine="0"/>
        <w:rPr>
          <w:rFonts w:asciiTheme="minorEastAsia" w:eastAsiaTheme="minorEastAsia" w:hAnsiTheme="minorEastAsia"/>
          <w:b/>
          <w:bCs/>
        </w:rPr>
      </w:pPr>
      <w:r w:rsidRPr="00FB1D2D">
        <w:rPr>
          <w:rFonts w:asciiTheme="minorEastAsia" w:eastAsiaTheme="minorEastAsia" w:hAnsiTheme="minorEastAsia"/>
          <w:b/>
          <w:bCs/>
        </w:rPr>
        <w:br w:type="page"/>
      </w:r>
    </w:p>
    <w:p w:rsidR="00991F9D" w:rsidRPr="00FB1D2D" w:rsidRDefault="00991F9D">
      <w:pPr>
        <w:numPr>
          <w:ilvl w:val="0"/>
          <w:numId w:val="28"/>
        </w:numPr>
        <w:spacing w:line="240" w:lineRule="auto"/>
        <w:ind w:firstLine="482"/>
        <w:rPr>
          <w:rFonts w:asciiTheme="minorEastAsia" w:eastAsiaTheme="minorEastAsia" w:hAnsiTheme="minorEastAsia"/>
          <w:b/>
          <w:bCs/>
        </w:rPr>
        <w:sectPr w:rsidR="00991F9D" w:rsidRPr="00FB1D2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rsidR="00991F9D" w:rsidRPr="00FB1D2D" w:rsidRDefault="006762CA">
      <w:pPr>
        <w:numPr>
          <w:ilvl w:val="0"/>
          <w:numId w:val="28"/>
        </w:numPr>
        <w:spacing w:line="240" w:lineRule="auto"/>
        <w:ind w:firstLine="482"/>
        <w:rPr>
          <w:rFonts w:asciiTheme="minorEastAsia" w:eastAsiaTheme="minorEastAsia" w:hAnsiTheme="minorEastAsia"/>
          <w:b/>
          <w:bCs/>
        </w:rPr>
      </w:pPr>
      <w:r w:rsidRPr="00FB1D2D">
        <w:rPr>
          <w:rFonts w:asciiTheme="minorEastAsia" w:eastAsiaTheme="minorEastAsia" w:hAnsiTheme="minorEastAsia" w:hint="eastAsia"/>
          <w:b/>
          <w:bCs/>
        </w:rPr>
        <w:lastRenderedPageBreak/>
        <w:t>平面布置图</w:t>
      </w:r>
    </w:p>
    <w:p w:rsidR="00991F9D" w:rsidRPr="00FB1D2D" w:rsidRDefault="006762CA">
      <w:pPr>
        <w:spacing w:line="240" w:lineRule="auto"/>
        <w:ind w:leftChars="200" w:left="480" w:firstLineChars="0" w:firstLine="0"/>
        <w:jc w:val="center"/>
        <w:rPr>
          <w:rFonts w:asciiTheme="minorEastAsia" w:eastAsiaTheme="minorEastAsia" w:hAnsiTheme="minorEastAsia"/>
        </w:rPr>
      </w:pPr>
      <w:r w:rsidRPr="00FB1D2D">
        <w:rPr>
          <w:rFonts w:asciiTheme="minorEastAsia" w:eastAsiaTheme="minorEastAsia" w:hAnsiTheme="minorEastAsia"/>
          <w:noProof/>
        </w:rPr>
        <w:drawing>
          <wp:inline distT="0" distB="0" distL="114300" distR="114300" wp14:anchorId="19CEC60C" wp14:editId="2C908B22">
            <wp:extent cx="7077075" cy="4657725"/>
            <wp:effectExtent l="0" t="0" r="952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7075170" cy="4656471"/>
                    </a:xfrm>
                    <a:prstGeom prst="rect">
                      <a:avLst/>
                    </a:prstGeom>
                    <a:noFill/>
                    <a:ln>
                      <a:noFill/>
                    </a:ln>
                  </pic:spPr>
                </pic:pic>
              </a:graphicData>
            </a:graphic>
          </wp:inline>
        </w:drawing>
      </w:r>
    </w:p>
    <w:p w:rsidR="00991F9D" w:rsidRPr="00FB1D2D" w:rsidRDefault="006762CA">
      <w:pPr>
        <w:pStyle w:val="60"/>
        <w:spacing w:line="240" w:lineRule="auto"/>
        <w:ind w:leftChars="0" w:left="0"/>
        <w:rPr>
          <w:rFonts w:asciiTheme="minorEastAsia" w:eastAsiaTheme="minorEastAsia" w:hAnsiTheme="minorEastAsia"/>
        </w:rPr>
      </w:pPr>
      <w:r w:rsidRPr="00FB1D2D">
        <w:rPr>
          <w:rFonts w:asciiTheme="minorEastAsia" w:eastAsiaTheme="minorEastAsia" w:hAnsiTheme="minorEastAsia"/>
          <w:noProof/>
        </w:rPr>
        <w:lastRenderedPageBreak/>
        <w:drawing>
          <wp:inline distT="0" distB="0" distL="114300" distR="114300" wp14:anchorId="403669D9" wp14:editId="02878327">
            <wp:extent cx="7644765" cy="49911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a:stretch>
                      <a:fillRect/>
                    </a:stretch>
                  </pic:blipFill>
                  <pic:spPr>
                    <a:xfrm>
                      <a:off x="0" y="0"/>
                      <a:ext cx="7648474" cy="4993244"/>
                    </a:xfrm>
                    <a:prstGeom prst="rect">
                      <a:avLst/>
                    </a:prstGeom>
                    <a:noFill/>
                    <a:ln>
                      <a:noFill/>
                    </a:ln>
                  </pic:spPr>
                </pic:pic>
              </a:graphicData>
            </a:graphic>
          </wp:inline>
        </w:drawing>
      </w:r>
    </w:p>
    <w:p w:rsidR="00991F9D" w:rsidRPr="00FB1D2D" w:rsidRDefault="006762CA">
      <w:pPr>
        <w:pStyle w:val="60"/>
        <w:spacing w:line="240" w:lineRule="auto"/>
        <w:ind w:leftChars="0" w:left="0"/>
        <w:jc w:val="center"/>
        <w:rPr>
          <w:rFonts w:asciiTheme="minorEastAsia" w:eastAsiaTheme="minorEastAsia" w:hAnsiTheme="minorEastAsia"/>
        </w:rPr>
      </w:pPr>
      <w:r w:rsidRPr="00FB1D2D">
        <w:rPr>
          <w:rFonts w:asciiTheme="minorEastAsia" w:eastAsiaTheme="minorEastAsia" w:hAnsiTheme="minorEastAsia"/>
          <w:noProof/>
        </w:rPr>
        <w:lastRenderedPageBreak/>
        <w:drawing>
          <wp:inline distT="0" distB="0" distL="0" distR="0" wp14:anchorId="23BF1010" wp14:editId="73D805B0">
            <wp:extent cx="8026400" cy="5085080"/>
            <wp:effectExtent l="0" t="0" r="0" b="127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8026400" cy="5085080"/>
                    </a:xfrm>
                    <a:prstGeom prst="rect">
                      <a:avLst/>
                    </a:prstGeom>
                    <a:noFill/>
                    <a:ln>
                      <a:noFill/>
                    </a:ln>
                  </pic:spPr>
                </pic:pic>
              </a:graphicData>
            </a:graphic>
          </wp:inline>
        </w:drawing>
      </w:r>
    </w:p>
    <w:p w:rsidR="00991F9D" w:rsidRPr="00FB1D2D" w:rsidRDefault="006762CA">
      <w:pPr>
        <w:pStyle w:val="60"/>
        <w:spacing w:line="240" w:lineRule="auto"/>
        <w:ind w:leftChars="0" w:left="0"/>
        <w:jc w:val="center"/>
        <w:rPr>
          <w:rFonts w:asciiTheme="minorEastAsia" w:eastAsiaTheme="minorEastAsia" w:hAnsiTheme="minorEastAsia"/>
        </w:rPr>
        <w:sectPr w:rsidR="00991F9D" w:rsidRPr="00FB1D2D">
          <w:pgSz w:w="16838" w:h="11906" w:orient="landscape"/>
          <w:pgMar w:top="1800" w:right="1440" w:bottom="1800" w:left="1440" w:header="851" w:footer="992" w:gutter="0"/>
          <w:cols w:space="425"/>
          <w:docGrid w:type="linesAndChars" w:linePitch="312"/>
        </w:sectPr>
      </w:pPr>
      <w:r w:rsidRPr="00FB1D2D">
        <w:rPr>
          <w:rFonts w:asciiTheme="minorEastAsia" w:eastAsiaTheme="minorEastAsia" w:hAnsiTheme="minorEastAsia"/>
          <w:noProof/>
        </w:rPr>
        <w:lastRenderedPageBreak/>
        <w:drawing>
          <wp:inline distT="0" distB="0" distL="114300" distR="114300" wp14:anchorId="415F138B" wp14:editId="777D96D5">
            <wp:extent cx="7466965" cy="5516880"/>
            <wp:effectExtent l="0" t="0" r="635" b="762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0"/>
                    <a:stretch>
                      <a:fillRect/>
                    </a:stretch>
                  </pic:blipFill>
                  <pic:spPr>
                    <a:xfrm>
                      <a:off x="0" y="0"/>
                      <a:ext cx="7466965" cy="5516880"/>
                    </a:xfrm>
                    <a:prstGeom prst="rect">
                      <a:avLst/>
                    </a:prstGeom>
                    <a:noFill/>
                    <a:ln>
                      <a:noFill/>
                    </a:ln>
                  </pic:spPr>
                </pic:pic>
              </a:graphicData>
            </a:graphic>
          </wp:inline>
        </w:drawing>
      </w:r>
    </w:p>
    <w:p w:rsidR="00991F9D" w:rsidRPr="00FB1D2D" w:rsidRDefault="006762CA">
      <w:pPr>
        <w:pStyle w:val="2"/>
        <w:spacing w:line="240" w:lineRule="auto"/>
        <w:rPr>
          <w:rFonts w:asciiTheme="minorEastAsia" w:eastAsiaTheme="minorEastAsia" w:hAnsiTheme="minorEastAsia"/>
        </w:rPr>
      </w:pPr>
      <w:r w:rsidRPr="00FB1D2D">
        <w:rPr>
          <w:rFonts w:asciiTheme="minorEastAsia" w:eastAsiaTheme="minorEastAsia" w:hAnsiTheme="minorEastAsia" w:hint="eastAsia"/>
        </w:rPr>
        <w:lastRenderedPageBreak/>
        <w:t>其他要求：</w:t>
      </w:r>
    </w:p>
    <w:p w:rsidR="00991F9D" w:rsidRPr="00FB1D2D" w:rsidRDefault="006762CA">
      <w:pPr>
        <w:numPr>
          <w:ilvl w:val="0"/>
          <w:numId w:val="32"/>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rPr>
        <w:t>油水分离器、污水处理设备、消毒水加药设备、废气处理设备等均可进行远程监测和控制，相关协议需向医院智慧系统免费开放。</w:t>
      </w:r>
    </w:p>
    <w:p w:rsidR="00991F9D" w:rsidRPr="00FB1D2D" w:rsidRDefault="006762CA">
      <w:pPr>
        <w:numPr>
          <w:ilvl w:val="0"/>
          <w:numId w:val="32"/>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供应商须提供制造商售后服务承诺书、产品的彩页资料、详细技术指标以及完整的使用手册和维护手册。</w:t>
      </w:r>
    </w:p>
    <w:p w:rsidR="00991F9D" w:rsidRPr="00FB1D2D" w:rsidRDefault="006762CA">
      <w:pPr>
        <w:numPr>
          <w:ilvl w:val="0"/>
          <w:numId w:val="32"/>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免费提供培训，提供完整使用培训。直至培训人员能熟练掌握技术操作、注意事项和日常维修保养，并提供使用及维修资料。</w:t>
      </w:r>
    </w:p>
    <w:p w:rsidR="00991F9D" w:rsidRPr="00FB1D2D" w:rsidRDefault="006762CA">
      <w:pPr>
        <w:numPr>
          <w:ilvl w:val="0"/>
          <w:numId w:val="32"/>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要求供应商有固定的售后服务点。设置7×12小时提供热线服务，随时响应。</w:t>
      </w:r>
    </w:p>
    <w:p w:rsidR="00991F9D" w:rsidRPr="00FB1D2D" w:rsidRDefault="006762CA">
      <w:pPr>
        <w:numPr>
          <w:ilvl w:val="0"/>
          <w:numId w:val="32"/>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发生故障时，供应商接到采购人通知后1小时内服务响应，8小时内到达现场维修；1个工作日无法修复的必须提供备用机供采购人使用。</w:t>
      </w:r>
    </w:p>
    <w:p w:rsidR="00991F9D" w:rsidRPr="00FB1D2D" w:rsidRDefault="006762CA">
      <w:pPr>
        <w:numPr>
          <w:ilvl w:val="0"/>
          <w:numId w:val="32"/>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本项目为交钥匙项目，供应商的报价不仅应包括采购范围和图纸上所标明的，还应包括任何未明确标出的，但全套系统安装后保证正常安全运行所不可缺少的配件及附件的全部费用。其中全部设备/材料应说明名称、型号、数量、单价、总价、产地、厂商等。供应商按要求应列入而未列入设备/材料清单的设备及材料，均认为已含在其设备/材料清单中。属供应商漏项少算的设备/材料及服务费用均视为对采购人的优惠，费用不得追补。</w:t>
      </w:r>
    </w:p>
    <w:p w:rsidR="00991F9D" w:rsidRPr="00FB1D2D" w:rsidRDefault="006762CA">
      <w:pPr>
        <w:numPr>
          <w:ilvl w:val="0"/>
          <w:numId w:val="32"/>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允许供应商在满足采购文件提出的技术要求的前提下，在价格不增加且能扩大使用功能的前提下，可提出合理化建议，做出其优越性、先进性等详细说明。</w:t>
      </w:r>
    </w:p>
    <w:p w:rsidR="00991F9D" w:rsidRPr="00FB1D2D" w:rsidRDefault="006762CA">
      <w:pPr>
        <w:numPr>
          <w:ilvl w:val="0"/>
          <w:numId w:val="32"/>
        </w:numPr>
        <w:spacing w:line="240" w:lineRule="auto"/>
        <w:ind w:firstLine="480"/>
        <w:rPr>
          <w:rFonts w:asciiTheme="minorEastAsia" w:eastAsiaTheme="minorEastAsia" w:hAnsiTheme="minorEastAsia" w:cs="宋体"/>
        </w:rPr>
      </w:pPr>
      <w:r w:rsidRPr="00FB1D2D">
        <w:rPr>
          <w:rFonts w:asciiTheme="minorEastAsia" w:eastAsiaTheme="minorEastAsia" w:hAnsiTheme="minorEastAsia" w:cs="宋体" w:hint="eastAsia"/>
          <w:lang w:bidi="ar"/>
        </w:rPr>
        <w:t>供应商应选择认为最成熟的产品和技术参与报价，采购人不接受在国内没有成功项目案例的设备、材料、技术和施工工艺。</w:t>
      </w:r>
    </w:p>
    <w:p w:rsidR="00991F9D" w:rsidRPr="00FB1D2D" w:rsidRDefault="006762CA">
      <w:pPr>
        <w:numPr>
          <w:ilvl w:val="0"/>
          <w:numId w:val="32"/>
        </w:numPr>
        <w:snapToGrid w:val="0"/>
        <w:spacing w:line="240" w:lineRule="auto"/>
        <w:ind w:firstLine="480"/>
        <w:jc w:val="both"/>
        <w:rPr>
          <w:rFonts w:asciiTheme="minorEastAsia" w:eastAsiaTheme="minorEastAsia" w:hAnsiTheme="minorEastAsia" w:cs="宋体"/>
        </w:rPr>
      </w:pPr>
      <w:r w:rsidRPr="00FB1D2D">
        <w:rPr>
          <w:rFonts w:asciiTheme="minorEastAsia" w:eastAsiaTheme="minorEastAsia" w:hAnsiTheme="minorEastAsia" w:cs="宋体" w:hint="eastAsia"/>
          <w:lang w:bidi="ar"/>
        </w:rPr>
        <w:t>本项目污泥必须送到具备《危险废物经营许可证》的处置单位处置，所需全部费用等由供应商自行承担，未按规定规范要求清运的一切后果由供应商自负；本项目污水站水池位于院区门诊楼西北侧，施工场地有限，供应商自行勘察场地，清理费及处置费包含在报价中。</w:t>
      </w:r>
    </w:p>
    <w:p w:rsidR="00991F9D" w:rsidRPr="00FB1D2D" w:rsidRDefault="006762CA">
      <w:pPr>
        <w:numPr>
          <w:ilvl w:val="0"/>
          <w:numId w:val="32"/>
        </w:numPr>
        <w:snapToGrid w:val="0"/>
        <w:spacing w:line="240" w:lineRule="auto"/>
        <w:ind w:firstLine="480"/>
        <w:jc w:val="both"/>
        <w:rPr>
          <w:rFonts w:asciiTheme="minorEastAsia" w:eastAsiaTheme="minorEastAsia" w:hAnsiTheme="minorEastAsia" w:cs="宋体"/>
        </w:rPr>
      </w:pPr>
      <w:r w:rsidRPr="00FB1D2D">
        <w:rPr>
          <w:rFonts w:asciiTheme="minorEastAsia" w:eastAsiaTheme="minorEastAsia" w:hAnsiTheme="minorEastAsia" w:cs="宋体" w:hint="eastAsia"/>
          <w:lang w:bidi="ar"/>
        </w:rPr>
        <w:t>本项目为改造项目，供应商自行勘察场地，设备施工安装运输吊装过程中的全部费用，涉及工艺管线安装相关的开孔，费用包含在总价中。</w:t>
      </w:r>
    </w:p>
    <w:p w:rsidR="00991F9D" w:rsidRPr="00FB1D2D" w:rsidRDefault="006762CA">
      <w:pPr>
        <w:pStyle w:val="2"/>
        <w:spacing w:line="240" w:lineRule="auto"/>
        <w:rPr>
          <w:rFonts w:asciiTheme="minorEastAsia" w:eastAsiaTheme="minorEastAsia" w:hAnsiTheme="minorEastAsia"/>
        </w:rPr>
      </w:pPr>
      <w:r w:rsidRPr="00FB1D2D">
        <w:rPr>
          <w:rFonts w:asciiTheme="minorEastAsia" w:eastAsiaTheme="minorEastAsia" w:hAnsiTheme="minorEastAsia" w:hint="eastAsia"/>
        </w:rPr>
        <w:t>采购需求清单</w:t>
      </w:r>
    </w:p>
    <w:tbl>
      <w:tblPr>
        <w:tblW w:w="5915" w:type="pct"/>
        <w:jc w:val="center"/>
        <w:tblInd w:w="195" w:type="dxa"/>
        <w:tblCellMar>
          <w:left w:w="0" w:type="dxa"/>
          <w:right w:w="0" w:type="dxa"/>
        </w:tblCellMar>
        <w:tblLook w:val="04A0" w:firstRow="1" w:lastRow="0" w:firstColumn="1" w:lastColumn="0" w:noHBand="0" w:noVBand="1"/>
      </w:tblPr>
      <w:tblGrid>
        <w:gridCol w:w="704"/>
        <w:gridCol w:w="1168"/>
        <w:gridCol w:w="3838"/>
        <w:gridCol w:w="821"/>
        <w:gridCol w:w="624"/>
        <w:gridCol w:w="707"/>
        <w:gridCol w:w="1983"/>
      </w:tblGrid>
      <w:tr w:rsidR="006762CA" w:rsidRPr="00FB1D2D" w:rsidTr="006762CA">
        <w:trPr>
          <w:trHeight w:val="480"/>
          <w:tblHeader/>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b/>
                <w:bCs/>
                <w:color w:val="000000"/>
                <w:sz w:val="20"/>
                <w:szCs w:val="20"/>
              </w:rPr>
            </w:pPr>
            <w:r w:rsidRPr="00FB1D2D">
              <w:rPr>
                <w:rFonts w:asciiTheme="minorEastAsia" w:eastAsiaTheme="minorEastAsia" w:hAnsiTheme="minorEastAsia" w:cs="宋体" w:hint="eastAsia"/>
                <w:b/>
                <w:bCs/>
                <w:color w:val="000000"/>
                <w:kern w:val="0"/>
                <w:sz w:val="20"/>
                <w:szCs w:val="20"/>
                <w:lang w:bidi="ar"/>
              </w:rPr>
              <w:t>序号</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b/>
                <w:bCs/>
                <w:color w:val="000000"/>
                <w:sz w:val="20"/>
                <w:szCs w:val="20"/>
              </w:rPr>
            </w:pPr>
            <w:r w:rsidRPr="00FB1D2D">
              <w:rPr>
                <w:rFonts w:asciiTheme="minorEastAsia" w:eastAsiaTheme="minorEastAsia" w:hAnsiTheme="minorEastAsia" w:cs="宋体" w:hint="eastAsia"/>
                <w:b/>
                <w:bCs/>
                <w:color w:val="000000"/>
                <w:kern w:val="0"/>
                <w:sz w:val="20"/>
                <w:szCs w:val="20"/>
                <w:lang w:bidi="ar"/>
              </w:rPr>
              <w:t>名称</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5C72A9" w:rsidP="005C72A9">
            <w:pPr>
              <w:widowControl/>
              <w:spacing w:line="240" w:lineRule="auto"/>
              <w:ind w:firstLineChars="0" w:firstLine="0"/>
              <w:jc w:val="center"/>
              <w:textAlignment w:val="center"/>
              <w:rPr>
                <w:rFonts w:asciiTheme="minorEastAsia" w:eastAsiaTheme="minorEastAsia" w:hAnsiTheme="minorEastAsia" w:cs="宋体"/>
                <w:b/>
                <w:bCs/>
                <w:color w:val="000000"/>
                <w:sz w:val="20"/>
                <w:szCs w:val="20"/>
              </w:rPr>
            </w:pPr>
            <w:r w:rsidRPr="00FB1D2D">
              <w:rPr>
                <w:rFonts w:asciiTheme="minorEastAsia" w:eastAsiaTheme="minorEastAsia" w:hAnsiTheme="minorEastAsia" w:cs="宋体" w:hint="eastAsia"/>
                <w:b/>
                <w:bCs/>
                <w:color w:val="000000"/>
                <w:kern w:val="0"/>
                <w:sz w:val="20"/>
                <w:szCs w:val="20"/>
                <w:lang w:bidi="ar"/>
              </w:rPr>
              <w:t>描述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b/>
                <w:bCs/>
                <w:color w:val="000000"/>
                <w:sz w:val="20"/>
                <w:szCs w:val="20"/>
              </w:rPr>
            </w:pPr>
            <w:r w:rsidRPr="00FB1D2D">
              <w:rPr>
                <w:rFonts w:asciiTheme="minorEastAsia" w:eastAsiaTheme="minorEastAsia" w:hAnsiTheme="minorEastAsia" w:cs="宋体" w:hint="eastAsia"/>
                <w:b/>
                <w:bCs/>
                <w:color w:val="000000"/>
                <w:kern w:val="0"/>
                <w:sz w:val="20"/>
                <w:szCs w:val="20"/>
                <w:lang w:bidi="ar"/>
              </w:rPr>
              <w:t>材质</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b/>
                <w:bCs/>
                <w:color w:val="000000"/>
                <w:sz w:val="20"/>
                <w:szCs w:val="20"/>
              </w:rPr>
            </w:pPr>
            <w:r w:rsidRPr="00FB1D2D">
              <w:rPr>
                <w:rFonts w:asciiTheme="minorEastAsia" w:eastAsiaTheme="minorEastAsia" w:hAnsiTheme="minorEastAsia" w:cs="宋体" w:hint="eastAsia"/>
                <w:b/>
                <w:bCs/>
                <w:color w:val="000000"/>
                <w:kern w:val="0"/>
                <w:sz w:val="20"/>
                <w:szCs w:val="20"/>
                <w:lang w:bidi="ar"/>
              </w:rPr>
              <w:t>单位</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b/>
                <w:bCs/>
                <w:color w:val="000000"/>
                <w:sz w:val="20"/>
                <w:szCs w:val="20"/>
              </w:rPr>
            </w:pPr>
            <w:r w:rsidRPr="00FB1D2D">
              <w:rPr>
                <w:rFonts w:asciiTheme="minorEastAsia" w:eastAsiaTheme="minorEastAsia" w:hAnsiTheme="minorEastAsia" w:cs="宋体" w:hint="eastAsia"/>
                <w:b/>
                <w:bCs/>
                <w:color w:val="000000"/>
                <w:kern w:val="0"/>
                <w:sz w:val="20"/>
                <w:szCs w:val="20"/>
                <w:lang w:bidi="ar"/>
              </w:rPr>
              <w:t>数量</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b/>
                <w:bCs/>
                <w:color w:val="000000"/>
                <w:sz w:val="20"/>
                <w:szCs w:val="20"/>
              </w:rPr>
            </w:pPr>
            <w:r w:rsidRPr="00FB1D2D">
              <w:rPr>
                <w:rFonts w:asciiTheme="minorEastAsia" w:eastAsiaTheme="minorEastAsia" w:hAnsiTheme="minorEastAsia" w:cs="宋体" w:hint="eastAsia"/>
                <w:b/>
                <w:bCs/>
                <w:color w:val="000000"/>
                <w:kern w:val="0"/>
                <w:sz w:val="20"/>
                <w:szCs w:val="20"/>
                <w:lang w:bidi="ar"/>
              </w:rPr>
              <w:t>备注</w:t>
            </w:r>
          </w:p>
        </w:tc>
      </w:tr>
      <w:tr w:rsidR="000D7BD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7BDA" w:rsidRPr="00FB1D2D" w:rsidRDefault="000D7BDA" w:rsidP="005C72A9">
            <w:pPr>
              <w:widowControl/>
              <w:spacing w:line="240" w:lineRule="auto"/>
              <w:ind w:firstLineChars="0" w:firstLine="0"/>
              <w:jc w:val="center"/>
              <w:textAlignment w:val="center"/>
              <w:rPr>
                <w:rFonts w:asciiTheme="minorEastAsia" w:eastAsiaTheme="minorEastAsia" w:hAnsiTheme="minorEastAsia" w:cs="宋体"/>
                <w:b/>
                <w:bCs/>
                <w:color w:val="000000"/>
                <w:sz w:val="20"/>
                <w:szCs w:val="20"/>
              </w:rPr>
            </w:pPr>
            <w:r w:rsidRPr="00FB1D2D">
              <w:rPr>
                <w:rFonts w:asciiTheme="minorEastAsia" w:eastAsiaTheme="minorEastAsia" w:hAnsiTheme="minorEastAsia" w:cs="宋体" w:hint="eastAsia"/>
                <w:b/>
                <w:bCs/>
                <w:color w:val="000000"/>
                <w:kern w:val="0"/>
                <w:sz w:val="20"/>
                <w:szCs w:val="20"/>
                <w:lang w:bidi="ar"/>
              </w:rPr>
              <w:t>一</w:t>
            </w:r>
          </w:p>
        </w:tc>
        <w:tc>
          <w:tcPr>
            <w:tcW w:w="464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D7BDA" w:rsidRPr="00FB1D2D" w:rsidRDefault="000D7BDA" w:rsidP="005C72A9">
            <w:pPr>
              <w:widowControl/>
              <w:spacing w:line="240" w:lineRule="auto"/>
              <w:ind w:firstLineChars="0" w:firstLine="0"/>
              <w:jc w:val="center"/>
              <w:rPr>
                <w:rFonts w:asciiTheme="minorEastAsia" w:eastAsiaTheme="minorEastAsia" w:hAnsiTheme="minorEastAsia" w:cs="宋体"/>
                <w:b/>
                <w:bCs/>
                <w:color w:val="000000"/>
                <w:sz w:val="20"/>
                <w:szCs w:val="20"/>
              </w:rPr>
            </w:pPr>
            <w:r w:rsidRPr="00FB1D2D">
              <w:rPr>
                <w:rFonts w:asciiTheme="minorEastAsia" w:eastAsiaTheme="minorEastAsia" w:hAnsiTheme="minorEastAsia" w:cs="宋体" w:hint="eastAsia"/>
                <w:b/>
                <w:bCs/>
                <w:color w:val="000000"/>
                <w:kern w:val="0"/>
                <w:sz w:val="20"/>
                <w:szCs w:val="20"/>
                <w:lang w:bidi="ar"/>
              </w:rPr>
              <w:t>食堂油污处理</w:t>
            </w:r>
          </w:p>
        </w:tc>
      </w:tr>
      <w:tr w:rsidR="006762CA" w:rsidRPr="00FB1D2D" w:rsidTr="006762CA">
        <w:trPr>
          <w:trHeight w:val="16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智能型油水分离一体化设备</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结构形式：地上式304不锈钢结构</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配置说明：</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1、污水提升泵2台，Q≥7</w:t>
            </w:r>
            <w:r w:rsidRPr="00FB1D2D">
              <w:rPr>
                <w:rFonts w:asciiTheme="minorEastAsia" w:eastAsiaTheme="minorEastAsia" w:hAnsiTheme="minorEastAsia" w:cs="宋体"/>
                <w:color w:val="000000"/>
                <w:kern w:val="0"/>
                <w:sz w:val="20"/>
                <w:szCs w:val="20"/>
                <w:lang w:bidi="ar"/>
              </w:rPr>
              <w:t>2</w:t>
            </w:r>
            <w:r w:rsidRPr="00FB1D2D">
              <w:rPr>
                <w:rFonts w:asciiTheme="minorEastAsia" w:eastAsiaTheme="minorEastAsia" w:hAnsiTheme="minorEastAsia" w:cs="宋体" w:hint="eastAsia"/>
                <w:color w:val="000000"/>
                <w:kern w:val="0"/>
                <w:sz w:val="20"/>
                <w:szCs w:val="20"/>
                <w:lang w:bidi="ar"/>
              </w:rPr>
              <w:t>m³/h，H≥20m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2、控制柜1台</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3、箱体、自动螺旋除渣机、油脂观察镜、集油桶、集渣桶、浮球等</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304不锈钢</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0D7BDA">
            <w:pPr>
              <w:widowControl/>
              <w:spacing w:line="240" w:lineRule="exact"/>
              <w:ind w:firstLineChars="0" w:firstLine="0"/>
              <w:jc w:val="both"/>
              <w:rPr>
                <w:rFonts w:asciiTheme="minorEastAsia" w:eastAsiaTheme="minorEastAsia" w:hAnsiTheme="minorEastAsia" w:cs="宋体"/>
                <w:bCs/>
                <w:color w:val="000000"/>
                <w:sz w:val="20"/>
                <w:szCs w:val="20"/>
              </w:rPr>
            </w:pPr>
            <w:r w:rsidRPr="00FB1D2D">
              <w:rPr>
                <w:rFonts w:asciiTheme="minorEastAsia" w:eastAsiaTheme="minorEastAsia" w:hAnsiTheme="minorEastAsia" w:cs="宋体" w:hint="eastAsia"/>
                <w:bCs/>
                <w:color w:val="000000"/>
                <w:sz w:val="20"/>
                <w:szCs w:val="20"/>
              </w:rPr>
              <w:t>详细功能配置按照总体技术要求，各供应商可根据场地实际提供优化方案并说明优化理由。本次采购费用为“交钥匙工程”，报价费用含旧设备拆除、安装场地清洁整理、所需设备、运输、搬运（含多次搬运）、内部管道对接、检测、质保、调试、培训、税费、利润、风险等一切费用。</w:t>
            </w:r>
          </w:p>
        </w:tc>
      </w:tr>
      <w:tr w:rsidR="000D7BD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7BDA" w:rsidRPr="00FB1D2D" w:rsidRDefault="000D7BDA" w:rsidP="005C72A9">
            <w:pPr>
              <w:widowControl/>
              <w:spacing w:line="240" w:lineRule="auto"/>
              <w:ind w:firstLineChars="0" w:firstLine="0"/>
              <w:jc w:val="center"/>
              <w:textAlignment w:val="center"/>
              <w:rPr>
                <w:rFonts w:asciiTheme="minorEastAsia" w:eastAsiaTheme="minorEastAsia" w:hAnsiTheme="minorEastAsia" w:cs="宋体"/>
                <w:b/>
                <w:bCs/>
                <w:color w:val="000000"/>
                <w:sz w:val="20"/>
                <w:szCs w:val="20"/>
              </w:rPr>
            </w:pPr>
            <w:r w:rsidRPr="00FB1D2D">
              <w:rPr>
                <w:rFonts w:asciiTheme="minorEastAsia" w:eastAsiaTheme="minorEastAsia" w:hAnsiTheme="minorEastAsia" w:cs="宋体" w:hint="eastAsia"/>
                <w:b/>
                <w:bCs/>
                <w:color w:val="000000"/>
                <w:kern w:val="0"/>
                <w:sz w:val="20"/>
                <w:szCs w:val="20"/>
                <w:lang w:bidi="ar"/>
              </w:rPr>
              <w:lastRenderedPageBreak/>
              <w:t>二</w:t>
            </w:r>
          </w:p>
        </w:tc>
        <w:tc>
          <w:tcPr>
            <w:tcW w:w="464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D7BDA" w:rsidRPr="00FB1D2D" w:rsidRDefault="000D7BD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b/>
                <w:bCs/>
                <w:color w:val="000000"/>
                <w:kern w:val="0"/>
                <w:sz w:val="20"/>
                <w:szCs w:val="20"/>
                <w:lang w:bidi="ar"/>
              </w:rPr>
              <w:t>污水站清淤</w:t>
            </w:r>
          </w:p>
        </w:tc>
      </w:tr>
      <w:tr w:rsidR="006762CA" w:rsidRPr="00FB1D2D" w:rsidTr="006762CA">
        <w:trPr>
          <w:trHeight w:val="96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污泥清理</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包含一体化脱水作业机械、人工下池作业、现场监管人员、池体清洗、石灰消毒、污泥抽吸、预处理、污泥滤干、污泥装袋等，污泥量预估198方，一次性包干</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生化池旧填料、曝气盘清理</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人工下池高压水枪冲洗填料、清理装袋、外运处理，一次性包干</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污泥处置</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委托具有危险废物经营许可证相关资质单位处置,符合环保要求，数量按实结算</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吨</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20</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sz w:val="20"/>
                <w:szCs w:val="20"/>
              </w:rPr>
              <w:t>少于20吨按实结算，多余价格不予调整</w:t>
            </w: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危废污泥运输</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委托具有6.2类危险货物道路运输资质单位运输，符合环保要求，一次性包干</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技术措施</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施工期间进水控制、人员值守、污泥二次搬运等</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安全防护</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有毒气体监测、防毒面具、防护服、通风措施、施工围挡、警示灯等</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水质应急处理</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施工期间污水预处理措施，保障施工期间达标排放，配合迎检</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72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水质监测</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施工期间污水监测，符合环保要求（监测指标包括COD、氨氮、pH、总余氯等），4次/天，检测时间按120天计</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小计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0D7BD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7BDA" w:rsidRPr="00FB1D2D" w:rsidRDefault="000D7BDA" w:rsidP="005C72A9">
            <w:pPr>
              <w:widowControl/>
              <w:spacing w:line="240" w:lineRule="auto"/>
              <w:ind w:firstLineChars="0" w:firstLine="0"/>
              <w:jc w:val="center"/>
              <w:textAlignment w:val="center"/>
              <w:rPr>
                <w:rFonts w:asciiTheme="minorEastAsia" w:eastAsiaTheme="minorEastAsia" w:hAnsiTheme="minorEastAsia" w:cs="宋体"/>
                <w:b/>
                <w:bCs/>
                <w:color w:val="000000"/>
                <w:sz w:val="20"/>
                <w:szCs w:val="20"/>
              </w:rPr>
            </w:pPr>
            <w:r w:rsidRPr="00FB1D2D">
              <w:rPr>
                <w:rFonts w:asciiTheme="minorEastAsia" w:eastAsiaTheme="minorEastAsia" w:hAnsiTheme="minorEastAsia" w:cs="宋体" w:hint="eastAsia"/>
                <w:b/>
                <w:bCs/>
                <w:color w:val="000000"/>
                <w:kern w:val="0"/>
                <w:sz w:val="20"/>
                <w:szCs w:val="20"/>
                <w:lang w:bidi="ar"/>
              </w:rPr>
              <w:t>三</w:t>
            </w:r>
          </w:p>
        </w:tc>
        <w:tc>
          <w:tcPr>
            <w:tcW w:w="464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D7BDA" w:rsidRPr="00FB1D2D" w:rsidRDefault="000D7BD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b/>
                <w:bCs/>
                <w:color w:val="000000"/>
                <w:kern w:val="0"/>
                <w:sz w:val="20"/>
                <w:szCs w:val="20"/>
                <w:lang w:bidi="ar"/>
              </w:rPr>
              <w:t>污水站设备改造</w:t>
            </w: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场地清理</w:t>
            </w:r>
          </w:p>
        </w:tc>
        <w:tc>
          <w:tcPr>
            <w:tcW w:w="1949" w:type="pct"/>
            <w:tcBorders>
              <w:top w:val="single" w:sz="4" w:space="0" w:color="000000"/>
              <w:left w:val="single" w:sz="4" w:space="0" w:color="000000"/>
              <w:bottom w:val="single" w:sz="4" w:space="0" w:color="000000"/>
              <w:right w:val="single" w:sz="4" w:space="0" w:color="000000"/>
            </w:tcBorders>
            <w:shd w:val="clear" w:color="auto" w:fill="auto"/>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作业区内树木迁移至指定地点、场地平整、清理</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352"/>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隐蔽管线保护</w:t>
            </w:r>
          </w:p>
        </w:tc>
        <w:tc>
          <w:tcPr>
            <w:tcW w:w="1949" w:type="pct"/>
            <w:tcBorders>
              <w:top w:val="single" w:sz="4" w:space="0" w:color="000000"/>
              <w:left w:val="single" w:sz="4" w:space="0" w:color="000000"/>
              <w:bottom w:val="single" w:sz="4" w:space="0" w:color="000000"/>
              <w:right w:val="single" w:sz="4" w:space="0" w:color="000000"/>
            </w:tcBorders>
            <w:shd w:val="clear" w:color="auto" w:fill="auto"/>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1、施工范围内自来水总进管改道，DN100,长度预估</w:t>
            </w:r>
            <w:r w:rsidRPr="00FB1D2D">
              <w:rPr>
                <w:rFonts w:asciiTheme="minorEastAsia" w:eastAsiaTheme="minorEastAsia" w:hAnsiTheme="minorEastAsia" w:cs="宋体"/>
                <w:color w:val="000000"/>
                <w:kern w:val="0"/>
                <w:sz w:val="20"/>
                <w:szCs w:val="20"/>
                <w:lang w:bidi="ar"/>
              </w:rPr>
              <w:t>40</w:t>
            </w:r>
            <w:r w:rsidRPr="00FB1D2D">
              <w:rPr>
                <w:rFonts w:asciiTheme="minorEastAsia" w:eastAsiaTheme="minorEastAsia" w:hAnsiTheme="minorEastAsia" w:cs="宋体" w:hint="eastAsia"/>
                <w:color w:val="000000"/>
                <w:kern w:val="0"/>
                <w:sz w:val="20"/>
                <w:szCs w:val="20"/>
                <w:lang w:bidi="ar"/>
              </w:rPr>
              <w:t>米，埋深1</w:t>
            </w:r>
            <w:r w:rsidRPr="00FB1D2D">
              <w:rPr>
                <w:rFonts w:asciiTheme="minorEastAsia" w:eastAsiaTheme="minorEastAsia" w:hAnsiTheme="minorEastAsia" w:cs="宋体"/>
                <w:color w:val="000000"/>
                <w:kern w:val="0"/>
                <w:sz w:val="20"/>
                <w:szCs w:val="20"/>
                <w:lang w:bidi="ar"/>
              </w:rPr>
              <w:t>.2</w:t>
            </w:r>
            <w:r w:rsidRPr="00FB1D2D">
              <w:rPr>
                <w:rFonts w:asciiTheme="minorEastAsia" w:eastAsiaTheme="minorEastAsia" w:hAnsiTheme="minorEastAsia" w:cs="宋体" w:hint="eastAsia"/>
                <w:color w:val="000000"/>
                <w:kern w:val="0"/>
                <w:sz w:val="20"/>
                <w:szCs w:val="20"/>
                <w:lang w:bidi="ar"/>
              </w:rPr>
              <w:t>米</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2、施工范围内高压总进线保护</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3、其他地埋隐蔽电缆、给水管道临时保护</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120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调节池顶板修复及开孔</w:t>
            </w:r>
          </w:p>
        </w:tc>
        <w:tc>
          <w:tcPr>
            <w:tcW w:w="1949" w:type="pct"/>
            <w:tcBorders>
              <w:top w:val="single" w:sz="4" w:space="0" w:color="000000"/>
              <w:left w:val="single" w:sz="4" w:space="0" w:color="000000"/>
              <w:bottom w:val="single" w:sz="4" w:space="0" w:color="000000"/>
              <w:right w:val="single" w:sz="4" w:space="0" w:color="000000"/>
            </w:tcBorders>
            <w:shd w:val="clear" w:color="auto" w:fill="auto"/>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1、格栅池顶板附近4.2m*3.0m*0.1m钢砼硬化，钢筋HRB400，直径12mm，间距200mm，单层双向</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2、调节池顶板开检修孔2处，600*600，配套安装重力复合井盖</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120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机械格栅</w:t>
            </w:r>
          </w:p>
        </w:tc>
        <w:tc>
          <w:tcPr>
            <w:tcW w:w="1949" w:type="pct"/>
            <w:tcBorders>
              <w:top w:val="single" w:sz="4" w:space="0" w:color="000000"/>
              <w:left w:val="single" w:sz="4" w:space="0" w:color="000000"/>
              <w:bottom w:val="single" w:sz="4" w:space="0" w:color="000000"/>
              <w:right w:val="single" w:sz="4" w:space="0" w:color="000000"/>
            </w:tcBorders>
            <w:shd w:val="clear" w:color="auto" w:fill="auto"/>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栅条间隙：5mm；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栅宽：800mm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出渣高度：700mm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渠深：3000mm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电机功率：0.75kW</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SUS304不锈钢</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352"/>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格栅间</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1、密闭式格栅间；</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2、尺寸2.0m*2.0m*2.5m；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lastRenderedPageBreak/>
              <w:t>3、钢结构成型，内、外铝塑板</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lastRenderedPageBreak/>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lastRenderedPageBreak/>
              <w:t>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栅渣堆车</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800*600*500栅渣堆车，带推拉扶手，四轮，侧面开沥水孔</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SUS304不锈钢</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72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检修井盖</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1、安装于格栅池顶；</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2、井盖尺寸1200*500，重力复合井盖，带防坠网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复合树脂</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4</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污水提升泵</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7113DB">
            <w:pPr>
              <w:widowControl/>
              <w:spacing w:line="240" w:lineRule="auto"/>
              <w:ind w:firstLineChars="0" w:firstLine="0"/>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Q≥30m</w:t>
            </w:r>
            <w:r w:rsidRPr="00FB1D2D">
              <w:rPr>
                <w:rFonts w:asciiTheme="minorEastAsia" w:eastAsiaTheme="minorEastAsia" w:hAnsiTheme="minorEastAsia" w:cs="宋体" w:hint="eastAsia"/>
                <w:color w:val="000000"/>
                <w:kern w:val="0"/>
                <w:sz w:val="20"/>
                <w:szCs w:val="20"/>
                <w:vertAlign w:val="superscript"/>
                <w:lang w:bidi="ar"/>
              </w:rPr>
              <w:t>3/</w:t>
            </w:r>
            <w:r w:rsidRPr="00FB1D2D">
              <w:rPr>
                <w:rFonts w:asciiTheme="minorEastAsia" w:eastAsiaTheme="minorEastAsia" w:hAnsiTheme="minorEastAsia" w:cs="宋体" w:hint="eastAsia"/>
                <w:color w:val="000000"/>
                <w:kern w:val="0"/>
                <w:sz w:val="20"/>
                <w:szCs w:val="20"/>
                <w:lang w:bidi="ar"/>
              </w:rPr>
              <w:t>h，H≥10m，N≥1.5kW，切割泵</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SUS304不锈钢</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潜水搅拌器</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N=1.5kW，叶轮直径 260mm，转速 980r/min，带提升装置</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SUS304不锈钢</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2</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静压式液位计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量程</w:t>
            </w:r>
            <w:r w:rsidRPr="00FB1D2D">
              <w:rPr>
                <w:rFonts w:asciiTheme="minorEastAsia" w:eastAsiaTheme="minorEastAsia" w:hAnsiTheme="minorEastAsia" w:cs="宋体" w:hint="eastAsia"/>
                <w:kern w:val="0"/>
                <w:sz w:val="20"/>
                <w:szCs w:val="20"/>
                <w:lang w:bidi="ar"/>
              </w:rPr>
              <w:t xml:space="preserve"> 0</w:t>
            </w:r>
            <w:r w:rsidR="000D7BDA" w:rsidRPr="00FB1D2D">
              <w:rPr>
                <w:rFonts w:asciiTheme="minorEastAsia" w:eastAsiaTheme="minorEastAsia" w:hAnsiTheme="minorEastAsia" w:cs="宋体" w:hint="eastAsia"/>
                <w:kern w:val="0"/>
                <w:lang w:bidi="ar"/>
              </w:rPr>
              <w:t>～</w:t>
            </w:r>
            <w:r w:rsidRPr="00FB1D2D">
              <w:rPr>
                <w:rFonts w:asciiTheme="minorEastAsia" w:eastAsiaTheme="minorEastAsia" w:hAnsiTheme="minorEastAsia" w:cs="宋体" w:hint="eastAsia"/>
                <w:kern w:val="0"/>
                <w:sz w:val="20"/>
                <w:szCs w:val="20"/>
                <w:lang w:bidi="ar"/>
              </w:rPr>
              <w:t>5m，带 4</w:t>
            </w:r>
            <w:r w:rsidR="000D7BDA" w:rsidRPr="00FB1D2D">
              <w:rPr>
                <w:rFonts w:asciiTheme="minorEastAsia" w:eastAsiaTheme="minorEastAsia" w:hAnsiTheme="minorEastAsia" w:cs="宋体" w:hint="eastAsia"/>
                <w:kern w:val="0"/>
                <w:lang w:bidi="ar"/>
              </w:rPr>
              <w:t>～</w:t>
            </w:r>
            <w:r w:rsidRPr="00FB1D2D">
              <w:rPr>
                <w:rFonts w:asciiTheme="minorEastAsia" w:eastAsiaTheme="minorEastAsia" w:hAnsiTheme="minorEastAsia" w:cs="宋体" w:hint="eastAsia"/>
                <w:kern w:val="0"/>
                <w:sz w:val="20"/>
                <w:szCs w:val="20"/>
                <w:lang w:bidi="ar"/>
              </w:rPr>
              <w:t>20mA 信</w:t>
            </w:r>
            <w:r w:rsidRPr="00FB1D2D">
              <w:rPr>
                <w:rFonts w:asciiTheme="minorEastAsia" w:eastAsiaTheme="minorEastAsia" w:hAnsiTheme="minorEastAsia" w:cs="宋体" w:hint="eastAsia"/>
                <w:color w:val="000000"/>
                <w:kern w:val="0"/>
                <w:sz w:val="20"/>
                <w:szCs w:val="20"/>
                <w:lang w:bidi="ar"/>
              </w:rPr>
              <w:t>号输出</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电磁流量计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DN50，量程 0</w:t>
            </w:r>
            <w:r w:rsidR="007113DB">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宋体" w:hint="eastAsia"/>
                <w:color w:val="000000"/>
                <w:kern w:val="0"/>
                <w:sz w:val="20"/>
                <w:szCs w:val="20"/>
                <w:lang w:bidi="ar"/>
              </w:rPr>
              <w:t>80m³/h，4</w:t>
            </w:r>
            <w:r w:rsidR="007113DB">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宋体" w:hint="eastAsia"/>
                <w:color w:val="000000"/>
                <w:kern w:val="0"/>
                <w:sz w:val="20"/>
                <w:szCs w:val="20"/>
                <w:lang w:bidi="ar"/>
              </w:rPr>
              <w:t>20mA 信号输出</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流量计井</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400*400*400/复合井盖</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提升管道</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DN50，给水管</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UPVC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米</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10</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（按实结算，超过预估数量价格不予调整）</w:t>
            </w: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钢丝软管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DN50</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m</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10</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（按实结算，超过预估数量价格不予调整）</w:t>
            </w: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配套管材</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止回阀、活接及配件若干</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UPVC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16"/>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水解酸化池</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尺寸：5.0m×3.0m×3.0m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形式：地下式一体化碳钢防腐结构</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配置：</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组合填料：尺寸φ150mm、H=2000mm；材质：PP/PE；数量：30m³，其他：含填料支架，填料支架固定于接触氧化池池壁，上、下层均为12#螺纹钢筋防腐支架。含布水槽。</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碳钢防腐</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8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Ⅰ型地埋一体化污水处理设备</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尺寸：7.5m×2.4m×3.0m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形式：地下式一体化碳钢防腐结构</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配置：</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1、组合填料：尺寸φ150mm、H=2000mm；材质：PP/PE；数量：36m³，其他：含填料支架，填料支架固定于接触氧化池池壁，上、下层均为螺纹钢筋防腐支架。</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2、盘式曝气器：尺寸Φ215；材质：三元乙丙橡胶(EPDM)；数量：45套；通气量：2.5</w:t>
            </w:r>
            <w:r w:rsidR="007113DB">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宋体" w:hint="eastAsia"/>
                <w:color w:val="000000"/>
                <w:kern w:val="0"/>
                <w:sz w:val="20"/>
                <w:szCs w:val="20"/>
                <w:lang w:bidi="ar"/>
              </w:rPr>
              <w:t>3m³/h；服务面积：≥0.4m2/只；阻力损失：≤200mmH2O；其他：含配套管道及支架。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碳钢防腐</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lastRenderedPageBreak/>
              <w:t>18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Ⅱ型地埋一体化污水处理设备</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尺寸：7.5m×2.4m×3.0m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形式：地下式一体化碳钢防腐结构</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配置：</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1、组合填料：尺寸φ150mm、H=2000mm；材质：PP/PE；数量：18m³，其他：含填料支架，填料支架固定于接触氧化池池壁，上、下层均为螺纹钢筋防腐支架。</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2、盘式曝气器：尺寸Φ215；材质：三元乙丙橡胶(EPDM)；数量：24套；通气量：2.5</w:t>
            </w:r>
            <w:r w:rsidRPr="00FB1D2D">
              <w:rPr>
                <w:rFonts w:asciiTheme="minorEastAsia" w:eastAsiaTheme="minorEastAsia" w:hAnsiTheme="minorEastAsia" w:cs="宋体" w:hint="eastAsia"/>
                <w:kern w:val="0"/>
                <w:lang w:bidi="ar"/>
              </w:rPr>
              <w:t>～</w:t>
            </w:r>
            <w:r w:rsidRPr="00FB1D2D">
              <w:rPr>
                <w:rFonts w:asciiTheme="minorEastAsia" w:eastAsiaTheme="minorEastAsia" w:hAnsiTheme="minorEastAsia" w:cs="宋体" w:hint="eastAsia"/>
                <w:color w:val="000000"/>
                <w:kern w:val="0"/>
                <w:sz w:val="20"/>
                <w:szCs w:val="20"/>
                <w:lang w:bidi="ar"/>
              </w:rPr>
              <w:t>3m³/h；服务面积：≥0.4m</w:t>
            </w:r>
            <w:r w:rsidRPr="00FB1D2D">
              <w:rPr>
                <w:rFonts w:asciiTheme="minorEastAsia" w:eastAsiaTheme="minorEastAsia" w:hAnsiTheme="minorEastAsia" w:cs="宋体" w:hint="eastAsia"/>
                <w:color w:val="000000"/>
                <w:kern w:val="0"/>
                <w:sz w:val="20"/>
                <w:szCs w:val="20"/>
                <w:vertAlign w:val="superscript"/>
                <w:lang w:bidi="ar"/>
              </w:rPr>
              <w:t>2</w:t>
            </w:r>
            <w:r w:rsidRPr="00FB1D2D">
              <w:rPr>
                <w:rFonts w:asciiTheme="minorEastAsia" w:eastAsiaTheme="minorEastAsia" w:hAnsiTheme="minorEastAsia" w:cs="宋体" w:hint="eastAsia"/>
                <w:color w:val="000000"/>
                <w:kern w:val="0"/>
                <w:sz w:val="20"/>
                <w:szCs w:val="20"/>
                <w:lang w:bidi="ar"/>
              </w:rPr>
              <w:t>/只；阻力损失：≤200mmH2O；其他：含配套管道及支架。</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3、污泥泵：Q=20m</w:t>
            </w:r>
            <w:r w:rsidRPr="00FB1D2D">
              <w:rPr>
                <w:rFonts w:asciiTheme="minorEastAsia" w:eastAsiaTheme="minorEastAsia" w:hAnsiTheme="minorEastAsia" w:cs="宋体" w:hint="eastAsia"/>
                <w:color w:val="000000"/>
                <w:kern w:val="0"/>
                <w:sz w:val="20"/>
                <w:szCs w:val="20"/>
                <w:vertAlign w:val="superscript"/>
                <w:lang w:bidi="ar"/>
              </w:rPr>
              <w:t>3</w:t>
            </w:r>
            <w:r w:rsidRPr="00FB1D2D">
              <w:rPr>
                <w:rFonts w:asciiTheme="minorEastAsia" w:eastAsiaTheme="minorEastAsia" w:hAnsiTheme="minorEastAsia" w:cs="宋体" w:hint="eastAsia"/>
                <w:color w:val="000000"/>
                <w:kern w:val="0"/>
                <w:sz w:val="20"/>
                <w:szCs w:val="20"/>
                <w:lang w:bidi="ar"/>
              </w:rPr>
              <w:t>/h，H=10m，N=1.1kW，2台，含配套管路。</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4、中心筒1座，DN350。</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5、带溢流堰。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碳钢防腐</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96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一体化设备基础</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1、尺寸7.9m*2.8*0.2m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2、C20钢砼，钢筋HRB400，直径12mm，间距200mm，双层双向</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3、50mm碎石垫层</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钢砼</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5</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672"/>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w:t>
            </w:r>
            <w:r w:rsidRPr="00FB1D2D">
              <w:rPr>
                <w:rFonts w:asciiTheme="minorEastAsia" w:eastAsiaTheme="minorEastAsia" w:hAnsiTheme="minorEastAsia" w:cs="宋体"/>
                <w:color w:val="000000"/>
                <w:kern w:val="0"/>
                <w:sz w:val="20"/>
                <w:szCs w:val="20"/>
                <w:lang w:bidi="ar"/>
              </w:rPr>
              <w:t>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污泥管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DN50，给水管，UPVC0.1MPa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UPVC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m</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45</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（按实结算，超过预估数量价格不予调整）</w:t>
            </w:r>
          </w:p>
        </w:tc>
      </w:tr>
      <w:tr w:rsidR="006762CA" w:rsidRPr="00FB1D2D" w:rsidTr="006762CA">
        <w:trPr>
          <w:trHeight w:val="517"/>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w:t>
            </w:r>
            <w:r w:rsidRPr="00FB1D2D">
              <w:rPr>
                <w:rFonts w:asciiTheme="minorEastAsia" w:eastAsiaTheme="minorEastAsia" w:hAnsiTheme="minorEastAsia" w:cs="宋体"/>
                <w:color w:val="000000"/>
                <w:kern w:val="0"/>
                <w:sz w:val="20"/>
                <w:szCs w:val="20"/>
                <w:lang w:bidi="ar"/>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球阀</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DN50，UPVC，0.1MPa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UPVC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个</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4</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352"/>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22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污水井</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1、尺寸（内径）0.6m*0.6m*1.0m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2、100厚C15素砼基础、50mm碎石垫层</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3、井室采用240厚砖砌结构，1：2防水水泥砂浆抹面</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4、配套重力复合井盖（带井圈）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砖砌</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96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23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检修井</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1、尺寸（内径）0.6m*0.6m*0.4m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2、井室采用240厚砖砌结构，1：2防水水泥砂浆抹面</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3、配套重力复合井盖（带井圈）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砖砌</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14</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96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24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鼓风机</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风量6.7m³/min</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风压0.4kgf/cm</w:t>
            </w:r>
            <w:r w:rsidRPr="00FB1D2D">
              <w:rPr>
                <w:rFonts w:asciiTheme="minorEastAsia" w:eastAsiaTheme="minorEastAsia" w:hAnsiTheme="minorEastAsia" w:cs="宋体" w:hint="eastAsia"/>
                <w:color w:val="000000"/>
                <w:kern w:val="0"/>
                <w:sz w:val="20"/>
                <w:szCs w:val="20"/>
                <w:vertAlign w:val="superscript"/>
                <w:lang w:bidi="ar"/>
              </w:rPr>
              <w:t>2</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功率11kW</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其他：含软接、压力表及配套管道</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碳钢</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25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低压不锈钢风管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De159*4.5、焊接</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SUS304</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米</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6</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（按实结算，超过预估数量价格不予调整）</w:t>
            </w: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26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低压不锈钢风管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De108*4、焊接</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SUS304</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米</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24</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（按实结算，超过预估数量价格不予调整）</w:t>
            </w: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27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低压不锈钢风管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De89*4、焊接</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SUS304</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米</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12</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（按实结算，超过预估数量价格不予调整）</w:t>
            </w: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lastRenderedPageBreak/>
              <w:t>28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手动蝶阀</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DN80、PN1.6、法兰连接</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SUS304</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4</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29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阀门井</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400*400*400/复合井盖</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4</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30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不锈钢风管配件</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管道弯头、三通、堵头、法兰等</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SUS304</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72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31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消毒池</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尺寸：6.0m×2.0m×3.0m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形式：地下式一体化碳钢防腐，三格式（导流墙）</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碳钢防腐</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96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32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消毒池设备基础</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1、尺寸6.4m*2.4*0.2m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2、C20钢砼，钢筋HRB400，直径12mm，间距200mm，双层双向</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3、50mm碎石垫层</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钢砼</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72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33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电磁隔膜</w:t>
            </w:r>
          </w:p>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计量泵</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额定流量：30L/H</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压力：3 Bar</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电机：</w:t>
            </w:r>
            <w:r w:rsidR="005C72A9" w:rsidRPr="00FB1D2D">
              <w:rPr>
                <w:rFonts w:asciiTheme="minorEastAsia" w:eastAsiaTheme="minorEastAsia" w:hAnsiTheme="minorEastAsia" w:cs="宋体" w:hint="eastAsia"/>
                <w:color w:val="000000"/>
                <w:kern w:val="0"/>
                <w:sz w:val="20"/>
                <w:szCs w:val="20"/>
                <w:lang w:bidi="ar"/>
              </w:rPr>
              <w:t>0.05kw</w:t>
            </w:r>
            <w:r w:rsidRPr="00FB1D2D">
              <w:rPr>
                <w:rFonts w:asciiTheme="minorEastAsia" w:eastAsiaTheme="minorEastAsia" w:hAnsiTheme="minorEastAsia" w:cs="宋体" w:hint="eastAsia"/>
                <w:color w:val="000000"/>
                <w:kern w:val="0"/>
                <w:sz w:val="20"/>
                <w:szCs w:val="20"/>
                <w:lang w:bidi="ar"/>
              </w:rPr>
              <w:t>、3-50/220V、IP65</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PVC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34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储药箱</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尺寸：φ1500*1500，容量2吨，加厚</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PE</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72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35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耐震压力表</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材质：PVC</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压力：0</w:t>
            </w:r>
            <w:r w:rsidR="007113DB">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宋体" w:hint="eastAsia"/>
                <w:color w:val="000000"/>
                <w:kern w:val="0"/>
                <w:sz w:val="20"/>
                <w:szCs w:val="20"/>
                <w:lang w:bidi="ar"/>
              </w:rPr>
              <w:t>1.6MPa</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表盘尺寸：φ60</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PVC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96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36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背压阀</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压力调节范围：0</w:t>
            </w:r>
            <w:r w:rsidR="007113DB">
              <w:rPr>
                <w:rFonts w:asciiTheme="minorEastAsia" w:eastAsiaTheme="minorEastAsia" w:hAnsiTheme="minorEastAsia" w:cs="宋体" w:hint="eastAsia"/>
                <w:color w:val="000000"/>
                <w:kern w:val="0"/>
                <w:sz w:val="20"/>
                <w:szCs w:val="20"/>
                <w:lang w:bidi="ar"/>
              </w:rPr>
              <w:t>～</w:t>
            </w:r>
            <w:r w:rsidRPr="00FB1D2D">
              <w:rPr>
                <w:rFonts w:asciiTheme="minorEastAsia" w:eastAsiaTheme="minorEastAsia" w:hAnsiTheme="minorEastAsia" w:cs="宋体" w:hint="eastAsia"/>
                <w:color w:val="000000"/>
                <w:kern w:val="0"/>
                <w:sz w:val="20"/>
                <w:szCs w:val="20"/>
                <w:lang w:bidi="ar"/>
              </w:rPr>
              <w:t>3bar</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尺寸：DN20</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阀体材质：PVC</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膜片材料：PTFE/EPDM复合材质</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PVC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个</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7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加药管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尺寸DN20,材质UPVC,埋深不少于20公分</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UPVC</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m</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30</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（按实结算，超过预估数量价格不予调整）</w:t>
            </w:r>
          </w:p>
        </w:tc>
      </w:tr>
      <w:tr w:rsidR="006762CA" w:rsidRPr="00FB1D2D" w:rsidTr="006762CA">
        <w:trPr>
          <w:trHeight w:val="72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37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加药间</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1、尺寸3.5m×2.5m×2.5m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2、轻型钢结构+防腐木</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rPr>
            </w:pPr>
            <w:r w:rsidRPr="00FB1D2D">
              <w:rPr>
                <w:rFonts w:asciiTheme="minorEastAsia" w:eastAsiaTheme="minorEastAsia" w:hAnsiTheme="minorEastAsia" w:cs="宋体" w:hint="eastAsia"/>
                <w:color w:val="000000"/>
                <w:kern w:val="0"/>
                <w:sz w:val="20"/>
                <w:szCs w:val="20"/>
                <w:lang w:bidi="ar"/>
              </w:rPr>
              <w:t>3、地面贴白瓷砖</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sz w:val="20"/>
                <w:szCs w:val="20"/>
              </w:rPr>
              <w:t>最终位置以采购人实际通知为准</w:t>
            </w:r>
          </w:p>
        </w:tc>
      </w:tr>
      <w:tr w:rsidR="006762CA" w:rsidRPr="00FB1D2D" w:rsidTr="006762CA">
        <w:trPr>
          <w:trHeight w:val="96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38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加药间基础</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1、尺寸3.8m*2.8*0.2m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2、C20钢砼，钢筋HRB400，直径12mm，间距200mm，双层双向</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3、50mm碎石垫层</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钢砼</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96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39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明渠排放口</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1、尺寸（内径）：2.5m×0.6m×1.5m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2、底板采用钢筋混凝土结构，池壁砖砌，内砌巴槽，白色瓷砖贴面</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3、700*700重力复合井盖3套</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钢混</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40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污泥池</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尺寸：3.0m×2.0m×3.0m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形式：地下式一体化碳钢防腐</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碳钢防腐</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352"/>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41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污泥池设备基础</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1、尺寸3.4m*2.4*0.2m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2、C20钢砼，钢筋HRB400，直径12mm，间距200mm，双层双向</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3、50mm碎石垫层</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钢砼</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sz w:val="20"/>
                <w:szCs w:val="20"/>
              </w:rPr>
              <w:lastRenderedPageBreak/>
              <w:t>4</w:t>
            </w:r>
            <w:r w:rsidRPr="00FB1D2D">
              <w:rPr>
                <w:rFonts w:asciiTheme="minorEastAsia" w:eastAsiaTheme="minorEastAsia" w:hAnsiTheme="minorEastAsia" w:cs="宋体"/>
                <w:color w:val="000000"/>
                <w:sz w:val="20"/>
                <w:szCs w:val="20"/>
              </w:rPr>
              <w:t>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污水处理专用菌种</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厌氧菌属、好氧菌属复合菌种等</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kg</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150</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38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43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氧化塔</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形式：喷淋塔（含基础）</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数量：1座</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塔体尺寸：φ0.8m×4.5m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配套设施：</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1、自带循环水槽，数量1套；</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2、喷淋系统：1层，PP喷嘴，数量1套；</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3、填料：1层，层高800mm，φ50mm鲍尔环；</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4、除雾层：1层，层高300mm，φ50mm鲍尔环；</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5、循环泵：耐酸碱泵，Q=10m³/h，H=10m，N=1.5kW，材质FRPP；</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6、ORP计：带4-20mA信号输出，数量1套；</w:t>
            </w:r>
          </w:p>
          <w:p w:rsidR="00991F9D" w:rsidRPr="00FB1D2D" w:rsidRDefault="006762CA" w:rsidP="006762CA">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7、氧化剂加药系统：加药桶材质PE，V=0.3m³，数量1套；电磁隔膜计量泵，N=0.25kW，P=3bar，数量1台。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PP</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725"/>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44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碱洗塔</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形式：喷淋塔（含基础）</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数量：1座</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塔体尺寸：φ0.8m×4.5m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配套设施：</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1、自带循环水槽，数量1套；</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2、喷淋系统：1层，PP喷嘴，数量1套；</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3、填料：1层，层高800mm，φ50mm鲍尔环；</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4、除雾层：1层，层高300mm，φ50mm鲍尔环；</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5、循环泵：耐酸碱泵，Q=10m³/h，H=10m，N=1.5kW，材质FRPP；</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6、PH计：量程0-14，带4-20mA信号输出，数量1套；</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7、碱液加药系统：加药桶材质PE，V=0.3m³，数量1套；电磁隔膜计量泵，N=0.25kW，P=3bar，数量1台。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PP</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120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45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离心风机</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流量：1800m</w:t>
            </w:r>
            <w:r w:rsidRPr="00FB1D2D">
              <w:rPr>
                <w:rFonts w:asciiTheme="minorEastAsia" w:eastAsiaTheme="minorEastAsia" w:hAnsiTheme="minorEastAsia" w:cs="宋体" w:hint="eastAsia"/>
                <w:color w:val="000000"/>
                <w:kern w:val="0"/>
                <w:sz w:val="20"/>
                <w:szCs w:val="20"/>
                <w:vertAlign w:val="superscript"/>
                <w:lang w:bidi="ar"/>
              </w:rPr>
              <w:t>3</w:t>
            </w:r>
            <w:r w:rsidRPr="00FB1D2D">
              <w:rPr>
                <w:rFonts w:asciiTheme="minorEastAsia" w:eastAsiaTheme="minorEastAsia" w:hAnsiTheme="minorEastAsia" w:cs="宋体" w:hint="eastAsia"/>
                <w:color w:val="000000"/>
                <w:kern w:val="0"/>
                <w:sz w:val="20"/>
                <w:szCs w:val="20"/>
                <w:lang w:bidi="ar"/>
              </w:rPr>
              <w:t>/h</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压力：1500Pa</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功率：2.2kW</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材质：玻璃钢，相对底座+避振器</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玻璃钢</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46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隔音箱</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旧件改造</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玻璃钢</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47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软接</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DN300</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个</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48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风管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D160（按实结算，超过预估数量价格不予调整）</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PP</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米</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30</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49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风管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D200（按实结算，超过预估数量价格不予调</w:t>
            </w:r>
            <w:r w:rsidRPr="00FB1D2D">
              <w:rPr>
                <w:rFonts w:asciiTheme="minorEastAsia" w:eastAsiaTheme="minorEastAsia" w:hAnsiTheme="minorEastAsia" w:cs="宋体" w:hint="eastAsia"/>
                <w:color w:val="000000"/>
                <w:kern w:val="0"/>
                <w:sz w:val="20"/>
                <w:szCs w:val="20"/>
                <w:lang w:bidi="ar"/>
              </w:rPr>
              <w:lastRenderedPageBreak/>
              <w:t>整）</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lastRenderedPageBreak/>
              <w:t>PP</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米</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25</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lastRenderedPageBreak/>
              <w:t>50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风管管件</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弯头、三通、风阀、大小头等</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PP</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51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配电柜1</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sz w:val="20"/>
                <w:szCs w:val="20"/>
              </w:rPr>
            </w:pPr>
            <w:r w:rsidRPr="00FB1D2D">
              <w:rPr>
                <w:rFonts w:asciiTheme="minorEastAsia" w:eastAsiaTheme="minorEastAsia" w:hAnsiTheme="minorEastAsia" w:cs="宋体" w:hint="eastAsia"/>
                <w:kern w:val="0"/>
                <w:sz w:val="20"/>
                <w:szCs w:val="20"/>
                <w:lang w:bidi="ar"/>
              </w:rPr>
              <w:t>推荐品牌西门子、施耐德、ABB，动力柜，总进线按50kW考虑，废水处理</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塑钢</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52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配电柜2</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sz w:val="20"/>
                <w:szCs w:val="20"/>
              </w:rPr>
            </w:pPr>
            <w:r w:rsidRPr="00FB1D2D">
              <w:rPr>
                <w:rFonts w:asciiTheme="minorEastAsia" w:eastAsiaTheme="minorEastAsia" w:hAnsiTheme="minorEastAsia" w:cs="宋体" w:hint="eastAsia"/>
                <w:kern w:val="0"/>
                <w:sz w:val="20"/>
                <w:szCs w:val="20"/>
                <w:lang w:bidi="ar"/>
              </w:rPr>
              <w:t>动力柜，10kW，推荐品牌西门子、施耐德、ABB，废气处理</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塑钢</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53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电力电缆</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sz w:val="20"/>
                <w:szCs w:val="20"/>
              </w:rPr>
            </w:pPr>
            <w:r w:rsidRPr="00FB1D2D">
              <w:rPr>
                <w:rFonts w:asciiTheme="minorEastAsia" w:eastAsiaTheme="minorEastAsia" w:hAnsiTheme="minorEastAsia" w:cs="宋体" w:hint="eastAsia"/>
                <w:kern w:val="0"/>
                <w:sz w:val="20"/>
                <w:szCs w:val="20"/>
                <w:lang w:bidi="ar"/>
              </w:rPr>
              <w:t>YJV系列,所有设备接线，国标</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54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配管管件</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sz w:val="20"/>
                <w:szCs w:val="20"/>
              </w:rPr>
            </w:pPr>
            <w:r w:rsidRPr="00FB1D2D">
              <w:rPr>
                <w:rFonts w:asciiTheme="minorEastAsia" w:eastAsiaTheme="minorEastAsia" w:hAnsiTheme="minorEastAsia" w:cs="宋体" w:hint="eastAsia"/>
                <w:kern w:val="0"/>
                <w:sz w:val="20"/>
                <w:szCs w:val="20"/>
                <w:lang w:bidi="ar"/>
              </w:rPr>
              <w:t>镀锌钢管，规格：RC25</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72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55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PLC柜</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sz w:val="20"/>
                <w:szCs w:val="20"/>
              </w:rPr>
            </w:pPr>
            <w:r w:rsidRPr="00FB1D2D">
              <w:rPr>
                <w:rFonts w:asciiTheme="minorEastAsia" w:eastAsiaTheme="minorEastAsia" w:hAnsiTheme="minorEastAsia" w:cs="宋体" w:hint="eastAsia"/>
                <w:kern w:val="0"/>
                <w:sz w:val="20"/>
                <w:szCs w:val="20"/>
                <w:lang w:bidi="ar"/>
              </w:rPr>
              <w:t>推荐品牌西门子、施耐德、ABB，柜体、电源防雷模块、信号防雷模块、PLC、中间继电器、带触摸显示屏（10寸）、操作软件等</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塑钢</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sz w:val="20"/>
                <w:szCs w:val="20"/>
              </w:rPr>
              <w:t>需在医用气体值班间预留控制线路</w:t>
            </w: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56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控制电缆</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型号规格：KVVP系列</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材质：铜芯</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57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配管管件</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镀锌钢管，规格：RC25</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58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上位机</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型号及规格：Intel，I5-3.5G 内存：</w:t>
            </w:r>
          </w:p>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8G，硬盘：1T，显示器：24"，液晶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台</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352"/>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sz w:val="20"/>
                <w:szCs w:val="20"/>
              </w:rPr>
              <w:t>5</w:t>
            </w:r>
            <w:r w:rsidRPr="00FB1D2D">
              <w:rPr>
                <w:rFonts w:asciiTheme="minorEastAsia" w:eastAsiaTheme="minorEastAsia" w:hAnsiTheme="minorEastAsia" w:cs="宋体"/>
                <w:color w:val="000000"/>
                <w:sz w:val="20"/>
                <w:szCs w:val="20"/>
              </w:rPr>
              <w:t>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控制房（值班室）</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1、尺寸3.5m×2.5m×2.5m</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2、轻型钢结构+防腐木</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3、地面贴白瓷砖</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4、安装空调，防止昼夜温差太大导致测量结果有影响、试剂结冰或容易变质。</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5、监测站房内配备灭火器箱、手提式二氧化碳灭火器、干粉灭火器或沙桶等。</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6、设备应单独接地。设备用80公分钢管打入湿土中，用至少4mm的电线单独接于机箱接地位置。</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7、设备应做防雷保护。应在设备220V进线端接入防雷模块。</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8、安装空调，防止昼夜温差太大导致电子设备异常。</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9、监测站房的设置不会对采购人安全生产和环境造成影响。</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sz w:val="20"/>
                <w:szCs w:val="20"/>
              </w:rPr>
              <w:t>最终位置以采购人实际通知为准</w:t>
            </w:r>
          </w:p>
        </w:tc>
      </w:tr>
      <w:tr w:rsidR="006762CA" w:rsidRPr="00FB1D2D" w:rsidTr="006762CA">
        <w:trPr>
          <w:trHeight w:val="96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61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控制房基础</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1、尺寸3.8m*2.8*0.2m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2、C20钢砼，钢筋HRB400，直径12mm，间距200mm，双层双向</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3、50mm碎石垫层</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钢砼</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62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土方开挖回填</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土方开挖、回填</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63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土方外运处置</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运距按20km考虑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066"/>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lastRenderedPageBreak/>
              <w:t>64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绿化修复</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5C72A9"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w:t>
            </w:r>
            <w:r w:rsidR="006762CA" w:rsidRPr="00FB1D2D">
              <w:rPr>
                <w:rFonts w:asciiTheme="minorEastAsia" w:eastAsiaTheme="minorEastAsia" w:hAnsiTheme="minorEastAsia" w:cs="宋体" w:hint="eastAsia"/>
                <w:color w:val="000000"/>
                <w:kern w:val="0"/>
                <w:sz w:val="20"/>
                <w:szCs w:val="20"/>
                <w:lang w:bidi="ar"/>
              </w:rPr>
              <w:t>马尼拉草皮满铺400㎡</w:t>
            </w:r>
          </w:p>
          <w:p w:rsidR="00991F9D" w:rsidRPr="00FB1D2D" w:rsidRDefault="005C72A9"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w:t>
            </w:r>
            <w:r w:rsidR="006762CA" w:rsidRPr="00FB1D2D">
              <w:rPr>
                <w:rFonts w:asciiTheme="minorEastAsia" w:eastAsiaTheme="minorEastAsia" w:hAnsiTheme="minorEastAsia" w:cs="宋体" w:hint="eastAsia"/>
                <w:color w:val="000000"/>
                <w:kern w:val="0"/>
                <w:sz w:val="20"/>
                <w:szCs w:val="20"/>
                <w:lang w:bidi="ar"/>
              </w:rPr>
              <w:t>站房四周金镶玉维护</w:t>
            </w:r>
            <w:r w:rsidR="006762CA" w:rsidRPr="00FB1D2D">
              <w:rPr>
                <w:rFonts w:asciiTheme="minorEastAsia" w:eastAsiaTheme="minorEastAsia" w:hAnsiTheme="minorEastAsia" w:cs="宋体"/>
                <w:color w:val="000000"/>
                <w:kern w:val="0"/>
                <w:sz w:val="20"/>
                <w:szCs w:val="20"/>
                <w:lang w:bidi="ar"/>
              </w:rPr>
              <w:t>7</w:t>
            </w:r>
            <w:r w:rsidR="006762CA" w:rsidRPr="00FB1D2D">
              <w:rPr>
                <w:rFonts w:asciiTheme="minorEastAsia" w:eastAsiaTheme="minorEastAsia" w:hAnsiTheme="minorEastAsia" w:cs="宋体" w:hint="eastAsia"/>
                <w:color w:val="000000"/>
                <w:kern w:val="0"/>
                <w:sz w:val="20"/>
                <w:szCs w:val="20"/>
                <w:lang w:bidi="ar"/>
              </w:rPr>
              <w:t>㎡</w:t>
            </w:r>
          </w:p>
          <w:p w:rsidR="00991F9D" w:rsidRPr="00FB1D2D" w:rsidRDefault="005C72A9"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3、</w:t>
            </w:r>
            <w:r w:rsidR="006762CA" w:rsidRPr="00FB1D2D">
              <w:rPr>
                <w:rFonts w:asciiTheme="minorEastAsia" w:eastAsiaTheme="minorEastAsia" w:hAnsiTheme="minorEastAsia" w:cs="宋体" w:hint="eastAsia"/>
                <w:color w:val="000000"/>
                <w:kern w:val="0"/>
                <w:sz w:val="20"/>
                <w:szCs w:val="20"/>
                <w:lang w:bidi="ar"/>
              </w:rPr>
              <w:t>配海桐球9颗</w:t>
            </w:r>
          </w:p>
          <w:p w:rsidR="00991F9D" w:rsidRPr="00FB1D2D" w:rsidRDefault="005C72A9"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4、</w:t>
            </w:r>
            <w:r w:rsidR="006762CA" w:rsidRPr="00FB1D2D">
              <w:rPr>
                <w:rFonts w:asciiTheme="minorEastAsia" w:eastAsiaTheme="minorEastAsia" w:hAnsiTheme="minorEastAsia" w:cs="宋体" w:hint="eastAsia"/>
                <w:color w:val="000000"/>
                <w:kern w:val="0"/>
                <w:sz w:val="20"/>
                <w:szCs w:val="20"/>
                <w:lang w:bidi="ar"/>
              </w:rPr>
              <w:t>污水站四周珊瑚树密植40㎡</w:t>
            </w:r>
          </w:p>
          <w:p w:rsidR="00991F9D" w:rsidRPr="00FB1D2D" w:rsidRDefault="005C72A9"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5、</w:t>
            </w:r>
            <w:r w:rsidR="006762CA" w:rsidRPr="00FB1D2D">
              <w:rPr>
                <w:rFonts w:asciiTheme="minorEastAsia" w:eastAsiaTheme="minorEastAsia" w:hAnsiTheme="minorEastAsia" w:cs="宋体" w:hint="eastAsia"/>
                <w:color w:val="000000"/>
                <w:kern w:val="0"/>
                <w:sz w:val="20"/>
                <w:szCs w:val="20"/>
                <w:lang w:bidi="ar"/>
              </w:rPr>
              <w:t>花岗岩汀步</w:t>
            </w:r>
            <w:r w:rsidR="006762CA" w:rsidRPr="00FB1D2D">
              <w:rPr>
                <w:rFonts w:asciiTheme="minorEastAsia" w:eastAsiaTheme="minorEastAsia" w:hAnsiTheme="minorEastAsia" w:cs="宋体"/>
                <w:color w:val="000000"/>
                <w:kern w:val="0"/>
                <w:sz w:val="20"/>
                <w:szCs w:val="20"/>
                <w:lang w:bidi="ar"/>
              </w:rPr>
              <w:t>117</w:t>
            </w:r>
            <w:r w:rsidR="006762CA" w:rsidRPr="00FB1D2D">
              <w:rPr>
                <w:rFonts w:asciiTheme="minorEastAsia" w:eastAsiaTheme="minorEastAsia" w:hAnsiTheme="minorEastAsia" w:cs="宋体" w:hint="eastAsia"/>
                <w:color w:val="000000"/>
                <w:kern w:val="0"/>
                <w:sz w:val="20"/>
                <w:szCs w:val="20"/>
                <w:lang w:bidi="ar"/>
              </w:rPr>
              <w:t>块（带基础），尺寸600*300*30</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400</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（按实结算，超过预估数量价格不予调整）</w:t>
            </w:r>
          </w:p>
        </w:tc>
      </w:tr>
      <w:tr w:rsidR="006762C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65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吊装及围护</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新旧一体化污水处理设备、机械格栅等吊装；安全措施；大型机械进场；基坑围护</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96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color w:val="000000"/>
                <w:kern w:val="0"/>
                <w:sz w:val="20"/>
                <w:szCs w:val="20"/>
                <w:lang w:bidi="ar"/>
              </w:rPr>
              <w:t>66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降水措施</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轻型井点降水</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1、降水深度按4米计；</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2、井管数不少于6套；</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3、使用周期按作业时间自行考虑</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876"/>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6</w:t>
            </w:r>
            <w:r w:rsidRPr="00FB1D2D">
              <w:rPr>
                <w:rFonts w:asciiTheme="minorEastAsia" w:eastAsiaTheme="minorEastAsia" w:hAnsiTheme="minorEastAsia" w:cs="宋体"/>
                <w:color w:val="000000"/>
                <w:kern w:val="0"/>
                <w:sz w:val="20"/>
                <w:szCs w:val="20"/>
                <w:lang w:bidi="ar"/>
              </w:rPr>
              <w:t>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接电工程</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设备永久用电接入，根据业主指定地点，由施工单位负责接入</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96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color w:val="000000"/>
                <w:kern w:val="0"/>
                <w:sz w:val="20"/>
                <w:szCs w:val="20"/>
                <w:lang w:bidi="ar"/>
              </w:rPr>
              <w:t>68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楼梯口雨棚</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1、尺寸4.9m×2.1m×2.5m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2、轻型钢结构+防腐木</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3、现场定制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96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6</w:t>
            </w:r>
            <w:r w:rsidRPr="00FB1D2D">
              <w:rPr>
                <w:rFonts w:asciiTheme="minorEastAsia" w:eastAsiaTheme="minorEastAsia" w:hAnsiTheme="minorEastAsia" w:cs="宋体"/>
                <w:color w:val="000000"/>
                <w:kern w:val="0"/>
                <w:sz w:val="20"/>
                <w:szCs w:val="20"/>
                <w:lang w:bidi="ar"/>
              </w:rPr>
              <w:t>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水质应急处理</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1、污水站清淤、设备改造等施工期间污水应急处理措施</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2、一体化设备预安装和调试，先行投入使用</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3、应急措施应保障施工期间达标排放，配合迎检</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项</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小计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0D7BDA" w:rsidRPr="00FB1D2D" w:rsidTr="006762CA">
        <w:trPr>
          <w:trHeight w:val="48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7BDA" w:rsidRPr="00FB1D2D" w:rsidRDefault="000D7BDA" w:rsidP="005C72A9">
            <w:pPr>
              <w:widowControl/>
              <w:spacing w:line="240" w:lineRule="auto"/>
              <w:ind w:firstLineChars="0" w:firstLine="0"/>
              <w:jc w:val="center"/>
              <w:textAlignment w:val="center"/>
              <w:rPr>
                <w:rFonts w:asciiTheme="minorEastAsia" w:eastAsiaTheme="minorEastAsia" w:hAnsiTheme="minorEastAsia" w:cs="宋体"/>
                <w:b/>
                <w:bCs/>
                <w:color w:val="000000"/>
                <w:sz w:val="20"/>
                <w:szCs w:val="20"/>
              </w:rPr>
            </w:pPr>
            <w:r w:rsidRPr="00FB1D2D">
              <w:rPr>
                <w:rFonts w:asciiTheme="minorEastAsia" w:eastAsiaTheme="minorEastAsia" w:hAnsiTheme="minorEastAsia" w:cs="宋体" w:hint="eastAsia"/>
                <w:b/>
                <w:bCs/>
                <w:color w:val="000000"/>
                <w:kern w:val="0"/>
                <w:sz w:val="20"/>
                <w:szCs w:val="20"/>
                <w:lang w:bidi="ar"/>
              </w:rPr>
              <w:t>四</w:t>
            </w:r>
          </w:p>
        </w:tc>
        <w:tc>
          <w:tcPr>
            <w:tcW w:w="464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D7BDA" w:rsidRPr="00FB1D2D" w:rsidRDefault="000D7BD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b/>
                <w:bCs/>
                <w:color w:val="000000"/>
                <w:kern w:val="0"/>
                <w:sz w:val="20"/>
                <w:szCs w:val="20"/>
                <w:lang w:bidi="ar"/>
              </w:rPr>
              <w:t>污染源在线监测系统（含1年设备运维费用）</w:t>
            </w: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在线COD检测仪</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铬法</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在线氨氮检测仪</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水杨酸法</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在线PH检测仪</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电极法</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在线余氯检测仪</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电极膜法</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流量计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超声波液位计</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智能水样采样器</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含混合采供留样功能</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数据采集仪</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数据采集整理及传输</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稳压电源</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7113DB">
        <w:trPr>
          <w:trHeight w:val="352"/>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视频系统</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含高清网络摄像头、硬盘录像机、网络交换机等，对出水口、设备房等进行可视化、场</w:t>
            </w:r>
            <w:r w:rsidRPr="00FB1D2D">
              <w:rPr>
                <w:rFonts w:asciiTheme="minorEastAsia" w:eastAsiaTheme="minorEastAsia" w:hAnsiTheme="minorEastAsia" w:cs="宋体" w:hint="eastAsia"/>
                <w:color w:val="000000"/>
                <w:kern w:val="0"/>
                <w:sz w:val="20"/>
                <w:szCs w:val="20"/>
                <w:lang w:bidi="ar"/>
              </w:rPr>
              <w:lastRenderedPageBreak/>
              <w:t>景化展示分析</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lastRenderedPageBreak/>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72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lastRenderedPageBreak/>
              <w:t>10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门禁系统</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高清触摸彩屏，门禁一体机，支持人脸识别和IC卡识别，与监控系统联动现场数据采集</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套</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72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监测站房</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1、尺寸3.5m×2.5m×2.5m</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2、轻型钢结构+防腐木</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3、地面贴白瓷砖</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4、安装空调，防止昼夜温差太大导致测量结果有影响、试剂结冰或容易变质。</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5、监测站房内配备灭火器箱、手提式二氧化碳灭火器、干粉灭火器或沙桶等。</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6、设备应单独接地。设备用80公分钢管打入湿土中，用至少4mm的电线单独接于机箱接地位置。</w:t>
            </w:r>
          </w:p>
          <w:p w:rsidR="00991F9D" w:rsidRPr="00FB1D2D" w:rsidRDefault="006762CA" w:rsidP="005C72A9">
            <w:pPr>
              <w:pStyle w:val="a0"/>
              <w:spacing w:beforeLines="0" w:afterLines="0" w:after="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7、设备应做防雷保护。应在设备220V进线端接入防雷模块。</w:t>
            </w:r>
          </w:p>
          <w:p w:rsidR="00991F9D" w:rsidRPr="00FB1D2D" w:rsidRDefault="00FB1D2D" w:rsidP="005C72A9">
            <w:pPr>
              <w:pStyle w:val="a0"/>
              <w:spacing w:beforeLines="0" w:afterLines="0" w:after="0" w:line="240" w:lineRule="auto"/>
              <w:ind w:firstLineChars="0" w:firstLine="0"/>
              <w:rPr>
                <w:rFonts w:asciiTheme="minorEastAsia" w:eastAsiaTheme="minorEastAsia" w:hAnsiTheme="minorEastAsia"/>
              </w:rPr>
            </w:pPr>
            <w:r w:rsidRPr="00FB1D2D">
              <w:rPr>
                <w:rFonts w:asciiTheme="minorEastAsia" w:eastAsiaTheme="minorEastAsia" w:hAnsiTheme="minorEastAsia" w:hint="eastAsia"/>
              </w:rPr>
              <w:t>8</w:t>
            </w:r>
            <w:r w:rsidR="006762CA" w:rsidRPr="00FB1D2D">
              <w:rPr>
                <w:rFonts w:asciiTheme="minorEastAsia" w:eastAsiaTheme="minorEastAsia" w:hAnsiTheme="minorEastAsia" w:hint="eastAsia"/>
              </w:rPr>
              <w:t>、监测站房的设置不会对采购人安全生产和环境造成影响。</w:t>
            </w:r>
          </w:p>
          <w:p w:rsidR="00991F9D" w:rsidRPr="00FB1D2D" w:rsidRDefault="00FB1D2D" w:rsidP="005C72A9">
            <w:pPr>
              <w:pStyle w:val="60"/>
              <w:spacing w:line="240" w:lineRule="auto"/>
              <w:ind w:leftChars="0" w:left="0"/>
              <w:jc w:val="both"/>
              <w:rPr>
                <w:rFonts w:asciiTheme="minorEastAsia" w:eastAsiaTheme="minorEastAsia" w:hAnsiTheme="minorEastAsia"/>
              </w:rPr>
            </w:pPr>
            <w:r w:rsidRPr="00FB1D2D">
              <w:rPr>
                <w:rFonts w:asciiTheme="minorEastAsia" w:eastAsiaTheme="minorEastAsia" w:hAnsiTheme="minorEastAsia" w:cs="Times New Roman" w:hint="eastAsia"/>
                <w:sz w:val="21"/>
              </w:rPr>
              <w:t>9</w:t>
            </w:r>
            <w:r w:rsidR="006762CA" w:rsidRPr="00FB1D2D">
              <w:rPr>
                <w:rFonts w:asciiTheme="minorEastAsia" w:eastAsiaTheme="minorEastAsia" w:hAnsiTheme="minorEastAsia" w:cs="Times New Roman" w:hint="eastAsia"/>
                <w:sz w:val="21"/>
              </w:rPr>
              <w:t>、配备办公桌</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sz w:val="20"/>
                <w:szCs w:val="20"/>
              </w:rPr>
              <w:t>按需求三，15条在线监测技术要求中的监测站房要求执行，最终位置以采购人实际通知为准</w:t>
            </w:r>
          </w:p>
        </w:tc>
      </w:tr>
      <w:tr w:rsidR="006762CA" w:rsidRPr="00FB1D2D" w:rsidTr="006762CA">
        <w:trPr>
          <w:trHeight w:val="96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监测站房基础</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1、尺寸3.8m*2.8*0.2m</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kern w:val="0"/>
                <w:sz w:val="20"/>
                <w:szCs w:val="20"/>
                <w:lang w:bidi="ar"/>
              </w:rPr>
            </w:pPr>
            <w:r w:rsidRPr="00FB1D2D">
              <w:rPr>
                <w:rFonts w:asciiTheme="minorEastAsia" w:eastAsiaTheme="minorEastAsia" w:hAnsiTheme="minorEastAsia" w:cs="宋体" w:hint="eastAsia"/>
                <w:color w:val="000000"/>
                <w:kern w:val="0"/>
                <w:sz w:val="20"/>
                <w:szCs w:val="20"/>
                <w:lang w:bidi="ar"/>
              </w:rPr>
              <w:t>2、C20钢砼，钢筋HRB400，直径12mm，间距200mm，双层双向</w:t>
            </w:r>
          </w:p>
          <w:p w:rsidR="00991F9D" w:rsidRPr="00FB1D2D" w:rsidRDefault="006762CA" w:rsidP="005C72A9">
            <w:pPr>
              <w:widowControl/>
              <w:spacing w:line="240" w:lineRule="auto"/>
              <w:ind w:firstLineChars="0" w:firstLine="0"/>
              <w:jc w:val="both"/>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3、50mm碎石垫层</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钢砼</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座</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1</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r w:rsidR="006762CA" w:rsidRPr="00FB1D2D" w:rsidTr="006762CA">
        <w:trPr>
          <w:trHeight w:val="240"/>
          <w:jc w:val="center"/>
        </w:trPr>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宋体"/>
                <w:color w:val="000000"/>
                <w:sz w:val="20"/>
                <w:szCs w:val="20"/>
              </w:rPr>
            </w:pPr>
            <w:r w:rsidRPr="00FB1D2D">
              <w:rPr>
                <w:rFonts w:asciiTheme="minorEastAsia" w:eastAsiaTheme="minorEastAsia" w:hAnsiTheme="minorEastAsia" w:cs="宋体" w:hint="eastAsia"/>
                <w:color w:val="000000"/>
                <w:kern w:val="0"/>
                <w:sz w:val="20"/>
                <w:szCs w:val="20"/>
                <w:lang w:bidi="ar"/>
              </w:rPr>
              <w:t>小计</w:t>
            </w:r>
          </w:p>
        </w:tc>
        <w:tc>
          <w:tcPr>
            <w:tcW w:w="19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1F9D" w:rsidRPr="00FB1D2D" w:rsidRDefault="00991F9D" w:rsidP="005C72A9">
            <w:pPr>
              <w:widowControl/>
              <w:spacing w:line="240" w:lineRule="auto"/>
              <w:ind w:firstLineChars="0" w:firstLine="0"/>
              <w:jc w:val="center"/>
              <w:rPr>
                <w:rFonts w:asciiTheme="minorEastAsia" w:eastAsiaTheme="minorEastAsia" w:hAnsiTheme="minorEastAsia" w:cs="宋体"/>
                <w:color w:val="000000"/>
                <w:sz w:val="20"/>
                <w:szCs w:val="20"/>
              </w:rPr>
            </w:pPr>
          </w:p>
        </w:tc>
      </w:tr>
    </w:tbl>
    <w:p w:rsidR="00991F9D" w:rsidRPr="00FB1D2D" w:rsidRDefault="006762CA">
      <w:pPr>
        <w:widowControl/>
        <w:adjustRightInd w:val="0"/>
        <w:spacing w:line="240" w:lineRule="auto"/>
        <w:ind w:firstLineChars="0" w:firstLine="0"/>
        <w:rPr>
          <w:rFonts w:asciiTheme="minorEastAsia" w:eastAsiaTheme="minorEastAsia" w:hAnsiTheme="minorEastAsia"/>
          <w:lang w:bidi="ar"/>
        </w:rPr>
      </w:pPr>
      <w:r w:rsidRPr="00FB1D2D">
        <w:rPr>
          <w:rFonts w:asciiTheme="minorEastAsia" w:eastAsiaTheme="minorEastAsia" w:hAnsiTheme="minorEastAsia" w:hint="eastAsia"/>
          <w:lang w:bidi="ar"/>
        </w:rPr>
        <w:t>以上所有采购范围最终以采购人实际通知为准。</w:t>
      </w:r>
    </w:p>
    <w:p w:rsidR="00991F9D" w:rsidRPr="00FB1D2D" w:rsidRDefault="006762CA">
      <w:pPr>
        <w:pStyle w:val="2"/>
        <w:spacing w:line="240" w:lineRule="auto"/>
        <w:rPr>
          <w:rFonts w:asciiTheme="minorEastAsia" w:eastAsiaTheme="minorEastAsia" w:hAnsiTheme="minorEastAsia"/>
          <w:bCs/>
        </w:rPr>
      </w:pPr>
      <w:r w:rsidRPr="00FB1D2D">
        <w:rPr>
          <w:rFonts w:asciiTheme="minorEastAsia" w:eastAsiaTheme="minorEastAsia" w:hAnsiTheme="minorEastAsia" w:hint="eastAsia"/>
          <w:bCs/>
        </w:rPr>
        <w:t>主要材料设备品牌推荐一览表</w:t>
      </w:r>
    </w:p>
    <w:tbl>
      <w:tblPr>
        <w:tblW w:w="8700" w:type="dxa"/>
        <w:jc w:val="center"/>
        <w:tblInd w:w="-180" w:type="dxa"/>
        <w:tblLook w:val="04A0" w:firstRow="1" w:lastRow="0" w:firstColumn="1" w:lastColumn="0" w:noHBand="0" w:noVBand="1"/>
      </w:tblPr>
      <w:tblGrid>
        <w:gridCol w:w="754"/>
        <w:gridCol w:w="2800"/>
        <w:gridCol w:w="5146"/>
      </w:tblGrid>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b/>
                <w:bCs/>
                <w:color w:val="000000"/>
                <w:kern w:val="0"/>
                <w:szCs w:val="21"/>
                <w:lang w:bidi="ar"/>
              </w:rPr>
            </w:pPr>
            <w:r w:rsidRPr="00FB1D2D">
              <w:rPr>
                <w:rFonts w:asciiTheme="minorEastAsia" w:eastAsiaTheme="minorEastAsia" w:hAnsiTheme="minorEastAsia" w:cs="Arial" w:hint="eastAsia"/>
                <w:b/>
                <w:bCs/>
                <w:color w:val="000000"/>
                <w:kern w:val="0"/>
                <w:sz w:val="21"/>
                <w:szCs w:val="21"/>
                <w:lang w:bidi="ar"/>
              </w:rPr>
              <w:t>序号</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b/>
                <w:bCs/>
                <w:color w:val="000000"/>
                <w:szCs w:val="21"/>
              </w:rPr>
            </w:pPr>
            <w:r w:rsidRPr="00FB1D2D">
              <w:rPr>
                <w:rFonts w:asciiTheme="minorEastAsia" w:eastAsiaTheme="minorEastAsia" w:hAnsiTheme="minorEastAsia" w:cs="Arial"/>
                <w:b/>
                <w:bCs/>
                <w:color w:val="000000"/>
                <w:kern w:val="0"/>
                <w:sz w:val="21"/>
                <w:szCs w:val="21"/>
                <w:lang w:bidi="ar"/>
              </w:rPr>
              <w:t>设备</w:t>
            </w:r>
            <w:r w:rsidRPr="00FB1D2D">
              <w:rPr>
                <w:rFonts w:asciiTheme="minorEastAsia" w:eastAsiaTheme="minorEastAsia" w:hAnsiTheme="minorEastAsia" w:cs="Arial" w:hint="eastAsia"/>
                <w:b/>
                <w:bCs/>
                <w:color w:val="000000"/>
                <w:kern w:val="0"/>
                <w:sz w:val="21"/>
                <w:szCs w:val="21"/>
                <w:lang w:bidi="ar"/>
              </w:rPr>
              <w:t>材料名称</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b/>
                <w:bCs/>
                <w:color w:val="000000"/>
                <w:szCs w:val="21"/>
              </w:rPr>
            </w:pPr>
            <w:r w:rsidRPr="00FB1D2D">
              <w:rPr>
                <w:rFonts w:asciiTheme="minorEastAsia" w:eastAsiaTheme="minorEastAsia" w:hAnsiTheme="minorEastAsia" w:cs="Arial" w:hint="eastAsia"/>
                <w:b/>
                <w:bCs/>
                <w:color w:val="000000"/>
                <w:kern w:val="0"/>
                <w:sz w:val="21"/>
                <w:szCs w:val="21"/>
                <w:lang w:bidi="ar"/>
              </w:rPr>
              <w:t>推荐</w:t>
            </w:r>
            <w:r w:rsidRPr="00FB1D2D">
              <w:rPr>
                <w:rFonts w:asciiTheme="minorEastAsia" w:eastAsiaTheme="minorEastAsia" w:hAnsiTheme="minorEastAsia" w:cs="Arial"/>
                <w:b/>
                <w:bCs/>
                <w:color w:val="000000"/>
                <w:kern w:val="0"/>
                <w:sz w:val="21"/>
                <w:szCs w:val="21"/>
                <w:lang w:bidi="ar"/>
              </w:rPr>
              <w:t>品牌</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1</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lang w:bidi="ar"/>
              </w:rPr>
              <w:t>智能型油水分离一体化设备</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科莱尔、宁波丽景环保、蓝源环保或同档次及以上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2</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lang w:bidi="ar"/>
              </w:rPr>
              <w:t>机械格栅</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中节能兆胜、江苏天雨、新纯江或同档次及以上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3</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lang w:bidi="ar"/>
              </w:rPr>
              <w:t>污水提升泵</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南方、连成、凯泉或同档次及以上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4</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lang w:bidi="ar"/>
              </w:rPr>
              <w:t>潜水搅拌器</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南蓝、蓝深、兰江或同档次及以上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5</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lang w:bidi="ar"/>
              </w:rPr>
              <w:t>静压式液位计</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E+H、哈希、西门子或同档次及以上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6</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lang w:bidi="ar"/>
              </w:rPr>
              <w:t>电磁流量计</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美仪、联测、源牌或同档次及以上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7</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地下式一体化碳钢防腐设备</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江苏天马、新纯江、华达环境或同档次及以上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8</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罗茨</w:t>
            </w:r>
            <w:r w:rsidRPr="00FB1D2D">
              <w:rPr>
                <w:rStyle w:val="font21"/>
                <w:rFonts w:asciiTheme="minorEastAsia" w:eastAsiaTheme="minorEastAsia" w:hAnsiTheme="minorEastAsia"/>
                <w:lang w:bidi="ar"/>
              </w:rPr>
              <w:t>鼓风机</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章鼓、章晃、百事德或同档次及以上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9</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lang w:bidi="ar"/>
              </w:rPr>
              <w:t>低压不锈钢风管</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利达、金州、华恒或同档次及以上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10</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UPVC管</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中财、伟星、联塑或同档次及以上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lastRenderedPageBreak/>
              <w:t>11</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lang w:bidi="ar"/>
              </w:rPr>
              <w:t>计量泵</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帕斯菲达、普罗名特、SEKO或同档次及以上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12</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lang w:bidi="ar"/>
              </w:rPr>
              <w:t>污水处理专用菌种</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清沃生物、甘度、蔚蓝赛德或同档次及以上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13</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喷淋塔</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宜兴达康环保、源和环保、江苏天一或同档次及以上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14</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lang w:bidi="ar"/>
              </w:rPr>
              <w:t>离心风机</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顶裕、三禾、可瑞斯或同档次及以上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15</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上位机</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戴尔、惠普、联想或同档次及以上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16</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szCs w:val="21"/>
              </w:rPr>
            </w:pPr>
            <w:r w:rsidRPr="00FB1D2D">
              <w:rPr>
                <w:rStyle w:val="font21"/>
                <w:rFonts w:asciiTheme="minorEastAsia" w:eastAsiaTheme="minorEastAsia" w:hAnsiTheme="minorEastAsia" w:hint="eastAsia"/>
                <w:lang w:bidi="ar"/>
              </w:rPr>
              <w:t>控制柜</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施耐德、ABB、西门子或同档次及以上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17</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电线电缆</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浙江万马、杭州电缆、</w:t>
            </w:r>
            <w:r w:rsidRPr="00FB1D2D">
              <w:rPr>
                <w:rFonts w:asciiTheme="minorEastAsia" w:eastAsiaTheme="minorEastAsia" w:hAnsiTheme="minorEastAsia" w:hint="eastAsia"/>
                <w:sz w:val="21"/>
                <w:szCs w:val="21"/>
              </w:rPr>
              <w:t>永通</w:t>
            </w:r>
            <w:r w:rsidRPr="00FB1D2D">
              <w:rPr>
                <w:rFonts w:asciiTheme="minorEastAsia" w:eastAsiaTheme="minorEastAsia" w:hAnsiTheme="minorEastAsia"/>
                <w:sz w:val="21"/>
                <w:szCs w:val="21"/>
              </w:rPr>
              <w:t>中策</w:t>
            </w:r>
            <w:r w:rsidRPr="00FB1D2D">
              <w:rPr>
                <w:rFonts w:asciiTheme="minorEastAsia" w:eastAsiaTheme="minorEastAsia" w:hAnsiTheme="minorEastAsia" w:cs="Arial" w:hint="eastAsia"/>
                <w:color w:val="000000"/>
                <w:kern w:val="0"/>
                <w:sz w:val="21"/>
                <w:szCs w:val="21"/>
                <w:lang w:bidi="ar"/>
              </w:rPr>
              <w:t>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18</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Style w:val="font21"/>
                <w:rFonts w:asciiTheme="minorEastAsia" w:eastAsiaTheme="minorEastAsia" w:hAnsiTheme="minorEastAsia"/>
                <w:lang w:bidi="ar"/>
              </w:rPr>
              <w:t>COD</w:t>
            </w:r>
            <w:r w:rsidRPr="00FB1D2D">
              <w:rPr>
                <w:rFonts w:asciiTheme="minorEastAsia" w:eastAsiaTheme="minorEastAsia" w:hAnsiTheme="minorEastAsia" w:cs="Arial"/>
                <w:color w:val="000000"/>
                <w:kern w:val="0"/>
                <w:sz w:val="21"/>
                <w:szCs w:val="21"/>
                <w:lang w:bidi="ar"/>
              </w:rPr>
              <w:t>在线检测仪</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hint="eastAsia"/>
                <w:color w:val="000000"/>
                <w:kern w:val="0"/>
                <w:sz w:val="21"/>
                <w:szCs w:val="21"/>
                <w:lang w:bidi="ar"/>
              </w:rPr>
              <w:t>聚光</w:t>
            </w:r>
            <w:r w:rsidRPr="00FB1D2D">
              <w:rPr>
                <w:rFonts w:asciiTheme="minorEastAsia" w:eastAsiaTheme="minorEastAsia" w:hAnsiTheme="minorEastAsia" w:cs="Arial"/>
                <w:color w:val="000000"/>
                <w:kern w:val="0"/>
                <w:sz w:val="21"/>
                <w:szCs w:val="21"/>
                <w:lang w:bidi="ar"/>
              </w:rPr>
              <w:t>、</w:t>
            </w:r>
            <w:r w:rsidRPr="00FB1D2D">
              <w:rPr>
                <w:rFonts w:asciiTheme="minorEastAsia" w:eastAsiaTheme="minorEastAsia" w:hAnsiTheme="minorEastAsia" w:cs="Arial" w:hint="eastAsia"/>
                <w:color w:val="000000"/>
                <w:kern w:val="0"/>
                <w:sz w:val="21"/>
                <w:szCs w:val="21"/>
                <w:lang w:bidi="ar"/>
              </w:rPr>
              <w:t>太仓、微兰或同档次及以上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19</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color w:val="000000"/>
                <w:kern w:val="0"/>
                <w:sz w:val="21"/>
                <w:szCs w:val="21"/>
                <w:lang w:bidi="ar"/>
              </w:rPr>
              <w:t>氨氮在线检测仪</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hint="eastAsia"/>
                <w:color w:val="000000"/>
                <w:kern w:val="0"/>
                <w:sz w:val="21"/>
                <w:szCs w:val="21"/>
                <w:lang w:bidi="ar"/>
              </w:rPr>
              <w:t>聚光</w:t>
            </w:r>
            <w:r w:rsidRPr="00FB1D2D">
              <w:rPr>
                <w:rFonts w:asciiTheme="minorEastAsia" w:eastAsiaTheme="minorEastAsia" w:hAnsiTheme="minorEastAsia" w:cs="Arial"/>
                <w:color w:val="000000"/>
                <w:kern w:val="0"/>
                <w:sz w:val="21"/>
                <w:szCs w:val="21"/>
                <w:lang w:bidi="ar"/>
              </w:rPr>
              <w:t>、</w:t>
            </w:r>
            <w:r w:rsidRPr="00FB1D2D">
              <w:rPr>
                <w:rFonts w:asciiTheme="minorEastAsia" w:eastAsiaTheme="minorEastAsia" w:hAnsiTheme="minorEastAsia" w:cs="Arial" w:hint="eastAsia"/>
                <w:color w:val="000000"/>
                <w:kern w:val="0"/>
                <w:sz w:val="21"/>
                <w:szCs w:val="21"/>
                <w:lang w:bidi="ar"/>
              </w:rPr>
              <w:t>太仓、微兰或同档次及以上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Style w:val="font21"/>
                <w:rFonts w:asciiTheme="minorEastAsia" w:eastAsiaTheme="minorEastAsia" w:hAnsiTheme="minorEastAsia"/>
                <w:lang w:bidi="ar"/>
              </w:rPr>
            </w:pPr>
            <w:r w:rsidRPr="00FB1D2D">
              <w:rPr>
                <w:rStyle w:val="font21"/>
                <w:rFonts w:asciiTheme="minorEastAsia" w:eastAsiaTheme="minorEastAsia" w:hAnsiTheme="minorEastAsia" w:hint="eastAsia"/>
                <w:lang w:bidi="ar"/>
              </w:rPr>
              <w:t>20</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Style w:val="font21"/>
                <w:rFonts w:asciiTheme="minorEastAsia" w:eastAsiaTheme="minorEastAsia" w:hAnsiTheme="minorEastAsia"/>
                <w:lang w:bidi="ar"/>
              </w:rPr>
              <w:t>PH</w:t>
            </w:r>
            <w:r w:rsidRPr="00FB1D2D">
              <w:rPr>
                <w:rFonts w:asciiTheme="minorEastAsia" w:eastAsiaTheme="minorEastAsia" w:hAnsiTheme="minorEastAsia" w:cs="Arial"/>
                <w:color w:val="000000"/>
                <w:kern w:val="0"/>
                <w:sz w:val="21"/>
                <w:szCs w:val="21"/>
                <w:lang w:bidi="ar"/>
              </w:rPr>
              <w:t>在线检测仪</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hint="eastAsia"/>
                <w:color w:val="000000"/>
                <w:kern w:val="0"/>
                <w:sz w:val="21"/>
                <w:szCs w:val="21"/>
                <w:lang w:bidi="ar"/>
              </w:rPr>
              <w:t>上海</w:t>
            </w:r>
            <w:r w:rsidRPr="00FB1D2D">
              <w:rPr>
                <w:rFonts w:asciiTheme="minorEastAsia" w:eastAsiaTheme="minorEastAsia" w:hAnsiTheme="minorEastAsia" w:cs="Arial"/>
                <w:color w:val="000000"/>
                <w:kern w:val="0"/>
                <w:sz w:val="21"/>
                <w:szCs w:val="21"/>
                <w:lang w:bidi="ar"/>
              </w:rPr>
              <w:t>雷磁、</w:t>
            </w:r>
            <w:r w:rsidRPr="00FB1D2D">
              <w:rPr>
                <w:rFonts w:asciiTheme="minorEastAsia" w:eastAsiaTheme="minorEastAsia" w:hAnsiTheme="minorEastAsia" w:cs="Arial" w:hint="eastAsia"/>
                <w:color w:val="000000"/>
                <w:kern w:val="0"/>
                <w:sz w:val="21"/>
                <w:szCs w:val="21"/>
                <w:lang w:bidi="ar"/>
              </w:rPr>
              <w:t>SEKO、陆恒或同档次及以上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21</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color w:val="000000"/>
                <w:kern w:val="0"/>
                <w:sz w:val="21"/>
                <w:szCs w:val="21"/>
                <w:lang w:bidi="ar"/>
              </w:rPr>
              <w:t>余氯在线检测仪</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hint="eastAsia"/>
                <w:color w:val="000000"/>
                <w:kern w:val="0"/>
                <w:sz w:val="21"/>
                <w:szCs w:val="21"/>
                <w:lang w:bidi="ar"/>
              </w:rPr>
              <w:t>上海</w:t>
            </w:r>
            <w:r w:rsidRPr="00FB1D2D">
              <w:rPr>
                <w:rFonts w:asciiTheme="minorEastAsia" w:eastAsiaTheme="minorEastAsia" w:hAnsiTheme="minorEastAsia" w:cs="Arial"/>
                <w:color w:val="000000"/>
                <w:kern w:val="0"/>
                <w:sz w:val="21"/>
                <w:szCs w:val="21"/>
                <w:lang w:bidi="ar"/>
              </w:rPr>
              <w:t>雷磁、</w:t>
            </w:r>
            <w:r w:rsidRPr="00FB1D2D">
              <w:rPr>
                <w:rFonts w:asciiTheme="minorEastAsia" w:eastAsiaTheme="minorEastAsia" w:hAnsiTheme="minorEastAsia" w:cs="Arial" w:hint="eastAsia"/>
                <w:color w:val="000000"/>
                <w:kern w:val="0"/>
                <w:sz w:val="21"/>
                <w:szCs w:val="21"/>
                <w:lang w:bidi="ar"/>
              </w:rPr>
              <w:t>SEKO、陆恒或同档次及以上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22</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color w:val="000000"/>
                <w:kern w:val="0"/>
                <w:sz w:val="21"/>
                <w:szCs w:val="21"/>
                <w:lang w:bidi="ar"/>
              </w:rPr>
              <w:t>流量计</w:t>
            </w:r>
            <w:r w:rsidRPr="00FB1D2D">
              <w:rPr>
                <w:rFonts w:asciiTheme="minorEastAsia" w:eastAsiaTheme="minorEastAsia" w:hAnsiTheme="minorEastAsia" w:cs="Arial" w:hint="eastAsia"/>
                <w:color w:val="000000"/>
                <w:kern w:val="0"/>
                <w:sz w:val="21"/>
                <w:szCs w:val="21"/>
                <w:lang w:bidi="ar"/>
              </w:rPr>
              <w:t>（超声波）</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color w:val="000000"/>
                <w:kern w:val="0"/>
                <w:sz w:val="21"/>
                <w:szCs w:val="21"/>
                <w:lang w:bidi="ar"/>
              </w:rPr>
              <w:t>北京九波、</w:t>
            </w:r>
            <w:r w:rsidRPr="00FB1D2D">
              <w:rPr>
                <w:rFonts w:asciiTheme="minorEastAsia" w:eastAsiaTheme="minorEastAsia" w:hAnsiTheme="minorEastAsia" w:cs="Arial" w:hint="eastAsia"/>
                <w:color w:val="000000"/>
                <w:kern w:val="0"/>
                <w:sz w:val="21"/>
                <w:szCs w:val="21"/>
                <w:lang w:bidi="ar"/>
              </w:rPr>
              <w:t>上仪、川</w:t>
            </w:r>
            <w:r w:rsidRPr="00FB1D2D">
              <w:rPr>
                <w:rFonts w:asciiTheme="minorEastAsia" w:eastAsiaTheme="minorEastAsia" w:hAnsiTheme="minorEastAsia" w:cs="Arial"/>
                <w:color w:val="000000"/>
                <w:kern w:val="0"/>
                <w:sz w:val="21"/>
                <w:szCs w:val="21"/>
                <w:lang w:bidi="ar"/>
              </w:rPr>
              <w:t>仪</w:t>
            </w:r>
            <w:r w:rsidRPr="00FB1D2D">
              <w:rPr>
                <w:rFonts w:asciiTheme="minorEastAsia" w:eastAsiaTheme="minorEastAsia" w:hAnsiTheme="minorEastAsia" w:cs="Arial" w:hint="eastAsia"/>
                <w:color w:val="000000"/>
                <w:kern w:val="0"/>
                <w:sz w:val="21"/>
                <w:szCs w:val="21"/>
                <w:lang w:bidi="ar"/>
              </w:rPr>
              <w:t>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23</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color w:val="000000"/>
                <w:kern w:val="0"/>
                <w:sz w:val="21"/>
                <w:szCs w:val="21"/>
                <w:lang w:bidi="ar"/>
              </w:rPr>
              <w:t>自动采样器</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color w:val="000000"/>
                <w:kern w:val="0"/>
                <w:sz w:val="21"/>
                <w:szCs w:val="21"/>
                <w:lang w:bidi="ar"/>
              </w:rPr>
              <w:t>聚光、恒达、</w:t>
            </w:r>
            <w:r w:rsidRPr="00FB1D2D">
              <w:rPr>
                <w:rFonts w:asciiTheme="minorEastAsia" w:eastAsiaTheme="minorEastAsia" w:hAnsiTheme="minorEastAsia" w:cs="Arial" w:hint="eastAsia"/>
                <w:color w:val="000000"/>
                <w:kern w:val="0"/>
                <w:sz w:val="21"/>
                <w:szCs w:val="21"/>
                <w:lang w:bidi="ar"/>
              </w:rPr>
              <w:t>科盛或同档次及以上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24</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color w:val="000000"/>
                <w:kern w:val="0"/>
                <w:sz w:val="21"/>
                <w:szCs w:val="21"/>
                <w:lang w:bidi="ar"/>
              </w:rPr>
              <w:t>稳压电源</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hint="eastAsia"/>
                <w:color w:val="000000"/>
                <w:kern w:val="0"/>
                <w:sz w:val="21"/>
                <w:szCs w:val="21"/>
                <w:lang w:bidi="ar"/>
              </w:rPr>
              <w:t>正泰</w:t>
            </w:r>
            <w:r w:rsidRPr="00FB1D2D">
              <w:rPr>
                <w:rFonts w:asciiTheme="minorEastAsia" w:eastAsiaTheme="minorEastAsia" w:hAnsiTheme="minorEastAsia" w:cs="Arial"/>
                <w:color w:val="000000"/>
                <w:kern w:val="0"/>
                <w:sz w:val="21"/>
                <w:szCs w:val="21"/>
                <w:lang w:bidi="ar"/>
              </w:rPr>
              <w:t>、施耐德、</w:t>
            </w:r>
            <w:r w:rsidRPr="00FB1D2D">
              <w:rPr>
                <w:rFonts w:asciiTheme="minorEastAsia" w:eastAsiaTheme="minorEastAsia" w:hAnsiTheme="minorEastAsia" w:cs="Arial" w:hint="eastAsia"/>
                <w:color w:val="000000"/>
                <w:kern w:val="0"/>
                <w:sz w:val="21"/>
                <w:szCs w:val="21"/>
                <w:lang w:bidi="ar"/>
              </w:rPr>
              <w:t>西门子或同档次及以上</w:t>
            </w:r>
          </w:p>
        </w:tc>
      </w:tr>
      <w:tr w:rsidR="00991F9D" w:rsidRPr="00FB1D2D" w:rsidTr="005C72A9">
        <w:trPr>
          <w:trHeight w:val="408"/>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25</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color w:val="000000"/>
                <w:kern w:val="0"/>
                <w:sz w:val="21"/>
                <w:szCs w:val="21"/>
                <w:lang w:bidi="ar"/>
              </w:rPr>
              <w:t>数据采集仪</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hint="eastAsia"/>
                <w:color w:val="000000"/>
                <w:kern w:val="0"/>
                <w:sz w:val="21"/>
                <w:szCs w:val="21"/>
                <w:lang w:bidi="ar"/>
              </w:rPr>
              <w:t>聚光、</w:t>
            </w:r>
            <w:r w:rsidRPr="00FB1D2D">
              <w:rPr>
                <w:rFonts w:asciiTheme="minorEastAsia" w:eastAsiaTheme="minorEastAsia" w:hAnsiTheme="minorEastAsia" w:cs="Arial"/>
                <w:color w:val="000000"/>
                <w:kern w:val="0"/>
                <w:sz w:val="21"/>
                <w:szCs w:val="21"/>
                <w:lang w:bidi="ar"/>
              </w:rPr>
              <w:t>博控、万维盈创</w:t>
            </w:r>
            <w:r w:rsidRPr="00FB1D2D">
              <w:rPr>
                <w:rFonts w:asciiTheme="minorEastAsia" w:eastAsiaTheme="minorEastAsia" w:hAnsiTheme="minorEastAsia" w:cs="Arial" w:hint="eastAsia"/>
                <w:color w:val="000000"/>
                <w:kern w:val="0"/>
                <w:sz w:val="21"/>
                <w:szCs w:val="21"/>
                <w:lang w:bidi="ar"/>
              </w:rPr>
              <w:t>或同档次及以上</w:t>
            </w:r>
          </w:p>
        </w:tc>
      </w:tr>
      <w:tr w:rsidR="00991F9D" w:rsidRPr="00FB1D2D" w:rsidTr="005C72A9">
        <w:trPr>
          <w:trHeight w:val="1154"/>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26</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color w:val="000000"/>
                <w:kern w:val="0"/>
                <w:sz w:val="21"/>
                <w:szCs w:val="21"/>
                <w:lang w:bidi="ar"/>
              </w:rPr>
              <w:t>视频系统（含高清网络摄像头、硬盘录像机、网络交换机等）</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color w:val="000000"/>
                <w:kern w:val="0"/>
                <w:sz w:val="21"/>
                <w:szCs w:val="21"/>
                <w:lang w:bidi="ar"/>
              </w:rPr>
              <w:t>海康、大华、宇视</w:t>
            </w:r>
            <w:r w:rsidRPr="00FB1D2D">
              <w:rPr>
                <w:rFonts w:asciiTheme="minorEastAsia" w:eastAsiaTheme="minorEastAsia" w:hAnsiTheme="minorEastAsia" w:cs="Arial" w:hint="eastAsia"/>
                <w:color w:val="000000"/>
                <w:kern w:val="0"/>
                <w:sz w:val="21"/>
                <w:szCs w:val="21"/>
                <w:lang w:bidi="ar"/>
              </w:rPr>
              <w:t>或同档次及以上</w:t>
            </w:r>
          </w:p>
        </w:tc>
      </w:tr>
      <w:tr w:rsidR="00991F9D" w:rsidRPr="00FB1D2D" w:rsidTr="005C72A9">
        <w:trPr>
          <w:trHeight w:val="779"/>
          <w:jc w:val="center"/>
        </w:trPr>
        <w:tc>
          <w:tcPr>
            <w:tcW w:w="754"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kern w:val="0"/>
                <w:szCs w:val="21"/>
                <w:lang w:bidi="ar"/>
              </w:rPr>
            </w:pPr>
            <w:r w:rsidRPr="00FB1D2D">
              <w:rPr>
                <w:rFonts w:asciiTheme="minorEastAsia" w:eastAsiaTheme="minorEastAsia" w:hAnsiTheme="minorEastAsia" w:cs="Arial" w:hint="eastAsia"/>
                <w:color w:val="000000"/>
                <w:kern w:val="0"/>
                <w:sz w:val="21"/>
                <w:szCs w:val="21"/>
                <w:lang w:bidi="ar"/>
              </w:rPr>
              <w:t>27</w:t>
            </w:r>
          </w:p>
        </w:tc>
        <w:tc>
          <w:tcPr>
            <w:tcW w:w="2800"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color w:val="000000"/>
                <w:kern w:val="0"/>
                <w:sz w:val="21"/>
                <w:szCs w:val="21"/>
                <w:lang w:bidi="ar"/>
              </w:rPr>
              <w:t>门禁系统（高清触摸彩屏，门禁一体机）</w:t>
            </w:r>
          </w:p>
        </w:tc>
        <w:tc>
          <w:tcPr>
            <w:tcW w:w="5146" w:type="dxa"/>
            <w:tcBorders>
              <w:top w:val="single" w:sz="4" w:space="0" w:color="000000"/>
              <w:left w:val="single" w:sz="4" w:space="0" w:color="000000"/>
              <w:bottom w:val="single" w:sz="4" w:space="0" w:color="000000"/>
              <w:right w:val="single" w:sz="4" w:space="0" w:color="000000"/>
            </w:tcBorders>
            <w:vAlign w:val="center"/>
          </w:tcPr>
          <w:p w:rsidR="00991F9D" w:rsidRPr="00FB1D2D" w:rsidRDefault="006762CA" w:rsidP="005C72A9">
            <w:pPr>
              <w:widowControl/>
              <w:spacing w:line="240" w:lineRule="auto"/>
              <w:ind w:firstLineChars="0" w:firstLine="0"/>
              <w:jc w:val="center"/>
              <w:textAlignment w:val="center"/>
              <w:rPr>
                <w:rFonts w:asciiTheme="minorEastAsia" w:eastAsiaTheme="minorEastAsia" w:hAnsiTheme="minorEastAsia" w:cs="Arial"/>
                <w:color w:val="000000"/>
                <w:szCs w:val="21"/>
              </w:rPr>
            </w:pPr>
            <w:r w:rsidRPr="00FB1D2D">
              <w:rPr>
                <w:rFonts w:asciiTheme="minorEastAsia" w:eastAsiaTheme="minorEastAsia" w:hAnsiTheme="minorEastAsia" w:cs="Arial"/>
                <w:color w:val="000000"/>
                <w:kern w:val="0"/>
                <w:sz w:val="21"/>
                <w:szCs w:val="21"/>
                <w:lang w:bidi="ar"/>
              </w:rPr>
              <w:t>海康、大华、宇视</w:t>
            </w:r>
            <w:r w:rsidRPr="00FB1D2D">
              <w:rPr>
                <w:rFonts w:asciiTheme="minorEastAsia" w:eastAsiaTheme="minorEastAsia" w:hAnsiTheme="minorEastAsia" w:cs="Arial" w:hint="eastAsia"/>
                <w:color w:val="000000"/>
                <w:kern w:val="0"/>
                <w:sz w:val="21"/>
                <w:szCs w:val="21"/>
                <w:lang w:bidi="ar"/>
              </w:rPr>
              <w:t>或同档次及以上</w:t>
            </w:r>
          </w:p>
        </w:tc>
      </w:tr>
    </w:tbl>
    <w:p w:rsidR="00991F9D" w:rsidRPr="00FB1D2D" w:rsidRDefault="00991F9D">
      <w:pPr>
        <w:ind w:firstLine="480"/>
        <w:rPr>
          <w:rFonts w:asciiTheme="minorEastAsia" w:eastAsiaTheme="minorEastAsia" w:hAnsiTheme="minorEastAsia"/>
        </w:rPr>
      </w:pPr>
    </w:p>
    <w:p w:rsidR="00991F9D" w:rsidRPr="00FB1D2D" w:rsidRDefault="006762CA">
      <w:pPr>
        <w:pStyle w:val="2"/>
        <w:spacing w:line="240" w:lineRule="auto"/>
        <w:rPr>
          <w:rFonts w:asciiTheme="minorEastAsia" w:eastAsiaTheme="minorEastAsia" w:hAnsiTheme="minorEastAsia"/>
        </w:rPr>
      </w:pPr>
      <w:r w:rsidRPr="00FB1D2D">
        <w:rPr>
          <w:rFonts w:asciiTheme="minorEastAsia" w:eastAsiaTheme="minorEastAsia" w:hAnsiTheme="minorEastAsia" w:hint="eastAsia"/>
        </w:rPr>
        <w:t>付款方式：</w:t>
      </w:r>
    </w:p>
    <w:p w:rsidR="00991F9D" w:rsidRPr="00FB1D2D" w:rsidRDefault="006762CA">
      <w:pPr>
        <w:ind w:firstLine="480"/>
        <w:rPr>
          <w:rFonts w:asciiTheme="minorEastAsia" w:eastAsiaTheme="minorEastAsia" w:hAnsiTheme="minorEastAsia"/>
        </w:rPr>
      </w:pPr>
      <w:r w:rsidRPr="00FB1D2D">
        <w:rPr>
          <w:rFonts w:asciiTheme="minorEastAsia" w:eastAsiaTheme="minorEastAsia" w:hAnsiTheme="minorEastAsia"/>
        </w:rPr>
        <w:t>1、合同签订后，</w:t>
      </w:r>
      <w:r w:rsidRPr="00FB1D2D">
        <w:rPr>
          <w:rFonts w:asciiTheme="minorEastAsia" w:eastAsiaTheme="minorEastAsia" w:hAnsiTheme="minorEastAsia" w:hint="eastAsia"/>
        </w:rPr>
        <w:t>采购人</w:t>
      </w:r>
      <w:r w:rsidRPr="00FB1D2D">
        <w:rPr>
          <w:rFonts w:asciiTheme="minorEastAsia" w:eastAsiaTheme="minorEastAsia" w:hAnsiTheme="minorEastAsia"/>
        </w:rPr>
        <w:t>收到</w:t>
      </w:r>
      <w:r w:rsidRPr="00FB1D2D">
        <w:rPr>
          <w:rFonts w:asciiTheme="minorEastAsia" w:eastAsiaTheme="minorEastAsia" w:hAnsiTheme="minorEastAsia" w:hint="eastAsia"/>
        </w:rPr>
        <w:t>供应商</w:t>
      </w:r>
      <w:r w:rsidRPr="00FB1D2D">
        <w:rPr>
          <w:rFonts w:asciiTheme="minorEastAsia" w:eastAsiaTheme="minorEastAsia" w:hAnsiTheme="minorEastAsia"/>
        </w:rPr>
        <w:t>递交的履约保证金后30个工作日内向</w:t>
      </w:r>
      <w:r w:rsidRPr="00FB1D2D">
        <w:rPr>
          <w:rFonts w:asciiTheme="minorEastAsia" w:eastAsiaTheme="minorEastAsia" w:hAnsiTheme="minorEastAsia" w:hint="eastAsia"/>
        </w:rPr>
        <w:t>供应商</w:t>
      </w:r>
      <w:r w:rsidRPr="00FB1D2D">
        <w:rPr>
          <w:rFonts w:asciiTheme="minorEastAsia" w:eastAsiaTheme="minorEastAsia" w:hAnsiTheme="minorEastAsia"/>
        </w:rPr>
        <w:t>支付合同总价的30%预付款；</w:t>
      </w:r>
    </w:p>
    <w:p w:rsidR="00991F9D" w:rsidRPr="00FB1D2D" w:rsidRDefault="006762CA">
      <w:pPr>
        <w:ind w:firstLine="480"/>
        <w:rPr>
          <w:rFonts w:asciiTheme="minorEastAsia" w:eastAsiaTheme="minorEastAsia" w:hAnsiTheme="minorEastAsia"/>
        </w:rPr>
      </w:pPr>
      <w:r w:rsidRPr="00FB1D2D">
        <w:rPr>
          <w:rFonts w:asciiTheme="minorEastAsia" w:eastAsiaTheme="minorEastAsia" w:hAnsiTheme="minorEastAsia" w:hint="eastAsia"/>
        </w:rPr>
        <w:t>2</w:t>
      </w:r>
      <w:r w:rsidRPr="00FB1D2D">
        <w:rPr>
          <w:rFonts w:asciiTheme="minorEastAsia" w:eastAsiaTheme="minorEastAsia" w:hAnsiTheme="minorEastAsia"/>
        </w:rPr>
        <w:t>、</w:t>
      </w:r>
      <w:r w:rsidRPr="00FB1D2D">
        <w:rPr>
          <w:rFonts w:asciiTheme="minorEastAsia" w:eastAsiaTheme="minorEastAsia" w:hAnsiTheme="minorEastAsia" w:hint="eastAsia"/>
        </w:rPr>
        <w:t>淤泥处置完毕且主要</w:t>
      </w:r>
      <w:r w:rsidRPr="00FB1D2D">
        <w:rPr>
          <w:rFonts w:asciiTheme="minorEastAsia" w:eastAsiaTheme="minorEastAsia" w:hAnsiTheme="minorEastAsia"/>
        </w:rPr>
        <w:t>设备货到工地经初验合格后30个工作日内</w:t>
      </w:r>
      <w:r w:rsidRPr="00FB1D2D">
        <w:rPr>
          <w:rFonts w:asciiTheme="minorEastAsia" w:eastAsiaTheme="minorEastAsia" w:hAnsiTheme="minorEastAsia" w:hint="eastAsia"/>
        </w:rPr>
        <w:t>向供应商</w:t>
      </w:r>
      <w:r w:rsidRPr="00FB1D2D">
        <w:rPr>
          <w:rFonts w:asciiTheme="minorEastAsia" w:eastAsiaTheme="minorEastAsia" w:hAnsiTheme="minorEastAsia"/>
        </w:rPr>
        <w:t>付至合同总价的50%。</w:t>
      </w:r>
    </w:p>
    <w:p w:rsidR="00991F9D" w:rsidRPr="00FB1D2D" w:rsidRDefault="006762CA">
      <w:pPr>
        <w:ind w:firstLine="480"/>
        <w:rPr>
          <w:rFonts w:asciiTheme="minorEastAsia" w:eastAsiaTheme="minorEastAsia" w:hAnsiTheme="minorEastAsia"/>
        </w:rPr>
      </w:pPr>
      <w:r w:rsidRPr="00FB1D2D">
        <w:rPr>
          <w:rFonts w:asciiTheme="minorEastAsia" w:eastAsiaTheme="minorEastAsia" w:hAnsiTheme="minorEastAsia" w:hint="eastAsia"/>
        </w:rPr>
        <w:t>3</w:t>
      </w:r>
      <w:r w:rsidRPr="00FB1D2D">
        <w:rPr>
          <w:rFonts w:asciiTheme="minorEastAsia" w:eastAsiaTheme="minorEastAsia" w:hAnsiTheme="minorEastAsia"/>
        </w:rPr>
        <w:t>、设备安装调试完毕</w:t>
      </w:r>
      <w:r w:rsidRPr="00FB1D2D">
        <w:rPr>
          <w:rFonts w:asciiTheme="minorEastAsia" w:eastAsiaTheme="minorEastAsia" w:hAnsiTheme="minorEastAsia" w:hint="eastAsia"/>
        </w:rPr>
        <w:t>、</w:t>
      </w:r>
      <w:r w:rsidRPr="00FB1D2D">
        <w:rPr>
          <w:rFonts w:asciiTheme="minorEastAsia" w:eastAsiaTheme="minorEastAsia" w:hAnsiTheme="minorEastAsia"/>
        </w:rPr>
        <w:t>进水试运行水质</w:t>
      </w:r>
      <w:r w:rsidRPr="00FB1D2D">
        <w:rPr>
          <w:rFonts w:asciiTheme="minorEastAsia" w:eastAsiaTheme="minorEastAsia" w:hAnsiTheme="minorEastAsia" w:hint="eastAsia"/>
        </w:rPr>
        <w:t>持续</w:t>
      </w:r>
      <w:r w:rsidRPr="00FB1D2D">
        <w:rPr>
          <w:rFonts w:asciiTheme="minorEastAsia" w:eastAsiaTheme="minorEastAsia" w:hAnsiTheme="minorEastAsia"/>
        </w:rPr>
        <w:t>达标（废气达标）</w:t>
      </w:r>
      <w:r w:rsidRPr="00FB1D2D">
        <w:rPr>
          <w:rFonts w:asciiTheme="minorEastAsia" w:eastAsiaTheme="minorEastAsia" w:hAnsiTheme="minorEastAsia" w:hint="eastAsia"/>
        </w:rPr>
        <w:t>1个月，供应商委托采购人认可的第三方检测机构按相关法规对出水水质检测合格并通过采购人</w:t>
      </w:r>
      <w:r w:rsidRPr="00FB1D2D">
        <w:rPr>
          <w:rFonts w:asciiTheme="minorEastAsia" w:eastAsiaTheme="minorEastAsia" w:hAnsiTheme="minorEastAsia"/>
        </w:rPr>
        <w:t>验收，</w:t>
      </w:r>
      <w:r w:rsidRPr="00FB1D2D">
        <w:rPr>
          <w:rFonts w:asciiTheme="minorEastAsia" w:eastAsiaTheme="minorEastAsia" w:hAnsiTheme="minorEastAsia" w:hint="eastAsia"/>
        </w:rPr>
        <w:t>同时供应商向采购人移交全部工程及施工资料后采购人在30</w:t>
      </w:r>
      <w:r w:rsidRPr="00FB1D2D">
        <w:rPr>
          <w:rFonts w:asciiTheme="minorEastAsia" w:eastAsiaTheme="minorEastAsia" w:hAnsiTheme="minorEastAsia"/>
        </w:rPr>
        <w:t>个工作日内支付至</w:t>
      </w:r>
      <w:r w:rsidRPr="00FB1D2D">
        <w:rPr>
          <w:rFonts w:asciiTheme="minorEastAsia" w:eastAsiaTheme="minorEastAsia" w:hAnsiTheme="minorEastAsia" w:hint="eastAsia"/>
        </w:rPr>
        <w:t>和合同总价（如合同内有甩项，则合同总价按甩项后计算）</w:t>
      </w:r>
      <w:r w:rsidRPr="00FB1D2D">
        <w:rPr>
          <w:rFonts w:asciiTheme="minorEastAsia" w:eastAsiaTheme="minorEastAsia" w:hAnsiTheme="minorEastAsia"/>
        </w:rPr>
        <w:t>的70%给</w:t>
      </w:r>
      <w:r w:rsidRPr="00FB1D2D">
        <w:rPr>
          <w:rFonts w:asciiTheme="minorEastAsia" w:eastAsiaTheme="minorEastAsia" w:hAnsiTheme="minorEastAsia" w:hint="eastAsia"/>
        </w:rPr>
        <w:t>供应商</w:t>
      </w:r>
      <w:r w:rsidRPr="00FB1D2D">
        <w:rPr>
          <w:rFonts w:asciiTheme="minorEastAsia" w:eastAsiaTheme="minorEastAsia" w:hAnsiTheme="minorEastAsia"/>
        </w:rPr>
        <w:t>。</w:t>
      </w:r>
    </w:p>
    <w:p w:rsidR="00991F9D" w:rsidRPr="00FB1D2D" w:rsidRDefault="006762CA">
      <w:pPr>
        <w:ind w:firstLine="480"/>
        <w:rPr>
          <w:rFonts w:asciiTheme="minorEastAsia" w:eastAsiaTheme="minorEastAsia" w:hAnsiTheme="minorEastAsia"/>
        </w:rPr>
      </w:pPr>
      <w:r w:rsidRPr="00FB1D2D">
        <w:rPr>
          <w:rFonts w:asciiTheme="minorEastAsia" w:eastAsiaTheme="minorEastAsia" w:hAnsiTheme="minorEastAsia" w:hint="eastAsia"/>
        </w:rPr>
        <w:lastRenderedPageBreak/>
        <w:t>4</w:t>
      </w:r>
      <w:r w:rsidRPr="00FB1D2D">
        <w:rPr>
          <w:rFonts w:asciiTheme="minorEastAsia" w:eastAsiaTheme="minorEastAsia" w:hAnsiTheme="minorEastAsia"/>
        </w:rPr>
        <w:t>、</w:t>
      </w:r>
      <w:r w:rsidRPr="00FB1D2D">
        <w:rPr>
          <w:rFonts w:asciiTheme="minorEastAsia" w:eastAsiaTheme="minorEastAsia" w:hAnsiTheme="minorEastAsia" w:hint="eastAsia"/>
        </w:rPr>
        <w:t>工程结算审计后，付至本合同</w:t>
      </w:r>
      <w:r w:rsidRPr="00FB1D2D">
        <w:rPr>
          <w:rFonts w:asciiTheme="minorEastAsia" w:eastAsiaTheme="minorEastAsia" w:hAnsiTheme="minorEastAsia"/>
        </w:rPr>
        <w:t>结算审定价款</w:t>
      </w:r>
      <w:r w:rsidRPr="00FB1D2D">
        <w:rPr>
          <w:rFonts w:asciiTheme="minorEastAsia" w:eastAsiaTheme="minorEastAsia" w:hAnsiTheme="minorEastAsia" w:hint="eastAsia"/>
        </w:rPr>
        <w:t>的</w:t>
      </w:r>
      <w:r w:rsidRPr="00FB1D2D">
        <w:rPr>
          <w:rFonts w:asciiTheme="minorEastAsia" w:eastAsiaTheme="minorEastAsia" w:hAnsiTheme="minorEastAsia"/>
        </w:rPr>
        <w:t>99%</w:t>
      </w:r>
      <w:r w:rsidRPr="00FB1D2D">
        <w:rPr>
          <w:rFonts w:asciiTheme="minorEastAsia" w:eastAsiaTheme="minorEastAsia" w:hAnsiTheme="minorEastAsia" w:hint="eastAsia"/>
        </w:rPr>
        <w:t>；同时施工水电费按</w:t>
      </w:r>
      <w:r w:rsidRPr="00FB1D2D">
        <w:rPr>
          <w:rFonts w:asciiTheme="minorEastAsia" w:eastAsiaTheme="minorEastAsia" w:hAnsiTheme="minorEastAsia"/>
        </w:rPr>
        <w:t>结算审定价款</w:t>
      </w:r>
      <w:r w:rsidRPr="00FB1D2D">
        <w:rPr>
          <w:rFonts w:asciiTheme="minorEastAsia" w:eastAsiaTheme="minorEastAsia" w:hAnsiTheme="minorEastAsia" w:hint="eastAsia"/>
        </w:rPr>
        <w:t>的千分之七计取。</w:t>
      </w:r>
    </w:p>
    <w:p w:rsidR="00991F9D" w:rsidRPr="00FB1D2D" w:rsidRDefault="006762CA">
      <w:pPr>
        <w:ind w:firstLine="480"/>
        <w:rPr>
          <w:rFonts w:asciiTheme="minorEastAsia" w:eastAsiaTheme="minorEastAsia" w:hAnsiTheme="minorEastAsia"/>
        </w:rPr>
      </w:pPr>
      <w:r w:rsidRPr="00FB1D2D">
        <w:rPr>
          <w:rFonts w:asciiTheme="minorEastAsia" w:eastAsiaTheme="minorEastAsia" w:hAnsiTheme="minorEastAsia"/>
        </w:rPr>
        <w:t>5、结算审定价款的1</w:t>
      </w:r>
      <w:r w:rsidRPr="00FB1D2D">
        <w:rPr>
          <w:rFonts w:asciiTheme="minorEastAsia" w:eastAsiaTheme="minorEastAsia" w:hAnsiTheme="minorEastAsia" w:hint="eastAsia"/>
        </w:rPr>
        <w:t>%</w:t>
      </w:r>
      <w:r w:rsidRPr="00FB1D2D">
        <w:rPr>
          <w:rFonts w:asciiTheme="minorEastAsia" w:eastAsiaTheme="minorEastAsia" w:hAnsiTheme="minorEastAsia"/>
        </w:rPr>
        <w:t>作为质量保证金（无息）。 质保期</w:t>
      </w:r>
      <w:r w:rsidR="007113DB">
        <w:rPr>
          <w:rFonts w:asciiTheme="minorEastAsia" w:eastAsiaTheme="minorEastAsia" w:hAnsiTheme="minorEastAsia" w:hint="eastAsia"/>
        </w:rPr>
        <w:t>≥</w:t>
      </w:r>
      <w:r w:rsidRPr="00FB1D2D">
        <w:rPr>
          <w:rFonts w:asciiTheme="minorEastAsia" w:eastAsiaTheme="minorEastAsia" w:hAnsiTheme="minorEastAsia" w:hint="eastAsia"/>
        </w:rPr>
        <w:t>2</w:t>
      </w:r>
      <w:r w:rsidRPr="00FB1D2D">
        <w:rPr>
          <w:rFonts w:asciiTheme="minorEastAsia" w:eastAsiaTheme="minorEastAsia" w:hAnsiTheme="minorEastAsia"/>
        </w:rPr>
        <w:t>年，质保期从工程竣工水质达标（废气达标）验收合格之日起算，待质保期期满后一个月内，</w:t>
      </w:r>
      <w:r w:rsidRPr="00FB1D2D">
        <w:rPr>
          <w:rFonts w:asciiTheme="minorEastAsia" w:eastAsiaTheme="minorEastAsia" w:hAnsiTheme="minorEastAsia" w:hint="eastAsia"/>
        </w:rPr>
        <w:t>采购人</w:t>
      </w:r>
      <w:r w:rsidRPr="00FB1D2D">
        <w:rPr>
          <w:rFonts w:asciiTheme="minorEastAsia" w:eastAsiaTheme="minorEastAsia" w:hAnsiTheme="minorEastAsia"/>
        </w:rPr>
        <w:t>扣除应扣费用后，将剩余的质保金无息退还。</w:t>
      </w:r>
    </w:p>
    <w:p w:rsidR="00991F9D" w:rsidRPr="00FB1D2D" w:rsidRDefault="00991F9D">
      <w:pPr>
        <w:pStyle w:val="a0"/>
        <w:spacing w:before="156" w:after="156"/>
        <w:ind w:firstLine="210"/>
        <w:rPr>
          <w:rFonts w:asciiTheme="minorEastAsia" w:eastAsiaTheme="minorEastAsia" w:hAnsiTheme="minorEastAsia"/>
          <w:lang w:bidi="ar"/>
        </w:rPr>
      </w:pPr>
    </w:p>
    <w:p w:rsidR="00991F9D" w:rsidRPr="00FB1D2D" w:rsidRDefault="00991F9D">
      <w:pPr>
        <w:pStyle w:val="a0"/>
        <w:spacing w:before="156" w:after="156"/>
        <w:ind w:firstLine="210"/>
        <w:rPr>
          <w:rFonts w:asciiTheme="minorEastAsia" w:eastAsiaTheme="minorEastAsia" w:hAnsiTheme="minorEastAsia"/>
          <w:lang w:bidi="ar"/>
        </w:rPr>
      </w:pPr>
    </w:p>
    <w:p w:rsidR="00991F9D" w:rsidRPr="00FB1D2D" w:rsidRDefault="00991F9D">
      <w:pPr>
        <w:ind w:firstLine="480"/>
        <w:rPr>
          <w:rFonts w:asciiTheme="minorEastAsia" w:eastAsiaTheme="minorEastAsia" w:hAnsiTheme="minorEastAsia"/>
          <w:lang w:bidi="ar"/>
        </w:rPr>
      </w:pPr>
    </w:p>
    <w:sectPr w:rsidR="00991F9D" w:rsidRPr="00FB1D2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41D" w:rsidRDefault="00B5741D">
      <w:pPr>
        <w:spacing w:line="240" w:lineRule="auto"/>
        <w:ind w:firstLine="480"/>
      </w:pPr>
      <w:r>
        <w:separator/>
      </w:r>
    </w:p>
  </w:endnote>
  <w:endnote w:type="continuationSeparator" w:id="0">
    <w:p w:rsidR="00B5741D" w:rsidRDefault="00B5741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ì.">
    <w:altName w:val="宋体"/>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A0" w:rsidRDefault="00A074A0">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365239"/>
    </w:sdtPr>
    <w:sdtContent>
      <w:p w:rsidR="00A074A0" w:rsidRDefault="00A074A0">
        <w:pPr>
          <w:pStyle w:val="a8"/>
          <w:ind w:firstLine="360"/>
          <w:jc w:val="right"/>
        </w:pPr>
        <w:r>
          <w:fldChar w:fldCharType="begin"/>
        </w:r>
        <w:r>
          <w:instrText>PAGE   \* MERGEFORMAT</w:instrText>
        </w:r>
        <w:r>
          <w:fldChar w:fldCharType="separate"/>
        </w:r>
        <w:r w:rsidR="00A14905" w:rsidRPr="00A14905">
          <w:rPr>
            <w:noProof/>
            <w:lang w:val="zh-CN"/>
          </w:rPr>
          <w:t>35</w:t>
        </w:r>
        <w:r>
          <w:fldChar w:fldCharType="end"/>
        </w:r>
      </w:p>
    </w:sdtContent>
  </w:sdt>
  <w:p w:rsidR="00A074A0" w:rsidRDefault="00A074A0">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A0" w:rsidRDefault="00A074A0">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41D" w:rsidRDefault="00B5741D">
      <w:pPr>
        <w:ind w:firstLine="480"/>
      </w:pPr>
      <w:r>
        <w:separator/>
      </w:r>
    </w:p>
  </w:footnote>
  <w:footnote w:type="continuationSeparator" w:id="0">
    <w:p w:rsidR="00B5741D" w:rsidRDefault="00B5741D">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A0" w:rsidRDefault="00A074A0">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A0" w:rsidRDefault="00A074A0">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A0" w:rsidRDefault="00A074A0">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710DF"/>
    <w:multiLevelType w:val="singleLevel"/>
    <w:tmpl w:val="938710DF"/>
    <w:lvl w:ilvl="0">
      <w:start w:val="1"/>
      <w:numFmt w:val="decimal"/>
      <w:suff w:val="space"/>
      <w:lvlText w:val="%1."/>
      <w:lvlJc w:val="left"/>
      <w:pPr>
        <w:ind w:left="0" w:firstLine="397"/>
      </w:pPr>
      <w:rPr>
        <w:rFonts w:ascii="宋体" w:eastAsia="宋体" w:hAnsi="宋体" w:cs="宋体" w:hint="default"/>
        <w:b w:val="0"/>
        <w:bCs w:val="0"/>
        <w:sz w:val="24"/>
        <w:szCs w:val="24"/>
      </w:rPr>
    </w:lvl>
  </w:abstractNum>
  <w:abstractNum w:abstractNumId="1">
    <w:nsid w:val="9B2197E8"/>
    <w:multiLevelType w:val="singleLevel"/>
    <w:tmpl w:val="9B2197E8"/>
    <w:lvl w:ilvl="0">
      <w:start w:val="1"/>
      <w:numFmt w:val="decimal"/>
      <w:lvlText w:val="%1)"/>
      <w:lvlJc w:val="left"/>
      <w:pPr>
        <w:ind w:left="425" w:hanging="425"/>
      </w:pPr>
      <w:rPr>
        <w:rFonts w:hint="default"/>
      </w:rPr>
    </w:lvl>
  </w:abstractNum>
  <w:abstractNum w:abstractNumId="2">
    <w:nsid w:val="A28D9996"/>
    <w:multiLevelType w:val="multilevel"/>
    <w:tmpl w:val="A28D999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A93C1764"/>
    <w:multiLevelType w:val="singleLevel"/>
    <w:tmpl w:val="A93C1764"/>
    <w:lvl w:ilvl="0">
      <w:start w:val="1"/>
      <w:numFmt w:val="decimal"/>
      <w:suff w:val="nothing"/>
      <w:lvlText w:val="（%1）"/>
      <w:lvlJc w:val="left"/>
    </w:lvl>
  </w:abstractNum>
  <w:abstractNum w:abstractNumId="4">
    <w:nsid w:val="A94B4E5C"/>
    <w:multiLevelType w:val="singleLevel"/>
    <w:tmpl w:val="A94B4E5C"/>
    <w:lvl w:ilvl="0">
      <w:start w:val="1"/>
      <w:numFmt w:val="decimal"/>
      <w:suff w:val="nothing"/>
      <w:lvlText w:val="（%1）"/>
      <w:lvlJc w:val="left"/>
    </w:lvl>
  </w:abstractNum>
  <w:abstractNum w:abstractNumId="5">
    <w:nsid w:val="AB19E522"/>
    <w:multiLevelType w:val="multilevel"/>
    <w:tmpl w:val="AB19E522"/>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C5495335"/>
    <w:multiLevelType w:val="singleLevel"/>
    <w:tmpl w:val="C5495335"/>
    <w:lvl w:ilvl="0">
      <w:start w:val="1"/>
      <w:numFmt w:val="decimal"/>
      <w:suff w:val="space"/>
      <w:lvlText w:val="(%1)"/>
      <w:lvlJc w:val="left"/>
      <w:pPr>
        <w:ind w:left="0" w:firstLine="425"/>
      </w:pPr>
      <w:rPr>
        <w:rFonts w:ascii="宋体" w:eastAsia="宋体" w:hAnsi="宋体" w:cs="宋体" w:hint="default"/>
      </w:rPr>
    </w:lvl>
  </w:abstractNum>
  <w:abstractNum w:abstractNumId="7">
    <w:nsid w:val="CC0535D1"/>
    <w:multiLevelType w:val="multilevel"/>
    <w:tmpl w:val="CC0535D1"/>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CDC258C8"/>
    <w:multiLevelType w:val="singleLevel"/>
    <w:tmpl w:val="CDC258C8"/>
    <w:lvl w:ilvl="0">
      <w:start w:val="1"/>
      <w:numFmt w:val="decimal"/>
      <w:suff w:val="space"/>
      <w:lvlText w:val="(%1)"/>
      <w:lvlJc w:val="left"/>
      <w:pPr>
        <w:ind w:left="0" w:firstLine="397"/>
      </w:pPr>
      <w:rPr>
        <w:rFonts w:hint="default"/>
      </w:rPr>
    </w:lvl>
  </w:abstractNum>
  <w:abstractNum w:abstractNumId="9">
    <w:nsid w:val="F9DB539E"/>
    <w:multiLevelType w:val="singleLevel"/>
    <w:tmpl w:val="F9DB539E"/>
    <w:lvl w:ilvl="0">
      <w:start w:val="1"/>
      <w:numFmt w:val="decimal"/>
      <w:suff w:val="space"/>
      <w:lvlText w:val="%1."/>
      <w:lvlJc w:val="left"/>
      <w:pPr>
        <w:ind w:left="0" w:firstLine="425"/>
      </w:pPr>
      <w:rPr>
        <w:rFonts w:ascii="宋体" w:eastAsia="宋体" w:hAnsi="宋体" w:cs="宋体" w:hint="default"/>
        <w:sz w:val="24"/>
        <w:szCs w:val="24"/>
      </w:rPr>
    </w:lvl>
  </w:abstractNum>
  <w:abstractNum w:abstractNumId="10">
    <w:nsid w:val="02A8A27E"/>
    <w:multiLevelType w:val="singleLevel"/>
    <w:tmpl w:val="6534F5F0"/>
    <w:lvl w:ilvl="0">
      <w:start w:val="1"/>
      <w:numFmt w:val="decimal"/>
      <w:suff w:val="space"/>
      <w:lvlText w:val="%1."/>
      <w:lvlJc w:val="left"/>
      <w:pPr>
        <w:ind w:left="0" w:firstLine="397"/>
      </w:pPr>
      <w:rPr>
        <w:rFonts w:ascii="宋体" w:eastAsia="宋体" w:hAnsi="宋体" w:cs="宋体" w:hint="default"/>
        <w:b w:val="0"/>
        <w:bCs/>
        <w:i w:val="0"/>
        <w:color w:val="auto"/>
        <w:sz w:val="24"/>
        <w:szCs w:val="24"/>
      </w:rPr>
    </w:lvl>
  </w:abstractNum>
  <w:abstractNum w:abstractNumId="11">
    <w:nsid w:val="0CFA73F0"/>
    <w:multiLevelType w:val="multilevel"/>
    <w:tmpl w:val="0CFA73F0"/>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12384D81"/>
    <w:multiLevelType w:val="singleLevel"/>
    <w:tmpl w:val="12384D81"/>
    <w:lvl w:ilvl="0">
      <w:start w:val="1"/>
      <w:numFmt w:val="decimal"/>
      <w:suff w:val="space"/>
      <w:lvlText w:val="(%1)"/>
      <w:lvlJc w:val="left"/>
      <w:pPr>
        <w:ind w:left="0" w:firstLine="397"/>
      </w:pPr>
      <w:rPr>
        <w:rFonts w:ascii="宋体" w:eastAsia="宋体" w:hAnsi="宋体" w:cs="宋体" w:hint="default"/>
      </w:rPr>
    </w:lvl>
  </w:abstractNum>
  <w:abstractNum w:abstractNumId="13">
    <w:nsid w:val="1A3301D3"/>
    <w:multiLevelType w:val="singleLevel"/>
    <w:tmpl w:val="1A3301D3"/>
    <w:lvl w:ilvl="0">
      <w:start w:val="1"/>
      <w:numFmt w:val="decimal"/>
      <w:suff w:val="nothing"/>
      <w:lvlText w:val="（%1）"/>
      <w:lvlJc w:val="left"/>
    </w:lvl>
  </w:abstractNum>
  <w:abstractNum w:abstractNumId="14">
    <w:nsid w:val="20797B66"/>
    <w:multiLevelType w:val="multilevel"/>
    <w:tmpl w:val="20797B66"/>
    <w:lvl w:ilvl="0">
      <w:start w:val="1"/>
      <w:numFmt w:val="decimal"/>
      <w:lvlText w:val="（%1）"/>
      <w:lvlJc w:val="left"/>
      <w:pPr>
        <w:ind w:left="0" w:firstLine="454"/>
      </w:pPr>
      <w:rPr>
        <w:rFonts w:hint="eastAsia"/>
      </w:rPr>
    </w:lvl>
    <w:lvl w:ilvl="1">
      <w:start w:val="1"/>
      <w:numFmt w:val="decimal"/>
      <w:suff w:val="space"/>
      <w:lvlText w:val="（%2）"/>
      <w:lvlJc w:val="left"/>
      <w:pPr>
        <w:ind w:left="0" w:firstLine="471"/>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nsid w:val="21986F2B"/>
    <w:multiLevelType w:val="singleLevel"/>
    <w:tmpl w:val="21986F2B"/>
    <w:lvl w:ilvl="0">
      <w:start w:val="1"/>
      <w:numFmt w:val="decimal"/>
      <w:lvlText w:val="%1)"/>
      <w:lvlJc w:val="left"/>
      <w:pPr>
        <w:ind w:left="425" w:hanging="425"/>
      </w:pPr>
      <w:rPr>
        <w:rFonts w:hint="default"/>
      </w:rPr>
    </w:lvl>
  </w:abstractNum>
  <w:abstractNum w:abstractNumId="16">
    <w:nsid w:val="24C888B4"/>
    <w:multiLevelType w:val="multilevel"/>
    <w:tmpl w:val="24C888B4"/>
    <w:lvl w:ilvl="0">
      <w:start w:val="1"/>
      <w:numFmt w:val="decimalEnclosedCircleChinese"/>
      <w:suff w:val="nothing"/>
      <w:lvlText w:val="%1　"/>
      <w:lvlJc w:val="left"/>
      <w:pPr>
        <w:ind w:left="0" w:firstLine="4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27562CD7"/>
    <w:multiLevelType w:val="multilevel"/>
    <w:tmpl w:val="27562CD7"/>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2C0F661C"/>
    <w:multiLevelType w:val="multilevel"/>
    <w:tmpl w:val="2C0F661C"/>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2DE55BBF"/>
    <w:multiLevelType w:val="multilevel"/>
    <w:tmpl w:val="2DE55BBF"/>
    <w:lvl w:ilvl="0">
      <w:start w:val="1"/>
      <w:numFmt w:val="decimal"/>
      <w:lvlText w:val="%1、"/>
      <w:lvlJc w:val="left"/>
      <w:pPr>
        <w:ind w:left="0" w:firstLine="454"/>
      </w:pPr>
      <w:rPr>
        <w:rFonts w:asciiTheme="minorEastAsia" w:eastAsiaTheme="minorEastAsia" w:hAnsiTheme="minorEastAsia"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0">
    <w:nsid w:val="3C3A425A"/>
    <w:multiLevelType w:val="multilevel"/>
    <w:tmpl w:val="3C3A425A"/>
    <w:lvl w:ilvl="0">
      <w:start w:val="1"/>
      <w:numFmt w:val="chineseCounting"/>
      <w:pStyle w:val="1"/>
      <w:suff w:val="space"/>
      <w:lvlText w:val="%1、"/>
      <w:lvlJc w:val="left"/>
      <w:pPr>
        <w:ind w:left="0" w:firstLine="0"/>
      </w:pPr>
      <w:rPr>
        <w:rFonts w:ascii="宋体" w:eastAsia="宋体" w:hAnsi="宋体" w:cs="宋体" w:hint="eastAsia"/>
        <w:b/>
        <w:i w:val="0"/>
        <w:sz w:val="32"/>
      </w:rPr>
    </w:lvl>
    <w:lvl w:ilvl="1">
      <w:start w:val="1"/>
      <w:numFmt w:val="chineseCountingThousand"/>
      <w:pStyle w:val="2"/>
      <w:suff w:val="space"/>
      <w:lvlText w:val="%2、"/>
      <w:lvlJc w:val="left"/>
      <w:pPr>
        <w:ind w:left="0" w:firstLine="397"/>
      </w:pPr>
      <w:rPr>
        <w:rFonts w:ascii="宋体" w:eastAsia="宋体" w:hAnsi="宋体" w:cs="宋体" w:hint="eastAsia"/>
        <w:sz w:val="28"/>
        <w:szCs w:val="28"/>
      </w:rPr>
    </w:lvl>
    <w:lvl w:ilvl="2">
      <w:start w:val="1"/>
      <w:numFmt w:val="decimal"/>
      <w:pStyle w:val="3"/>
      <w:isLgl/>
      <w:suff w:val="space"/>
      <w:lvlText w:val="%1.%2.%3"/>
      <w:lvlJc w:val="left"/>
      <w:pPr>
        <w:ind w:left="0" w:firstLine="0"/>
      </w:pPr>
      <w:rPr>
        <w:rFonts w:ascii="Times New Roman" w:eastAsia="宋体" w:hAnsi="Times New Roman" w:cs="宋体" w:hint="eastAsia"/>
        <w:b/>
        <w:i w:val="0"/>
        <w:sz w:val="28"/>
      </w:rPr>
    </w:lvl>
    <w:lvl w:ilvl="3">
      <w:start w:val="1"/>
      <w:numFmt w:val="decimal"/>
      <w:pStyle w:val="4"/>
      <w:isLgl/>
      <w:suff w:val="space"/>
      <w:lvlText w:val="%1.%2.%3.%4 "/>
      <w:lvlJc w:val="left"/>
      <w:pPr>
        <w:ind w:left="0" w:firstLine="0"/>
      </w:pPr>
      <w:rPr>
        <w:rFonts w:ascii="Times New Roman" w:eastAsia="宋体" w:hAnsi="Times New Roman" w:hint="eastAsia"/>
        <w:b/>
        <w:i w:val="0"/>
        <w:sz w:val="28"/>
      </w:rPr>
    </w:lvl>
    <w:lvl w:ilvl="4">
      <w:start w:val="1"/>
      <w:numFmt w:val="decimal"/>
      <w:pStyle w:val="5"/>
      <w:isLgl/>
      <w:suff w:val="space"/>
      <w:lvlText w:val="%1.%2.%3.%4.%5"/>
      <w:lvlJc w:val="left"/>
      <w:pPr>
        <w:ind w:left="0" w:firstLine="0"/>
      </w:pPr>
      <w:rPr>
        <w:rFonts w:ascii="Times New Roman" w:eastAsia="仿宋" w:hAnsi="Times New Roman" w:hint="eastAsia"/>
        <w:b/>
        <w:i w:val="0"/>
        <w:sz w:val="28"/>
      </w:rPr>
    </w:lvl>
    <w:lvl w:ilvl="5">
      <w:start w:val="1"/>
      <w:numFmt w:val="decimal"/>
      <w:pStyle w:val="6"/>
      <w:isLgl/>
      <w:suff w:val="space"/>
      <w:lvlText w:val="（%6） "/>
      <w:lvlJc w:val="left"/>
      <w:pPr>
        <w:ind w:left="0" w:firstLine="420"/>
      </w:pPr>
      <w:rPr>
        <w:rFonts w:ascii="Times New Roman" w:eastAsia="仿宋" w:hAnsi="Times New Roman" w:hint="eastAsia"/>
        <w:b w:val="0"/>
        <w:i w:val="0"/>
        <w:sz w:val="24"/>
      </w:rPr>
    </w:lvl>
    <w:lvl w:ilvl="6">
      <w:start w:val="1"/>
      <w:numFmt w:val="lowerLetter"/>
      <w:pStyle w:val="7"/>
      <w:suff w:val="space"/>
      <w:lvlText w:val="%7. "/>
      <w:lvlJc w:val="left"/>
      <w:pPr>
        <w:ind w:left="0" w:firstLine="839"/>
      </w:pPr>
      <w:rPr>
        <w:rFonts w:ascii="Times New Roman" w:eastAsia="仿宋" w:hAnsi="Times New Roman" w:hint="eastAsia"/>
        <w:b w:val="0"/>
        <w:i w:val="0"/>
        <w:sz w:val="24"/>
      </w:rPr>
    </w:lvl>
    <w:lvl w:ilvl="7">
      <w:start w:val="1"/>
      <w:numFmt w:val="decimal"/>
      <w:pStyle w:val="8"/>
      <w:isLgl/>
      <w:suff w:val="space"/>
      <w:lvlText w:val="%1.%2.%3.%4.%5.%6.%7.%8 "/>
      <w:lvlJc w:val="left"/>
      <w:pPr>
        <w:ind w:left="0" w:firstLine="0"/>
      </w:pPr>
      <w:rPr>
        <w:rFonts w:hint="eastAsia"/>
      </w:rPr>
    </w:lvl>
    <w:lvl w:ilvl="8">
      <w:start w:val="1"/>
      <w:numFmt w:val="decimal"/>
      <w:pStyle w:val="9"/>
      <w:isLgl/>
      <w:suff w:val="space"/>
      <w:lvlText w:val="%1.%2.%3.%4.%5.%6.%7.%8.%9 "/>
      <w:lvlJc w:val="left"/>
      <w:pPr>
        <w:ind w:left="0" w:firstLine="0"/>
      </w:pPr>
      <w:rPr>
        <w:rFonts w:hint="eastAsia"/>
      </w:rPr>
    </w:lvl>
  </w:abstractNum>
  <w:abstractNum w:abstractNumId="21">
    <w:nsid w:val="3E592A2A"/>
    <w:multiLevelType w:val="multilevel"/>
    <w:tmpl w:val="3E592A2A"/>
    <w:lvl w:ilvl="0">
      <w:start w:val="1"/>
      <w:numFmt w:val="decimal"/>
      <w:suff w:val="space"/>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1EBB45B"/>
    <w:multiLevelType w:val="singleLevel"/>
    <w:tmpl w:val="41EBB45B"/>
    <w:lvl w:ilvl="0">
      <w:start w:val="1"/>
      <w:numFmt w:val="decimal"/>
      <w:suff w:val="space"/>
      <w:lvlText w:val="%1."/>
      <w:lvlJc w:val="left"/>
      <w:pPr>
        <w:ind w:left="0" w:firstLine="425"/>
      </w:pPr>
      <w:rPr>
        <w:rFonts w:hint="default"/>
      </w:rPr>
    </w:lvl>
  </w:abstractNum>
  <w:abstractNum w:abstractNumId="23">
    <w:nsid w:val="52BCD2CF"/>
    <w:multiLevelType w:val="singleLevel"/>
    <w:tmpl w:val="52BCD2CF"/>
    <w:lvl w:ilvl="0">
      <w:start w:val="1"/>
      <w:numFmt w:val="decimal"/>
      <w:suff w:val="space"/>
      <w:lvlText w:val="(%1)"/>
      <w:lvlJc w:val="left"/>
      <w:pPr>
        <w:ind w:left="0" w:firstLine="397"/>
      </w:pPr>
      <w:rPr>
        <w:rFonts w:hint="default"/>
      </w:rPr>
    </w:lvl>
  </w:abstractNum>
  <w:abstractNum w:abstractNumId="24">
    <w:nsid w:val="5640B06E"/>
    <w:multiLevelType w:val="singleLevel"/>
    <w:tmpl w:val="5640B06E"/>
    <w:lvl w:ilvl="0">
      <w:start w:val="1"/>
      <w:numFmt w:val="decimal"/>
      <w:lvlText w:val="(%1)"/>
      <w:lvlJc w:val="left"/>
      <w:pPr>
        <w:ind w:left="425" w:hanging="425"/>
      </w:pPr>
      <w:rPr>
        <w:rFonts w:hint="default"/>
      </w:rPr>
    </w:lvl>
  </w:abstractNum>
  <w:abstractNum w:abstractNumId="25">
    <w:nsid w:val="6257A6B2"/>
    <w:multiLevelType w:val="singleLevel"/>
    <w:tmpl w:val="6257A6B2"/>
    <w:lvl w:ilvl="0">
      <w:start w:val="1"/>
      <w:numFmt w:val="chineseCounting"/>
      <w:suff w:val="nothing"/>
      <w:lvlText w:val="（%1）"/>
      <w:lvlJc w:val="left"/>
      <w:pPr>
        <w:ind w:left="0" w:firstLine="420"/>
      </w:pPr>
      <w:rPr>
        <w:rFonts w:hint="eastAsia"/>
      </w:rPr>
    </w:lvl>
  </w:abstractNum>
  <w:abstractNum w:abstractNumId="26">
    <w:nsid w:val="6885DCD8"/>
    <w:multiLevelType w:val="singleLevel"/>
    <w:tmpl w:val="6885DCD8"/>
    <w:lvl w:ilvl="0">
      <w:start w:val="1"/>
      <w:numFmt w:val="decimal"/>
      <w:suff w:val="space"/>
      <w:lvlText w:val="(%1)"/>
      <w:lvlJc w:val="left"/>
      <w:pPr>
        <w:ind w:left="0" w:firstLine="397"/>
      </w:pPr>
      <w:rPr>
        <w:rFonts w:hint="default"/>
      </w:rPr>
    </w:lvl>
  </w:abstractNum>
  <w:abstractNum w:abstractNumId="27">
    <w:nsid w:val="69D44A36"/>
    <w:multiLevelType w:val="singleLevel"/>
    <w:tmpl w:val="69D44A36"/>
    <w:lvl w:ilvl="0">
      <w:start w:val="1"/>
      <w:numFmt w:val="decimal"/>
      <w:suff w:val="space"/>
      <w:lvlText w:val="(%1)"/>
      <w:lvlJc w:val="left"/>
      <w:pPr>
        <w:ind w:left="425" w:hanging="28"/>
      </w:pPr>
      <w:rPr>
        <w:rFonts w:ascii="宋体" w:eastAsia="宋体" w:hAnsi="宋体" w:cs="宋体" w:hint="default"/>
      </w:rPr>
    </w:lvl>
  </w:abstractNum>
  <w:abstractNum w:abstractNumId="28">
    <w:nsid w:val="6C1C3AF1"/>
    <w:multiLevelType w:val="multilevel"/>
    <w:tmpl w:val="6C1C3AF1"/>
    <w:lvl w:ilvl="0">
      <w:start w:val="1"/>
      <w:numFmt w:val="bullet"/>
      <w:lvlText w:val=""/>
      <w:lvlJc w:val="left"/>
      <w:pPr>
        <w:ind w:left="0" w:firstLine="397"/>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780D3978"/>
    <w:multiLevelType w:val="singleLevel"/>
    <w:tmpl w:val="780D3978"/>
    <w:lvl w:ilvl="0">
      <w:start w:val="1"/>
      <w:numFmt w:val="decimal"/>
      <w:suff w:val="nothing"/>
      <w:lvlText w:val="%1、"/>
      <w:lvlJc w:val="left"/>
    </w:lvl>
  </w:abstractNum>
  <w:abstractNum w:abstractNumId="30">
    <w:nsid w:val="79D2A2A6"/>
    <w:multiLevelType w:val="singleLevel"/>
    <w:tmpl w:val="79D2A2A6"/>
    <w:lvl w:ilvl="0">
      <w:start w:val="1"/>
      <w:numFmt w:val="decimal"/>
      <w:lvlText w:val="%1)"/>
      <w:lvlJc w:val="left"/>
      <w:pPr>
        <w:ind w:left="425" w:hanging="425"/>
      </w:pPr>
      <w:rPr>
        <w:rFonts w:hint="default"/>
      </w:rPr>
    </w:lvl>
  </w:abstractNum>
  <w:abstractNum w:abstractNumId="31">
    <w:nsid w:val="7DF57AA6"/>
    <w:multiLevelType w:val="multilevel"/>
    <w:tmpl w:val="7DF57AA6"/>
    <w:lvl w:ilvl="0">
      <w:start w:val="1"/>
      <w:numFmt w:val="upperLetter"/>
      <w:lvlText w:val="%1."/>
      <w:lvlJc w:val="left"/>
      <w:pPr>
        <w:ind w:left="0" w:firstLine="425"/>
      </w:pPr>
      <w:rPr>
        <w:rFonts w:hint="default"/>
      </w:rPr>
    </w:lvl>
    <w:lvl w:ilvl="1">
      <w:start w:val="1"/>
      <w:numFmt w:val="decimal"/>
      <w:suff w:val="space"/>
      <w:lvlText w:val="%1.%2."/>
      <w:lvlJc w:val="left"/>
      <w:pPr>
        <w:ind w:left="0" w:firstLine="425"/>
      </w:pPr>
      <w:rPr>
        <w:rFonts w:hint="default"/>
      </w:rPr>
    </w:lvl>
    <w:lvl w:ilvl="2">
      <w:start w:val="1"/>
      <w:numFmt w:val="decimal"/>
      <w:suff w:val="space"/>
      <w:lvlText w:val="%1.%2.%3."/>
      <w:lvlJc w:val="left"/>
      <w:pPr>
        <w:ind w:left="0" w:firstLine="425"/>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2">
    <w:nsid w:val="7F6146B8"/>
    <w:multiLevelType w:val="multilevel"/>
    <w:tmpl w:val="7F6146B8"/>
    <w:lvl w:ilvl="0">
      <w:start w:val="1"/>
      <w:numFmt w:val="decimal"/>
      <w:lvlText w:val="%1."/>
      <w:lvlJc w:val="left"/>
      <w:pPr>
        <w:ind w:left="0" w:firstLine="425"/>
      </w:pPr>
      <w:rPr>
        <w:rFonts w:ascii="宋体" w:eastAsia="宋体" w:hAnsi="宋体" w:cs="宋体" w:hint="default"/>
        <w:sz w:val="24"/>
        <w:szCs w:val="24"/>
      </w:rPr>
    </w:lvl>
    <w:lvl w:ilvl="1">
      <w:start w:val="1"/>
      <w:numFmt w:val="decimal"/>
      <w:suff w:val="space"/>
      <w:lvlText w:val="%1.%2."/>
      <w:lvlJc w:val="left"/>
      <w:pPr>
        <w:ind w:left="0" w:firstLine="425"/>
      </w:pPr>
      <w:rPr>
        <w:rFonts w:hint="default"/>
      </w:rPr>
    </w:lvl>
    <w:lvl w:ilvl="2">
      <w:start w:val="1"/>
      <w:numFmt w:val="decimal"/>
      <w:suff w:val="space"/>
      <w:lvlText w:val="%1.%2.%3."/>
      <w:lvlJc w:val="left"/>
      <w:pPr>
        <w:ind w:left="0" w:firstLine="425"/>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20"/>
  </w:num>
  <w:num w:numId="2">
    <w:abstractNumId w:val="19"/>
  </w:num>
  <w:num w:numId="3">
    <w:abstractNumId w:val="14"/>
  </w:num>
  <w:num w:numId="4">
    <w:abstractNumId w:val="32"/>
  </w:num>
  <w:num w:numId="5">
    <w:abstractNumId w:val="13"/>
  </w:num>
  <w:num w:numId="6">
    <w:abstractNumId w:val="21"/>
  </w:num>
  <w:num w:numId="7">
    <w:abstractNumId w:val="26"/>
  </w:num>
  <w:num w:numId="8">
    <w:abstractNumId w:val="25"/>
  </w:num>
  <w:num w:numId="9">
    <w:abstractNumId w:val="0"/>
  </w:num>
  <w:num w:numId="10">
    <w:abstractNumId w:val="10"/>
  </w:num>
  <w:num w:numId="11">
    <w:abstractNumId w:val="4"/>
  </w:num>
  <w:num w:numId="12">
    <w:abstractNumId w:val="31"/>
  </w:num>
  <w:num w:numId="13">
    <w:abstractNumId w:val="24"/>
  </w:num>
  <w:num w:numId="14">
    <w:abstractNumId w:val="8"/>
  </w:num>
  <w:num w:numId="15">
    <w:abstractNumId w:val="1"/>
  </w:num>
  <w:num w:numId="16">
    <w:abstractNumId w:val="15"/>
  </w:num>
  <w:num w:numId="17">
    <w:abstractNumId w:val="30"/>
  </w:num>
  <w:num w:numId="18">
    <w:abstractNumId w:val="28"/>
  </w:num>
  <w:num w:numId="19">
    <w:abstractNumId w:val="23"/>
  </w:num>
  <w:num w:numId="20">
    <w:abstractNumId w:val="11"/>
  </w:num>
  <w:num w:numId="21">
    <w:abstractNumId w:val="2"/>
  </w:num>
  <w:num w:numId="22">
    <w:abstractNumId w:val="7"/>
  </w:num>
  <w:num w:numId="23">
    <w:abstractNumId w:val="17"/>
  </w:num>
  <w:num w:numId="24">
    <w:abstractNumId w:val="18"/>
  </w:num>
  <w:num w:numId="25">
    <w:abstractNumId w:val="5"/>
  </w:num>
  <w:num w:numId="26">
    <w:abstractNumId w:val="16"/>
  </w:num>
  <w:num w:numId="27">
    <w:abstractNumId w:val="27"/>
  </w:num>
  <w:num w:numId="28">
    <w:abstractNumId w:val="9"/>
  </w:num>
  <w:num w:numId="29">
    <w:abstractNumId w:val="12"/>
  </w:num>
  <w:num w:numId="30">
    <w:abstractNumId w:val="6"/>
  </w:num>
  <w:num w:numId="31">
    <w:abstractNumId w:val="3"/>
  </w:num>
  <w:num w:numId="32">
    <w:abstractNumId w:val="2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NTZjYmNiMDQ1ZjdlMGI2YjZmMDcwYTE3NWViOGUifQ=="/>
  </w:docVars>
  <w:rsids>
    <w:rsidRoot w:val="001F0FF0"/>
    <w:rsid w:val="C5DDCE27"/>
    <w:rsid w:val="EDBDB709"/>
    <w:rsid w:val="00037449"/>
    <w:rsid w:val="000528EB"/>
    <w:rsid w:val="000944BB"/>
    <w:rsid w:val="000A35FC"/>
    <w:rsid w:val="000B2F9A"/>
    <w:rsid w:val="000D301D"/>
    <w:rsid w:val="000D7BDA"/>
    <w:rsid w:val="000E451B"/>
    <w:rsid w:val="000E787E"/>
    <w:rsid w:val="00115498"/>
    <w:rsid w:val="0015565D"/>
    <w:rsid w:val="001564B9"/>
    <w:rsid w:val="00167A94"/>
    <w:rsid w:val="001B33E0"/>
    <w:rsid w:val="001D561F"/>
    <w:rsid w:val="001F0FF0"/>
    <w:rsid w:val="0024420E"/>
    <w:rsid w:val="00303F39"/>
    <w:rsid w:val="00312974"/>
    <w:rsid w:val="00344650"/>
    <w:rsid w:val="00347DA3"/>
    <w:rsid w:val="00383AAB"/>
    <w:rsid w:val="003D7126"/>
    <w:rsid w:val="003E3F70"/>
    <w:rsid w:val="004215AF"/>
    <w:rsid w:val="004238DA"/>
    <w:rsid w:val="00437543"/>
    <w:rsid w:val="004553E4"/>
    <w:rsid w:val="00474BC3"/>
    <w:rsid w:val="00486C30"/>
    <w:rsid w:val="004C6F8F"/>
    <w:rsid w:val="004F066E"/>
    <w:rsid w:val="0051556D"/>
    <w:rsid w:val="005A11A8"/>
    <w:rsid w:val="005C6023"/>
    <w:rsid w:val="005C72A9"/>
    <w:rsid w:val="006228F2"/>
    <w:rsid w:val="006300F6"/>
    <w:rsid w:val="00630D84"/>
    <w:rsid w:val="006417E9"/>
    <w:rsid w:val="00653814"/>
    <w:rsid w:val="0066534D"/>
    <w:rsid w:val="006762CA"/>
    <w:rsid w:val="006977E8"/>
    <w:rsid w:val="006B0C34"/>
    <w:rsid w:val="006C2C42"/>
    <w:rsid w:val="007113DB"/>
    <w:rsid w:val="00721481"/>
    <w:rsid w:val="00762E43"/>
    <w:rsid w:val="00792907"/>
    <w:rsid w:val="007C4C66"/>
    <w:rsid w:val="00832481"/>
    <w:rsid w:val="00854DC0"/>
    <w:rsid w:val="00881B89"/>
    <w:rsid w:val="008841BF"/>
    <w:rsid w:val="0089795C"/>
    <w:rsid w:val="008D2FC5"/>
    <w:rsid w:val="009022A3"/>
    <w:rsid w:val="00931C38"/>
    <w:rsid w:val="009377F4"/>
    <w:rsid w:val="00991F9D"/>
    <w:rsid w:val="009A23D9"/>
    <w:rsid w:val="009F078D"/>
    <w:rsid w:val="00A04FB2"/>
    <w:rsid w:val="00A074A0"/>
    <w:rsid w:val="00A14905"/>
    <w:rsid w:val="00A43FEF"/>
    <w:rsid w:val="00A461A8"/>
    <w:rsid w:val="00A67495"/>
    <w:rsid w:val="00A70697"/>
    <w:rsid w:val="00A95C1A"/>
    <w:rsid w:val="00AA5B83"/>
    <w:rsid w:val="00AB3402"/>
    <w:rsid w:val="00AC3A75"/>
    <w:rsid w:val="00AD2B23"/>
    <w:rsid w:val="00AF0CA0"/>
    <w:rsid w:val="00AF24E9"/>
    <w:rsid w:val="00B06F76"/>
    <w:rsid w:val="00B4785A"/>
    <w:rsid w:val="00B5741D"/>
    <w:rsid w:val="00BA1AC8"/>
    <w:rsid w:val="00BC2B9A"/>
    <w:rsid w:val="00BC4910"/>
    <w:rsid w:val="00BC5317"/>
    <w:rsid w:val="00BE0524"/>
    <w:rsid w:val="00BE315A"/>
    <w:rsid w:val="00C26F86"/>
    <w:rsid w:val="00C53DA0"/>
    <w:rsid w:val="00CC6DDB"/>
    <w:rsid w:val="00CF7E6A"/>
    <w:rsid w:val="00D057F6"/>
    <w:rsid w:val="00D518AF"/>
    <w:rsid w:val="00D80756"/>
    <w:rsid w:val="00D8203B"/>
    <w:rsid w:val="00DF51A4"/>
    <w:rsid w:val="00E37983"/>
    <w:rsid w:val="00E90D82"/>
    <w:rsid w:val="00EA40A8"/>
    <w:rsid w:val="00F14F0A"/>
    <w:rsid w:val="00F30662"/>
    <w:rsid w:val="00F51CF1"/>
    <w:rsid w:val="00F529A2"/>
    <w:rsid w:val="00F67C59"/>
    <w:rsid w:val="00FA39A9"/>
    <w:rsid w:val="00FA6ABC"/>
    <w:rsid w:val="00FB1D2D"/>
    <w:rsid w:val="03475664"/>
    <w:rsid w:val="04F05A45"/>
    <w:rsid w:val="06B807E5"/>
    <w:rsid w:val="085E768A"/>
    <w:rsid w:val="095F763D"/>
    <w:rsid w:val="0A4770D9"/>
    <w:rsid w:val="0AEB73DB"/>
    <w:rsid w:val="0CFA5D4A"/>
    <w:rsid w:val="0E924669"/>
    <w:rsid w:val="0EA855E3"/>
    <w:rsid w:val="0EE91E83"/>
    <w:rsid w:val="0F1B4006"/>
    <w:rsid w:val="0F6C03BE"/>
    <w:rsid w:val="128702B8"/>
    <w:rsid w:val="13877CB4"/>
    <w:rsid w:val="14065285"/>
    <w:rsid w:val="145356BD"/>
    <w:rsid w:val="14D62922"/>
    <w:rsid w:val="15B47A7B"/>
    <w:rsid w:val="16CF5F47"/>
    <w:rsid w:val="17C21FF9"/>
    <w:rsid w:val="17DC51E2"/>
    <w:rsid w:val="1B5A4AB0"/>
    <w:rsid w:val="1CA37550"/>
    <w:rsid w:val="1CA7512B"/>
    <w:rsid w:val="1CE66D1A"/>
    <w:rsid w:val="1EC81F61"/>
    <w:rsid w:val="1FE346CD"/>
    <w:rsid w:val="20292850"/>
    <w:rsid w:val="215475A4"/>
    <w:rsid w:val="215533A8"/>
    <w:rsid w:val="235C3FCE"/>
    <w:rsid w:val="24651B54"/>
    <w:rsid w:val="253D0700"/>
    <w:rsid w:val="25D6438C"/>
    <w:rsid w:val="26352156"/>
    <w:rsid w:val="2A567BEB"/>
    <w:rsid w:val="2C0842AD"/>
    <w:rsid w:val="2D23435A"/>
    <w:rsid w:val="2D426ED6"/>
    <w:rsid w:val="2DD9710F"/>
    <w:rsid w:val="2E4978C9"/>
    <w:rsid w:val="30D50061"/>
    <w:rsid w:val="312B330D"/>
    <w:rsid w:val="31377C96"/>
    <w:rsid w:val="31E93422"/>
    <w:rsid w:val="325F5351"/>
    <w:rsid w:val="32737B32"/>
    <w:rsid w:val="3590706C"/>
    <w:rsid w:val="399848D3"/>
    <w:rsid w:val="3B9823B7"/>
    <w:rsid w:val="3D940DBF"/>
    <w:rsid w:val="3DE60816"/>
    <w:rsid w:val="3FB34878"/>
    <w:rsid w:val="40601E86"/>
    <w:rsid w:val="41320BB8"/>
    <w:rsid w:val="41586871"/>
    <w:rsid w:val="41777A41"/>
    <w:rsid w:val="43524CE5"/>
    <w:rsid w:val="43931DE2"/>
    <w:rsid w:val="45390767"/>
    <w:rsid w:val="469C6B6E"/>
    <w:rsid w:val="46C64AB1"/>
    <w:rsid w:val="480A63EB"/>
    <w:rsid w:val="485611FD"/>
    <w:rsid w:val="489E012A"/>
    <w:rsid w:val="4A1B0295"/>
    <w:rsid w:val="4EC42E22"/>
    <w:rsid w:val="5100038B"/>
    <w:rsid w:val="51CC3202"/>
    <w:rsid w:val="554A6079"/>
    <w:rsid w:val="55886BA1"/>
    <w:rsid w:val="55A7171D"/>
    <w:rsid w:val="576335C8"/>
    <w:rsid w:val="58095D77"/>
    <w:rsid w:val="5C00597F"/>
    <w:rsid w:val="5E5316FD"/>
    <w:rsid w:val="5E8740EC"/>
    <w:rsid w:val="60A9459B"/>
    <w:rsid w:val="64380B8C"/>
    <w:rsid w:val="6552182C"/>
    <w:rsid w:val="665C20B0"/>
    <w:rsid w:val="667B7491"/>
    <w:rsid w:val="670B41E0"/>
    <w:rsid w:val="67D22DFD"/>
    <w:rsid w:val="681F5143"/>
    <w:rsid w:val="68DB1F70"/>
    <w:rsid w:val="694B55B9"/>
    <w:rsid w:val="6BE3492C"/>
    <w:rsid w:val="6CDE6959"/>
    <w:rsid w:val="6D1F31F0"/>
    <w:rsid w:val="70066494"/>
    <w:rsid w:val="731C2843"/>
    <w:rsid w:val="74A359B4"/>
    <w:rsid w:val="760A5684"/>
    <w:rsid w:val="76263B40"/>
    <w:rsid w:val="76A451B3"/>
    <w:rsid w:val="77BC3E9B"/>
    <w:rsid w:val="79D264B9"/>
    <w:rsid w:val="7AC51B7A"/>
    <w:rsid w:val="7AD00458"/>
    <w:rsid w:val="7B306ED2"/>
    <w:rsid w:val="7BFA0299"/>
    <w:rsid w:val="7CAE3FB6"/>
    <w:rsid w:val="7F2D2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6"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883"/>
    </w:pPr>
    <w:rPr>
      <w:rFonts w:asciiTheme="minorHAnsi" w:hAnsiTheme="minorHAnsi" w:cstheme="minorBidi"/>
      <w:kern w:val="2"/>
      <w:sz w:val="24"/>
      <w:szCs w:val="24"/>
    </w:rPr>
  </w:style>
  <w:style w:type="paragraph" w:styleId="1">
    <w:name w:val="heading 1"/>
    <w:basedOn w:val="a"/>
    <w:next w:val="a"/>
    <w:link w:val="1Char"/>
    <w:qFormat/>
    <w:pPr>
      <w:keepNext/>
      <w:keepLines/>
      <w:numPr>
        <w:numId w:val="1"/>
      </w:numPr>
      <w:tabs>
        <w:tab w:val="left" w:pos="0"/>
      </w:tabs>
      <w:autoSpaceDN w:val="0"/>
      <w:spacing w:beforeLines="50" w:before="50" w:afterLines="50" w:after="50"/>
      <w:ind w:firstLineChars="0"/>
      <w:textAlignment w:val="top"/>
      <w:outlineLvl w:val="0"/>
    </w:pPr>
    <w:rPr>
      <w:rFonts w:ascii="Times New Roman" w:hAnsi="Times New Roman" w:cs="仿宋"/>
      <w:b/>
      <w:bCs/>
      <w:kern w:val="44"/>
      <w:sz w:val="28"/>
      <w:szCs w:val="32"/>
    </w:rPr>
  </w:style>
  <w:style w:type="paragraph" w:styleId="2">
    <w:name w:val="heading 2"/>
    <w:basedOn w:val="a"/>
    <w:next w:val="a"/>
    <w:link w:val="2Char"/>
    <w:unhideWhenUsed/>
    <w:qFormat/>
    <w:pPr>
      <w:keepNext/>
      <w:keepLines/>
      <w:numPr>
        <w:ilvl w:val="1"/>
        <w:numId w:val="1"/>
      </w:numPr>
      <w:tabs>
        <w:tab w:val="left" w:pos="0"/>
      </w:tabs>
      <w:ind w:firstLineChars="0" w:firstLine="0"/>
      <w:textAlignment w:val="baseline"/>
      <w:outlineLvl w:val="1"/>
    </w:pPr>
    <w:rPr>
      <w:rFonts w:ascii="Arial" w:hAnsi="Arial" w:cs="Times New Roman"/>
      <w:b/>
      <w:kern w:val="0"/>
      <w:sz w:val="28"/>
    </w:rPr>
  </w:style>
  <w:style w:type="paragraph" w:styleId="3">
    <w:name w:val="heading 3"/>
    <w:basedOn w:val="a"/>
    <w:next w:val="a"/>
    <w:link w:val="3Char"/>
    <w:unhideWhenUsed/>
    <w:qFormat/>
    <w:pPr>
      <w:keepNext/>
      <w:keepLines/>
      <w:numPr>
        <w:ilvl w:val="2"/>
        <w:numId w:val="1"/>
      </w:numPr>
      <w:tabs>
        <w:tab w:val="left" w:pos="0"/>
      </w:tabs>
      <w:spacing w:before="10" w:after="10"/>
      <w:ind w:firstLineChars="0"/>
      <w:outlineLvl w:val="2"/>
    </w:pPr>
    <w:rPr>
      <w:b/>
      <w:sz w:val="28"/>
    </w:rPr>
  </w:style>
  <w:style w:type="paragraph" w:styleId="4">
    <w:name w:val="heading 4"/>
    <w:basedOn w:val="a"/>
    <w:next w:val="a"/>
    <w:link w:val="4Char"/>
    <w:unhideWhenUsed/>
    <w:qFormat/>
    <w:pPr>
      <w:keepNext/>
      <w:keepLines/>
      <w:numPr>
        <w:ilvl w:val="3"/>
        <w:numId w:val="1"/>
      </w:numPr>
      <w:tabs>
        <w:tab w:val="left" w:pos="0"/>
      </w:tabs>
      <w:ind w:firstLineChars="0"/>
      <w:outlineLvl w:val="3"/>
    </w:pPr>
    <w:rPr>
      <w:rFonts w:ascii="Times New Roman" w:hAnsi="Times New Roman" w:cstheme="majorBidi"/>
      <w:b/>
      <w:bCs/>
      <w:sz w:val="28"/>
      <w:szCs w:val="28"/>
      <w:lang w:val="zh-CN"/>
    </w:rPr>
  </w:style>
  <w:style w:type="paragraph" w:styleId="5">
    <w:name w:val="heading 5"/>
    <w:basedOn w:val="a"/>
    <w:next w:val="a"/>
    <w:link w:val="5Char"/>
    <w:semiHidden/>
    <w:unhideWhenUsed/>
    <w:qFormat/>
    <w:pPr>
      <w:keepNext/>
      <w:keepLines/>
      <w:numPr>
        <w:ilvl w:val="4"/>
        <w:numId w:val="1"/>
      </w:numPr>
      <w:tabs>
        <w:tab w:val="left" w:pos="0"/>
      </w:tabs>
      <w:spacing w:before="10" w:after="10"/>
      <w:ind w:firstLineChars="0"/>
      <w:outlineLvl w:val="4"/>
    </w:pPr>
    <w:rPr>
      <w:rFonts w:ascii="Calibri" w:hAnsi="Calibri" w:cs="Times New Roman"/>
      <w:b/>
    </w:rPr>
  </w:style>
  <w:style w:type="paragraph" w:styleId="6">
    <w:name w:val="heading 6"/>
    <w:basedOn w:val="a"/>
    <w:next w:val="a"/>
    <w:link w:val="6Char"/>
    <w:semiHidden/>
    <w:unhideWhenUsed/>
    <w:qFormat/>
    <w:pPr>
      <w:keepNext/>
      <w:keepLines/>
      <w:numPr>
        <w:ilvl w:val="5"/>
        <w:numId w:val="1"/>
      </w:numPr>
      <w:tabs>
        <w:tab w:val="left" w:pos="0"/>
      </w:tabs>
      <w:spacing w:before="240" w:after="64" w:line="317" w:lineRule="auto"/>
      <w:ind w:firstLineChars="0" w:firstLine="0"/>
      <w:outlineLvl w:val="5"/>
    </w:pPr>
    <w:rPr>
      <w:rFonts w:ascii="Arial" w:eastAsia="黑体" w:hAnsi="Arial"/>
      <w:b/>
    </w:rPr>
  </w:style>
  <w:style w:type="paragraph" w:styleId="7">
    <w:name w:val="heading 7"/>
    <w:basedOn w:val="a"/>
    <w:next w:val="a"/>
    <w:link w:val="7Char"/>
    <w:semiHidden/>
    <w:unhideWhenUsed/>
    <w:qFormat/>
    <w:pPr>
      <w:keepNext/>
      <w:keepLines/>
      <w:numPr>
        <w:ilvl w:val="6"/>
        <w:numId w:val="1"/>
      </w:numPr>
      <w:tabs>
        <w:tab w:val="left" w:pos="0"/>
      </w:tabs>
      <w:spacing w:before="240" w:after="64" w:line="317" w:lineRule="auto"/>
      <w:ind w:firstLineChars="0" w:firstLine="0"/>
      <w:outlineLvl w:val="6"/>
    </w:pPr>
    <w:rPr>
      <w:b/>
    </w:rPr>
  </w:style>
  <w:style w:type="paragraph" w:styleId="8">
    <w:name w:val="heading 8"/>
    <w:basedOn w:val="a"/>
    <w:next w:val="a"/>
    <w:link w:val="8Char"/>
    <w:semiHidden/>
    <w:unhideWhenUsed/>
    <w:qFormat/>
    <w:pPr>
      <w:keepNext/>
      <w:keepLines/>
      <w:numPr>
        <w:ilvl w:val="7"/>
        <w:numId w:val="1"/>
      </w:numPr>
      <w:tabs>
        <w:tab w:val="left" w:pos="0"/>
      </w:tabs>
      <w:spacing w:before="240" w:after="64" w:line="317" w:lineRule="auto"/>
      <w:ind w:firstLineChars="0"/>
      <w:outlineLvl w:val="7"/>
    </w:pPr>
    <w:rPr>
      <w:rFonts w:ascii="Arial" w:eastAsia="黑体" w:hAnsi="Arial"/>
    </w:rPr>
  </w:style>
  <w:style w:type="paragraph" w:styleId="9">
    <w:name w:val="heading 9"/>
    <w:basedOn w:val="a"/>
    <w:next w:val="a"/>
    <w:link w:val="9Char"/>
    <w:semiHidden/>
    <w:unhideWhenUsed/>
    <w:qFormat/>
    <w:pPr>
      <w:keepNext/>
      <w:keepLines/>
      <w:numPr>
        <w:ilvl w:val="8"/>
        <w:numId w:val="1"/>
      </w:numPr>
      <w:tabs>
        <w:tab w:val="left" w:pos="0"/>
      </w:tabs>
      <w:spacing w:before="240" w:after="64" w:line="317" w:lineRule="auto"/>
      <w:ind w:firstLineChars="0"/>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0"/>
    <w:link w:val="Char"/>
    <w:qFormat/>
    <w:pPr>
      <w:spacing w:before="0" w:after="120"/>
      <w:ind w:firstLineChars="100" w:firstLine="420"/>
      <w:jc w:val="both"/>
    </w:pPr>
    <w:rPr>
      <w:rFonts w:cs="Times New Roman"/>
      <w:sz w:val="21"/>
    </w:rPr>
  </w:style>
  <w:style w:type="paragraph" w:styleId="a4">
    <w:name w:val="Body Text"/>
    <w:basedOn w:val="a"/>
    <w:next w:val="a0"/>
    <w:link w:val="Char0"/>
    <w:qFormat/>
    <w:pPr>
      <w:spacing w:beforeLines="50" w:before="50" w:afterLines="50" w:after="50"/>
      <w:ind w:firstLine="643"/>
    </w:pPr>
    <w:rPr>
      <w:rFonts w:ascii="Times New Roman" w:hAnsi="Times New Roman"/>
      <w:sz w:val="28"/>
    </w:rPr>
  </w:style>
  <w:style w:type="paragraph" w:styleId="60">
    <w:name w:val="toc 6"/>
    <w:basedOn w:val="a"/>
    <w:next w:val="a"/>
    <w:qFormat/>
    <w:pPr>
      <w:ind w:leftChars="600" w:left="1680" w:firstLineChars="0" w:firstLine="0"/>
    </w:pPr>
    <w:rPr>
      <w:rFonts w:ascii="Times New Roman" w:eastAsia="微软雅黑" w:hAnsi="Times New Roman"/>
      <w:sz w:val="28"/>
    </w:rPr>
  </w:style>
  <w:style w:type="paragraph" w:styleId="a5">
    <w:name w:val="annotation text"/>
    <w:basedOn w:val="a"/>
    <w:link w:val="Char1"/>
    <w:qFormat/>
    <w:rPr>
      <w:rFonts w:ascii="等线" w:eastAsia="等线" w:hAnsi="等线" w:cs="Times New Roman" w:hint="eastAsia"/>
      <w:sz w:val="21"/>
      <w:szCs w:val="22"/>
    </w:rPr>
  </w:style>
  <w:style w:type="paragraph" w:styleId="30">
    <w:name w:val="toc 3"/>
    <w:basedOn w:val="a"/>
    <w:next w:val="a"/>
    <w:qFormat/>
    <w:pPr>
      <w:ind w:leftChars="400" w:left="400"/>
    </w:pPr>
    <w:rPr>
      <w:rFonts w:ascii="Times New Roman" w:eastAsia="仿宋" w:hAnsi="Times New Roman" w:cs="Times New Roman"/>
      <w:sz w:val="28"/>
      <w:szCs w:val="22"/>
    </w:rPr>
  </w:style>
  <w:style w:type="paragraph" w:styleId="a6">
    <w:name w:val="Plain Text"/>
    <w:basedOn w:val="a"/>
    <w:qFormat/>
    <w:rPr>
      <w:rFonts w:ascii="宋体" w:hAnsi="Courier New"/>
      <w:szCs w:val="20"/>
    </w:rPr>
  </w:style>
  <w:style w:type="paragraph" w:styleId="a7">
    <w:name w:val="Balloon Text"/>
    <w:basedOn w:val="a"/>
    <w:link w:val="Char2"/>
    <w:qFormat/>
    <w:pPr>
      <w:spacing w:line="240" w:lineRule="auto"/>
    </w:pPr>
    <w:rPr>
      <w:sz w:val="18"/>
      <w:szCs w:val="18"/>
    </w:rPr>
  </w:style>
  <w:style w:type="paragraph" w:styleId="a8">
    <w:name w:val="footer"/>
    <w:basedOn w:val="a"/>
    <w:link w:val="Char3"/>
    <w:uiPriority w:val="99"/>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0">
    <w:name w:val="toc 1"/>
    <w:basedOn w:val="a"/>
    <w:next w:val="a"/>
    <w:qFormat/>
    <w:pPr>
      <w:tabs>
        <w:tab w:val="left" w:pos="840"/>
        <w:tab w:val="left" w:pos="1276"/>
        <w:tab w:val="right" w:leader="dot" w:pos="8777"/>
      </w:tabs>
    </w:pPr>
    <w:rPr>
      <w:rFonts w:ascii="Times New Roman" w:eastAsia="仿宋" w:hAnsi="Times New Roman" w:cs="微软雅黑"/>
      <w:bCs/>
      <w:kern w:val="44"/>
      <w:sz w:val="28"/>
      <w:szCs w:val="28"/>
      <w:lang w:val="zh-CN"/>
    </w:rPr>
  </w:style>
  <w:style w:type="paragraph" w:styleId="20">
    <w:name w:val="toc 2"/>
    <w:basedOn w:val="a"/>
    <w:next w:val="a"/>
    <w:qFormat/>
    <w:pPr>
      <w:ind w:leftChars="200" w:left="420"/>
    </w:pPr>
    <w:rPr>
      <w:rFonts w:ascii="Times New Roman" w:eastAsia="仿宋" w:hAnsi="Times New Roman" w:cs="Times New Roman"/>
      <w:sz w:val="28"/>
    </w:rPr>
  </w:style>
  <w:style w:type="paragraph" w:styleId="21">
    <w:name w:val="Body Text 2"/>
    <w:basedOn w:val="a"/>
    <w:link w:val="2Char0"/>
    <w:qFormat/>
    <w:pPr>
      <w:spacing w:after="120" w:line="480" w:lineRule="auto"/>
    </w:pPr>
  </w:style>
  <w:style w:type="paragraph" w:styleId="aa">
    <w:name w:val="Normal (Web)"/>
    <w:basedOn w:val="a"/>
    <w:qFormat/>
  </w:style>
  <w:style w:type="paragraph" w:styleId="ab">
    <w:name w:val="Title"/>
    <w:basedOn w:val="a"/>
    <w:qFormat/>
    <w:pPr>
      <w:spacing w:before="240" w:after="60"/>
      <w:jc w:val="center"/>
      <w:outlineLvl w:val="0"/>
    </w:pPr>
    <w:rPr>
      <w:rFonts w:ascii="Arial" w:hAnsi="Arial"/>
      <w:b/>
      <w:sz w:val="32"/>
    </w:rPr>
  </w:style>
  <w:style w:type="table" w:styleId="ac">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basedOn w:val="a1"/>
    <w:qFormat/>
    <w:rPr>
      <w:sz w:val="21"/>
      <w:szCs w:val="21"/>
    </w:rPr>
  </w:style>
  <w:style w:type="paragraph" w:customStyle="1" w:styleId="Default">
    <w:name w:val="Default"/>
    <w:next w:val="a"/>
    <w:qFormat/>
    <w:pPr>
      <w:widowControl w:val="0"/>
      <w:autoSpaceDE w:val="0"/>
      <w:autoSpaceDN w:val="0"/>
      <w:adjustRightInd w:val="0"/>
    </w:pPr>
    <w:rPr>
      <w:rFonts w:ascii="..ì." w:eastAsia="..ì."/>
      <w:color w:val="000000"/>
      <w:sz w:val="24"/>
      <w:szCs w:val="24"/>
    </w:rPr>
  </w:style>
  <w:style w:type="paragraph" w:customStyle="1" w:styleId="ae">
    <w:name w:val="表格正文"/>
    <w:basedOn w:val="a"/>
    <w:qFormat/>
    <w:pPr>
      <w:spacing w:line="240" w:lineRule="auto"/>
      <w:ind w:firstLineChars="0" w:firstLine="0"/>
      <w:jc w:val="center"/>
    </w:pPr>
    <w:rPr>
      <w:rFonts w:ascii="Arial" w:hAnsi="Arial"/>
    </w:rPr>
  </w:style>
  <w:style w:type="character" w:customStyle="1" w:styleId="Char0">
    <w:name w:val="正文文本 Char"/>
    <w:basedOn w:val="a1"/>
    <w:link w:val="a4"/>
    <w:uiPriority w:val="99"/>
    <w:qFormat/>
    <w:rPr>
      <w:rFonts w:ascii="Times New Roman" w:eastAsia="宋体" w:hAnsi="Times New Roman" w:cs="Times New Roman"/>
      <w:sz w:val="28"/>
      <w:szCs w:val="24"/>
    </w:rPr>
  </w:style>
  <w:style w:type="paragraph" w:customStyle="1" w:styleId="11">
    <w:name w:val="样式1"/>
    <w:basedOn w:val="ab"/>
    <w:next w:val="a"/>
    <w:qFormat/>
    <w:pPr>
      <w:ind w:firstLineChars="0" w:firstLine="0"/>
    </w:pPr>
    <w:rPr>
      <w:sz w:val="28"/>
    </w:rPr>
  </w:style>
  <w:style w:type="paragraph" w:customStyle="1" w:styleId="A-">
    <w:name w:val="A-表格"/>
    <w:basedOn w:val="11"/>
    <w:qFormat/>
  </w:style>
  <w:style w:type="character" w:customStyle="1" w:styleId="2Char">
    <w:name w:val="标题 2 Char"/>
    <w:basedOn w:val="a1"/>
    <w:link w:val="2"/>
    <w:uiPriority w:val="9"/>
    <w:qFormat/>
    <w:rPr>
      <w:rFonts w:ascii="Arial" w:eastAsia="宋体" w:hAnsi="Arial" w:cs="Times New Roman"/>
      <w:b/>
      <w:bCs/>
      <w:color w:val="000000"/>
      <w:kern w:val="44"/>
      <w:sz w:val="30"/>
      <w:szCs w:val="20"/>
    </w:rPr>
  </w:style>
  <w:style w:type="character" w:customStyle="1" w:styleId="1Char">
    <w:name w:val="标题 1 Char"/>
    <w:basedOn w:val="a1"/>
    <w:link w:val="1"/>
    <w:qFormat/>
    <w:rPr>
      <w:rFonts w:ascii="Times New Roman" w:eastAsia="宋体" w:hAnsi="Times New Roman" w:cs="Times New Roman"/>
      <w:b/>
      <w:bCs/>
      <w:kern w:val="44"/>
      <w:sz w:val="28"/>
      <w:szCs w:val="44"/>
      <w:lang w:val="zh-CN"/>
    </w:rPr>
  </w:style>
  <w:style w:type="paragraph" w:customStyle="1" w:styleId="af">
    <w:name w:val="表格"/>
    <w:basedOn w:val="a"/>
    <w:next w:val="a"/>
    <w:qFormat/>
    <w:pPr>
      <w:ind w:firstLineChars="0" w:firstLine="0"/>
      <w:jc w:val="center"/>
    </w:pPr>
    <w:rPr>
      <w:rFonts w:ascii="Times New Roman" w:hAnsi="Times New Roman" w:cs="Times New Roman"/>
    </w:rPr>
  </w:style>
  <w:style w:type="character" w:customStyle="1" w:styleId="4Char">
    <w:name w:val="标题 4 Char"/>
    <w:basedOn w:val="a1"/>
    <w:link w:val="4"/>
    <w:uiPriority w:val="9"/>
    <w:qFormat/>
    <w:rPr>
      <w:rFonts w:ascii="Times New Roman" w:eastAsia="宋体" w:hAnsi="Times New Roman" w:cs="Times New Roman"/>
      <w:b/>
      <w:bCs/>
      <w:iCs/>
      <w:color w:val="auto"/>
      <w:sz w:val="28"/>
      <w:szCs w:val="22"/>
      <w:lang w:val="zh-CN"/>
    </w:rPr>
  </w:style>
  <w:style w:type="paragraph" w:customStyle="1" w:styleId="af0">
    <w:name w:val="表格标题"/>
    <w:basedOn w:val="a"/>
    <w:qFormat/>
    <w:pPr>
      <w:spacing w:before="60" w:line="460" w:lineRule="exact"/>
      <w:jc w:val="center"/>
    </w:pPr>
    <w:rPr>
      <w:rFonts w:ascii="Arial" w:hAnsi="Arial"/>
    </w:rPr>
  </w:style>
  <w:style w:type="paragraph" w:customStyle="1" w:styleId="22">
    <w:name w:val="表格文字2"/>
    <w:basedOn w:val="a"/>
    <w:qFormat/>
    <w:pPr>
      <w:tabs>
        <w:tab w:val="left" w:pos="277"/>
        <w:tab w:val="left" w:pos="600"/>
        <w:tab w:val="left" w:pos="780"/>
        <w:tab w:val="left" w:pos="2517"/>
      </w:tabs>
      <w:adjustRightInd w:val="0"/>
      <w:spacing w:before="60"/>
      <w:jc w:val="center"/>
      <w:textAlignment w:val="baseline"/>
    </w:pPr>
    <w:rPr>
      <w:kern w:val="0"/>
      <w:szCs w:val="21"/>
    </w:rPr>
  </w:style>
  <w:style w:type="paragraph" w:customStyle="1" w:styleId="af1">
    <w:name w:val="正文（缩进）"/>
    <w:basedOn w:val="a"/>
    <w:qFormat/>
    <w:pPr>
      <w:spacing w:before="50" w:after="50"/>
      <w:ind w:firstLine="200"/>
      <w:jc w:val="both"/>
    </w:pPr>
    <w:rPr>
      <w:rFonts w:ascii="Calibri" w:hAnsi="Calibri" w:cs="Times New Roman"/>
      <w:sz w:val="21"/>
    </w:rPr>
  </w:style>
  <w:style w:type="paragraph" w:styleId="af2">
    <w:name w:val="List Paragraph"/>
    <w:basedOn w:val="a"/>
    <w:uiPriority w:val="99"/>
    <w:unhideWhenUsed/>
    <w:qFormat/>
    <w:pPr>
      <w:ind w:firstLine="420"/>
    </w:pPr>
  </w:style>
  <w:style w:type="character" w:customStyle="1" w:styleId="2Char0">
    <w:name w:val="正文文本 2 Char"/>
    <w:basedOn w:val="a1"/>
    <w:link w:val="21"/>
    <w:qFormat/>
    <w:rPr>
      <w:rFonts w:asciiTheme="minorHAnsi" w:hAnsiTheme="minorHAnsi" w:cstheme="minorBidi"/>
      <w:kern w:val="2"/>
      <w:sz w:val="24"/>
      <w:szCs w:val="24"/>
    </w:rPr>
  </w:style>
  <w:style w:type="character" w:customStyle="1" w:styleId="Char">
    <w:name w:val="正文首行缩进 Char"/>
    <w:link w:val="a0"/>
    <w:qFormat/>
    <w:rPr>
      <w:rFonts w:ascii="Times New Roman" w:eastAsia="宋体" w:hAnsi="Times New Roman" w:cs="Times New Roman" w:hint="default"/>
      <w:szCs w:val="24"/>
    </w:rPr>
  </w:style>
  <w:style w:type="character" w:customStyle="1" w:styleId="3Char">
    <w:name w:val="标题 3 Char"/>
    <w:basedOn w:val="a1"/>
    <w:link w:val="3"/>
    <w:qFormat/>
    <w:rPr>
      <w:rFonts w:ascii="华文细黑" w:eastAsia="华文细黑" w:hAnsi="华文细黑" w:cs="华文细黑" w:hint="eastAsia"/>
      <w:b/>
      <w:bCs/>
      <w:kern w:val="0"/>
      <w:sz w:val="32"/>
      <w:szCs w:val="32"/>
      <w:lang w:val="zh-CN" w:bidi="zh-CN"/>
    </w:rPr>
  </w:style>
  <w:style w:type="character" w:customStyle="1" w:styleId="Char1">
    <w:name w:val="批注文字 Char"/>
    <w:basedOn w:val="a1"/>
    <w:link w:val="a5"/>
    <w:qFormat/>
  </w:style>
  <w:style w:type="character" w:customStyle="1" w:styleId="8Char">
    <w:name w:val="标题 8 Char"/>
    <w:basedOn w:val="a1"/>
    <w:link w:val="8"/>
    <w:qFormat/>
    <w:rPr>
      <w:rFonts w:ascii="Arial" w:eastAsia="黑体" w:hAnsi="Arial" w:cs="Times New Roman"/>
      <w:kern w:val="2"/>
      <w:sz w:val="24"/>
      <w:szCs w:val="24"/>
    </w:rPr>
  </w:style>
  <w:style w:type="character" w:customStyle="1" w:styleId="9Char">
    <w:name w:val="标题 9 Char"/>
    <w:basedOn w:val="a1"/>
    <w:link w:val="9"/>
    <w:qFormat/>
    <w:rPr>
      <w:rFonts w:ascii="Arial" w:eastAsia="黑体" w:hAnsi="Arial" w:cs="Times New Roman" w:hint="default"/>
      <w:kern w:val="2"/>
      <w:sz w:val="21"/>
      <w:szCs w:val="24"/>
    </w:rPr>
  </w:style>
  <w:style w:type="character" w:customStyle="1" w:styleId="5Char">
    <w:name w:val="标题 5 Char"/>
    <w:basedOn w:val="a1"/>
    <w:link w:val="5"/>
    <w:qFormat/>
    <w:rPr>
      <w:rFonts w:ascii="Calibri" w:hAnsi="Calibri" w:cs="Calibri" w:hint="default"/>
      <w:b/>
      <w:kern w:val="2"/>
      <w:sz w:val="24"/>
      <w:szCs w:val="24"/>
    </w:rPr>
  </w:style>
  <w:style w:type="character" w:customStyle="1" w:styleId="6Char">
    <w:name w:val="标题 6 Char"/>
    <w:basedOn w:val="a1"/>
    <w:link w:val="6"/>
    <w:qFormat/>
    <w:rPr>
      <w:rFonts w:ascii="Arial" w:eastAsia="黑体" w:hAnsi="Arial" w:cs="Times New Roman" w:hint="default"/>
      <w:b/>
      <w:kern w:val="2"/>
      <w:sz w:val="24"/>
      <w:szCs w:val="24"/>
    </w:rPr>
  </w:style>
  <w:style w:type="character" w:customStyle="1" w:styleId="7Char">
    <w:name w:val="标题 7 Char"/>
    <w:basedOn w:val="a1"/>
    <w:link w:val="7"/>
    <w:qFormat/>
    <w:rPr>
      <w:rFonts w:ascii="Calibri" w:hAnsi="Calibri" w:cs="Times New Roman" w:hint="default"/>
      <w:b/>
      <w:kern w:val="2"/>
      <w:sz w:val="24"/>
      <w:szCs w:val="24"/>
    </w:rPr>
  </w:style>
  <w:style w:type="paragraph" w:customStyle="1" w:styleId="12">
    <w:name w:val="正文1"/>
    <w:basedOn w:val="a"/>
    <w:qFormat/>
    <w:rPr>
      <w:rFonts w:ascii="Times New Roman" w:hAnsi="Times New Roman"/>
      <w:lang w:val="zh-CN"/>
    </w:rPr>
  </w:style>
  <w:style w:type="character" w:customStyle="1" w:styleId="Char2">
    <w:name w:val="批注框文本 Char"/>
    <w:basedOn w:val="a1"/>
    <w:link w:val="a7"/>
    <w:qFormat/>
    <w:rPr>
      <w:rFonts w:asciiTheme="minorHAnsi" w:hAnsiTheme="minorHAnsi" w:cstheme="minorBidi"/>
      <w:kern w:val="2"/>
      <w:sz w:val="18"/>
      <w:szCs w:val="18"/>
    </w:rPr>
  </w:style>
  <w:style w:type="paragraph" w:customStyle="1" w:styleId="13">
    <w:name w:val="修订1"/>
    <w:hidden/>
    <w:uiPriority w:val="99"/>
    <w:unhideWhenUsed/>
    <w:qFormat/>
    <w:rPr>
      <w:rFonts w:asciiTheme="minorHAnsi" w:hAnsiTheme="minorHAnsi" w:cstheme="minorBidi"/>
      <w:kern w:val="2"/>
      <w:sz w:val="24"/>
      <w:szCs w:val="24"/>
    </w:rPr>
  </w:style>
  <w:style w:type="character" w:customStyle="1" w:styleId="Char3">
    <w:name w:val="页脚 Char"/>
    <w:basedOn w:val="a1"/>
    <w:link w:val="a8"/>
    <w:uiPriority w:val="99"/>
    <w:rPr>
      <w:rFonts w:asciiTheme="minorHAnsi" w:hAnsiTheme="minorHAnsi" w:cstheme="minorBidi"/>
      <w:kern w:val="2"/>
      <w:sz w:val="18"/>
      <w:szCs w:val="24"/>
    </w:rPr>
  </w:style>
  <w:style w:type="paragraph" w:customStyle="1" w:styleId="23">
    <w:name w:val="修订2"/>
    <w:hidden/>
    <w:uiPriority w:val="99"/>
    <w:unhideWhenUsed/>
    <w:rPr>
      <w:rFonts w:asciiTheme="minorHAnsi" w:hAnsiTheme="minorHAnsi" w:cstheme="minorBidi"/>
      <w:kern w:val="2"/>
      <w:sz w:val="24"/>
      <w:szCs w:val="24"/>
    </w:rPr>
  </w:style>
  <w:style w:type="character" w:customStyle="1" w:styleId="font21">
    <w:name w:val="font21"/>
    <w:basedOn w:val="a1"/>
    <w:qFormat/>
    <w:rPr>
      <w:rFonts w:ascii="Arial" w:hAnsi="Arial" w:cs="Arial"/>
      <w:color w:val="000000"/>
      <w:sz w:val="21"/>
      <w:szCs w:val="21"/>
      <w:u w:val="none"/>
    </w:rPr>
  </w:style>
  <w:style w:type="paragraph" w:styleId="af3">
    <w:name w:val="annotation subject"/>
    <w:basedOn w:val="a5"/>
    <w:next w:val="a5"/>
    <w:link w:val="Char4"/>
    <w:rsid w:val="009A23D9"/>
    <w:rPr>
      <w:rFonts w:asciiTheme="minorHAnsi" w:eastAsia="宋体" w:hAnsiTheme="minorHAnsi" w:cstheme="minorBidi" w:hint="default"/>
      <w:b/>
      <w:bCs/>
      <w:sz w:val="24"/>
      <w:szCs w:val="24"/>
    </w:rPr>
  </w:style>
  <w:style w:type="character" w:customStyle="1" w:styleId="Char4">
    <w:name w:val="批注主题 Char"/>
    <w:basedOn w:val="Char1"/>
    <w:link w:val="af3"/>
    <w:rsid w:val="009A23D9"/>
    <w:rPr>
      <w:rFonts w:asciiTheme="minorHAnsi" w:hAnsiTheme="minorHAnsi" w:cstheme="minorBidi"/>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6"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883"/>
    </w:pPr>
    <w:rPr>
      <w:rFonts w:asciiTheme="minorHAnsi" w:hAnsiTheme="minorHAnsi" w:cstheme="minorBidi"/>
      <w:kern w:val="2"/>
      <w:sz w:val="24"/>
      <w:szCs w:val="24"/>
    </w:rPr>
  </w:style>
  <w:style w:type="paragraph" w:styleId="1">
    <w:name w:val="heading 1"/>
    <w:basedOn w:val="a"/>
    <w:next w:val="a"/>
    <w:link w:val="1Char"/>
    <w:qFormat/>
    <w:pPr>
      <w:keepNext/>
      <w:keepLines/>
      <w:numPr>
        <w:numId w:val="1"/>
      </w:numPr>
      <w:tabs>
        <w:tab w:val="left" w:pos="0"/>
      </w:tabs>
      <w:autoSpaceDN w:val="0"/>
      <w:spacing w:beforeLines="50" w:before="50" w:afterLines="50" w:after="50"/>
      <w:ind w:firstLineChars="0"/>
      <w:textAlignment w:val="top"/>
      <w:outlineLvl w:val="0"/>
    </w:pPr>
    <w:rPr>
      <w:rFonts w:ascii="Times New Roman" w:hAnsi="Times New Roman" w:cs="仿宋"/>
      <w:b/>
      <w:bCs/>
      <w:kern w:val="44"/>
      <w:sz w:val="28"/>
      <w:szCs w:val="32"/>
    </w:rPr>
  </w:style>
  <w:style w:type="paragraph" w:styleId="2">
    <w:name w:val="heading 2"/>
    <w:basedOn w:val="a"/>
    <w:next w:val="a"/>
    <w:link w:val="2Char"/>
    <w:unhideWhenUsed/>
    <w:qFormat/>
    <w:pPr>
      <w:keepNext/>
      <w:keepLines/>
      <w:numPr>
        <w:ilvl w:val="1"/>
        <w:numId w:val="1"/>
      </w:numPr>
      <w:tabs>
        <w:tab w:val="left" w:pos="0"/>
      </w:tabs>
      <w:ind w:firstLineChars="0" w:firstLine="0"/>
      <w:textAlignment w:val="baseline"/>
      <w:outlineLvl w:val="1"/>
    </w:pPr>
    <w:rPr>
      <w:rFonts w:ascii="Arial" w:hAnsi="Arial" w:cs="Times New Roman"/>
      <w:b/>
      <w:kern w:val="0"/>
      <w:sz w:val="28"/>
    </w:rPr>
  </w:style>
  <w:style w:type="paragraph" w:styleId="3">
    <w:name w:val="heading 3"/>
    <w:basedOn w:val="a"/>
    <w:next w:val="a"/>
    <w:link w:val="3Char"/>
    <w:unhideWhenUsed/>
    <w:qFormat/>
    <w:pPr>
      <w:keepNext/>
      <w:keepLines/>
      <w:numPr>
        <w:ilvl w:val="2"/>
        <w:numId w:val="1"/>
      </w:numPr>
      <w:tabs>
        <w:tab w:val="left" w:pos="0"/>
      </w:tabs>
      <w:spacing w:before="10" w:after="10"/>
      <w:ind w:firstLineChars="0"/>
      <w:outlineLvl w:val="2"/>
    </w:pPr>
    <w:rPr>
      <w:b/>
      <w:sz w:val="28"/>
    </w:rPr>
  </w:style>
  <w:style w:type="paragraph" w:styleId="4">
    <w:name w:val="heading 4"/>
    <w:basedOn w:val="a"/>
    <w:next w:val="a"/>
    <w:link w:val="4Char"/>
    <w:unhideWhenUsed/>
    <w:qFormat/>
    <w:pPr>
      <w:keepNext/>
      <w:keepLines/>
      <w:numPr>
        <w:ilvl w:val="3"/>
        <w:numId w:val="1"/>
      </w:numPr>
      <w:tabs>
        <w:tab w:val="left" w:pos="0"/>
      </w:tabs>
      <w:ind w:firstLineChars="0"/>
      <w:outlineLvl w:val="3"/>
    </w:pPr>
    <w:rPr>
      <w:rFonts w:ascii="Times New Roman" w:hAnsi="Times New Roman" w:cstheme="majorBidi"/>
      <w:b/>
      <w:bCs/>
      <w:sz w:val="28"/>
      <w:szCs w:val="28"/>
      <w:lang w:val="zh-CN"/>
    </w:rPr>
  </w:style>
  <w:style w:type="paragraph" w:styleId="5">
    <w:name w:val="heading 5"/>
    <w:basedOn w:val="a"/>
    <w:next w:val="a"/>
    <w:link w:val="5Char"/>
    <w:semiHidden/>
    <w:unhideWhenUsed/>
    <w:qFormat/>
    <w:pPr>
      <w:keepNext/>
      <w:keepLines/>
      <w:numPr>
        <w:ilvl w:val="4"/>
        <w:numId w:val="1"/>
      </w:numPr>
      <w:tabs>
        <w:tab w:val="left" w:pos="0"/>
      </w:tabs>
      <w:spacing w:before="10" w:after="10"/>
      <w:ind w:firstLineChars="0"/>
      <w:outlineLvl w:val="4"/>
    </w:pPr>
    <w:rPr>
      <w:rFonts w:ascii="Calibri" w:hAnsi="Calibri" w:cs="Times New Roman"/>
      <w:b/>
    </w:rPr>
  </w:style>
  <w:style w:type="paragraph" w:styleId="6">
    <w:name w:val="heading 6"/>
    <w:basedOn w:val="a"/>
    <w:next w:val="a"/>
    <w:link w:val="6Char"/>
    <w:semiHidden/>
    <w:unhideWhenUsed/>
    <w:qFormat/>
    <w:pPr>
      <w:keepNext/>
      <w:keepLines/>
      <w:numPr>
        <w:ilvl w:val="5"/>
        <w:numId w:val="1"/>
      </w:numPr>
      <w:tabs>
        <w:tab w:val="left" w:pos="0"/>
      </w:tabs>
      <w:spacing w:before="240" w:after="64" w:line="317" w:lineRule="auto"/>
      <w:ind w:firstLineChars="0" w:firstLine="0"/>
      <w:outlineLvl w:val="5"/>
    </w:pPr>
    <w:rPr>
      <w:rFonts w:ascii="Arial" w:eastAsia="黑体" w:hAnsi="Arial"/>
      <w:b/>
    </w:rPr>
  </w:style>
  <w:style w:type="paragraph" w:styleId="7">
    <w:name w:val="heading 7"/>
    <w:basedOn w:val="a"/>
    <w:next w:val="a"/>
    <w:link w:val="7Char"/>
    <w:semiHidden/>
    <w:unhideWhenUsed/>
    <w:qFormat/>
    <w:pPr>
      <w:keepNext/>
      <w:keepLines/>
      <w:numPr>
        <w:ilvl w:val="6"/>
        <w:numId w:val="1"/>
      </w:numPr>
      <w:tabs>
        <w:tab w:val="left" w:pos="0"/>
      </w:tabs>
      <w:spacing w:before="240" w:after="64" w:line="317" w:lineRule="auto"/>
      <w:ind w:firstLineChars="0" w:firstLine="0"/>
      <w:outlineLvl w:val="6"/>
    </w:pPr>
    <w:rPr>
      <w:b/>
    </w:rPr>
  </w:style>
  <w:style w:type="paragraph" w:styleId="8">
    <w:name w:val="heading 8"/>
    <w:basedOn w:val="a"/>
    <w:next w:val="a"/>
    <w:link w:val="8Char"/>
    <w:semiHidden/>
    <w:unhideWhenUsed/>
    <w:qFormat/>
    <w:pPr>
      <w:keepNext/>
      <w:keepLines/>
      <w:numPr>
        <w:ilvl w:val="7"/>
        <w:numId w:val="1"/>
      </w:numPr>
      <w:tabs>
        <w:tab w:val="left" w:pos="0"/>
      </w:tabs>
      <w:spacing w:before="240" w:after="64" w:line="317" w:lineRule="auto"/>
      <w:ind w:firstLineChars="0"/>
      <w:outlineLvl w:val="7"/>
    </w:pPr>
    <w:rPr>
      <w:rFonts w:ascii="Arial" w:eastAsia="黑体" w:hAnsi="Arial"/>
    </w:rPr>
  </w:style>
  <w:style w:type="paragraph" w:styleId="9">
    <w:name w:val="heading 9"/>
    <w:basedOn w:val="a"/>
    <w:next w:val="a"/>
    <w:link w:val="9Char"/>
    <w:semiHidden/>
    <w:unhideWhenUsed/>
    <w:qFormat/>
    <w:pPr>
      <w:keepNext/>
      <w:keepLines/>
      <w:numPr>
        <w:ilvl w:val="8"/>
        <w:numId w:val="1"/>
      </w:numPr>
      <w:tabs>
        <w:tab w:val="left" w:pos="0"/>
      </w:tabs>
      <w:spacing w:before="240" w:after="64" w:line="317" w:lineRule="auto"/>
      <w:ind w:firstLineChars="0"/>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0"/>
    <w:link w:val="Char"/>
    <w:qFormat/>
    <w:pPr>
      <w:spacing w:before="0" w:after="120"/>
      <w:ind w:firstLineChars="100" w:firstLine="420"/>
      <w:jc w:val="both"/>
    </w:pPr>
    <w:rPr>
      <w:rFonts w:cs="Times New Roman"/>
      <w:sz w:val="21"/>
    </w:rPr>
  </w:style>
  <w:style w:type="paragraph" w:styleId="a4">
    <w:name w:val="Body Text"/>
    <w:basedOn w:val="a"/>
    <w:next w:val="a0"/>
    <w:link w:val="Char0"/>
    <w:qFormat/>
    <w:pPr>
      <w:spacing w:beforeLines="50" w:before="50" w:afterLines="50" w:after="50"/>
      <w:ind w:firstLine="643"/>
    </w:pPr>
    <w:rPr>
      <w:rFonts w:ascii="Times New Roman" w:hAnsi="Times New Roman"/>
      <w:sz w:val="28"/>
    </w:rPr>
  </w:style>
  <w:style w:type="paragraph" w:styleId="60">
    <w:name w:val="toc 6"/>
    <w:basedOn w:val="a"/>
    <w:next w:val="a"/>
    <w:qFormat/>
    <w:pPr>
      <w:ind w:leftChars="600" w:left="1680" w:firstLineChars="0" w:firstLine="0"/>
    </w:pPr>
    <w:rPr>
      <w:rFonts w:ascii="Times New Roman" w:eastAsia="微软雅黑" w:hAnsi="Times New Roman"/>
      <w:sz w:val="28"/>
    </w:rPr>
  </w:style>
  <w:style w:type="paragraph" w:styleId="a5">
    <w:name w:val="annotation text"/>
    <w:basedOn w:val="a"/>
    <w:link w:val="Char1"/>
    <w:qFormat/>
    <w:rPr>
      <w:rFonts w:ascii="等线" w:eastAsia="等线" w:hAnsi="等线" w:cs="Times New Roman" w:hint="eastAsia"/>
      <w:sz w:val="21"/>
      <w:szCs w:val="22"/>
    </w:rPr>
  </w:style>
  <w:style w:type="paragraph" w:styleId="30">
    <w:name w:val="toc 3"/>
    <w:basedOn w:val="a"/>
    <w:next w:val="a"/>
    <w:qFormat/>
    <w:pPr>
      <w:ind w:leftChars="400" w:left="400"/>
    </w:pPr>
    <w:rPr>
      <w:rFonts w:ascii="Times New Roman" w:eastAsia="仿宋" w:hAnsi="Times New Roman" w:cs="Times New Roman"/>
      <w:sz w:val="28"/>
      <w:szCs w:val="22"/>
    </w:rPr>
  </w:style>
  <w:style w:type="paragraph" w:styleId="a6">
    <w:name w:val="Plain Text"/>
    <w:basedOn w:val="a"/>
    <w:qFormat/>
    <w:rPr>
      <w:rFonts w:ascii="宋体" w:hAnsi="Courier New"/>
      <w:szCs w:val="20"/>
    </w:rPr>
  </w:style>
  <w:style w:type="paragraph" w:styleId="a7">
    <w:name w:val="Balloon Text"/>
    <w:basedOn w:val="a"/>
    <w:link w:val="Char2"/>
    <w:qFormat/>
    <w:pPr>
      <w:spacing w:line="240" w:lineRule="auto"/>
    </w:pPr>
    <w:rPr>
      <w:sz w:val="18"/>
      <w:szCs w:val="18"/>
    </w:rPr>
  </w:style>
  <w:style w:type="paragraph" w:styleId="a8">
    <w:name w:val="footer"/>
    <w:basedOn w:val="a"/>
    <w:link w:val="Char3"/>
    <w:uiPriority w:val="99"/>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0">
    <w:name w:val="toc 1"/>
    <w:basedOn w:val="a"/>
    <w:next w:val="a"/>
    <w:qFormat/>
    <w:pPr>
      <w:tabs>
        <w:tab w:val="left" w:pos="840"/>
        <w:tab w:val="left" w:pos="1276"/>
        <w:tab w:val="right" w:leader="dot" w:pos="8777"/>
      </w:tabs>
    </w:pPr>
    <w:rPr>
      <w:rFonts w:ascii="Times New Roman" w:eastAsia="仿宋" w:hAnsi="Times New Roman" w:cs="微软雅黑"/>
      <w:bCs/>
      <w:kern w:val="44"/>
      <w:sz w:val="28"/>
      <w:szCs w:val="28"/>
      <w:lang w:val="zh-CN"/>
    </w:rPr>
  </w:style>
  <w:style w:type="paragraph" w:styleId="20">
    <w:name w:val="toc 2"/>
    <w:basedOn w:val="a"/>
    <w:next w:val="a"/>
    <w:qFormat/>
    <w:pPr>
      <w:ind w:leftChars="200" w:left="420"/>
    </w:pPr>
    <w:rPr>
      <w:rFonts w:ascii="Times New Roman" w:eastAsia="仿宋" w:hAnsi="Times New Roman" w:cs="Times New Roman"/>
      <w:sz w:val="28"/>
    </w:rPr>
  </w:style>
  <w:style w:type="paragraph" w:styleId="21">
    <w:name w:val="Body Text 2"/>
    <w:basedOn w:val="a"/>
    <w:link w:val="2Char0"/>
    <w:qFormat/>
    <w:pPr>
      <w:spacing w:after="120" w:line="480" w:lineRule="auto"/>
    </w:pPr>
  </w:style>
  <w:style w:type="paragraph" w:styleId="aa">
    <w:name w:val="Normal (Web)"/>
    <w:basedOn w:val="a"/>
    <w:qFormat/>
  </w:style>
  <w:style w:type="paragraph" w:styleId="ab">
    <w:name w:val="Title"/>
    <w:basedOn w:val="a"/>
    <w:qFormat/>
    <w:pPr>
      <w:spacing w:before="240" w:after="60"/>
      <w:jc w:val="center"/>
      <w:outlineLvl w:val="0"/>
    </w:pPr>
    <w:rPr>
      <w:rFonts w:ascii="Arial" w:hAnsi="Arial"/>
      <w:b/>
      <w:sz w:val="32"/>
    </w:rPr>
  </w:style>
  <w:style w:type="table" w:styleId="ac">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basedOn w:val="a1"/>
    <w:qFormat/>
    <w:rPr>
      <w:sz w:val="21"/>
      <w:szCs w:val="21"/>
    </w:rPr>
  </w:style>
  <w:style w:type="paragraph" w:customStyle="1" w:styleId="Default">
    <w:name w:val="Default"/>
    <w:next w:val="a"/>
    <w:qFormat/>
    <w:pPr>
      <w:widowControl w:val="0"/>
      <w:autoSpaceDE w:val="0"/>
      <w:autoSpaceDN w:val="0"/>
      <w:adjustRightInd w:val="0"/>
    </w:pPr>
    <w:rPr>
      <w:rFonts w:ascii="..ì." w:eastAsia="..ì."/>
      <w:color w:val="000000"/>
      <w:sz w:val="24"/>
      <w:szCs w:val="24"/>
    </w:rPr>
  </w:style>
  <w:style w:type="paragraph" w:customStyle="1" w:styleId="ae">
    <w:name w:val="表格正文"/>
    <w:basedOn w:val="a"/>
    <w:qFormat/>
    <w:pPr>
      <w:spacing w:line="240" w:lineRule="auto"/>
      <w:ind w:firstLineChars="0" w:firstLine="0"/>
      <w:jc w:val="center"/>
    </w:pPr>
    <w:rPr>
      <w:rFonts w:ascii="Arial" w:hAnsi="Arial"/>
    </w:rPr>
  </w:style>
  <w:style w:type="character" w:customStyle="1" w:styleId="Char0">
    <w:name w:val="正文文本 Char"/>
    <w:basedOn w:val="a1"/>
    <w:link w:val="a4"/>
    <w:uiPriority w:val="99"/>
    <w:qFormat/>
    <w:rPr>
      <w:rFonts w:ascii="Times New Roman" w:eastAsia="宋体" w:hAnsi="Times New Roman" w:cs="Times New Roman"/>
      <w:sz w:val="28"/>
      <w:szCs w:val="24"/>
    </w:rPr>
  </w:style>
  <w:style w:type="paragraph" w:customStyle="1" w:styleId="11">
    <w:name w:val="样式1"/>
    <w:basedOn w:val="ab"/>
    <w:next w:val="a"/>
    <w:qFormat/>
    <w:pPr>
      <w:ind w:firstLineChars="0" w:firstLine="0"/>
    </w:pPr>
    <w:rPr>
      <w:sz w:val="28"/>
    </w:rPr>
  </w:style>
  <w:style w:type="paragraph" w:customStyle="1" w:styleId="A-">
    <w:name w:val="A-表格"/>
    <w:basedOn w:val="11"/>
    <w:qFormat/>
  </w:style>
  <w:style w:type="character" w:customStyle="1" w:styleId="2Char">
    <w:name w:val="标题 2 Char"/>
    <w:basedOn w:val="a1"/>
    <w:link w:val="2"/>
    <w:uiPriority w:val="9"/>
    <w:qFormat/>
    <w:rPr>
      <w:rFonts w:ascii="Arial" w:eastAsia="宋体" w:hAnsi="Arial" w:cs="Times New Roman"/>
      <w:b/>
      <w:bCs/>
      <w:color w:val="000000"/>
      <w:kern w:val="44"/>
      <w:sz w:val="30"/>
      <w:szCs w:val="20"/>
    </w:rPr>
  </w:style>
  <w:style w:type="character" w:customStyle="1" w:styleId="1Char">
    <w:name w:val="标题 1 Char"/>
    <w:basedOn w:val="a1"/>
    <w:link w:val="1"/>
    <w:qFormat/>
    <w:rPr>
      <w:rFonts w:ascii="Times New Roman" w:eastAsia="宋体" w:hAnsi="Times New Roman" w:cs="Times New Roman"/>
      <w:b/>
      <w:bCs/>
      <w:kern w:val="44"/>
      <w:sz w:val="28"/>
      <w:szCs w:val="44"/>
      <w:lang w:val="zh-CN"/>
    </w:rPr>
  </w:style>
  <w:style w:type="paragraph" w:customStyle="1" w:styleId="af">
    <w:name w:val="表格"/>
    <w:basedOn w:val="a"/>
    <w:next w:val="a"/>
    <w:qFormat/>
    <w:pPr>
      <w:ind w:firstLineChars="0" w:firstLine="0"/>
      <w:jc w:val="center"/>
    </w:pPr>
    <w:rPr>
      <w:rFonts w:ascii="Times New Roman" w:hAnsi="Times New Roman" w:cs="Times New Roman"/>
    </w:rPr>
  </w:style>
  <w:style w:type="character" w:customStyle="1" w:styleId="4Char">
    <w:name w:val="标题 4 Char"/>
    <w:basedOn w:val="a1"/>
    <w:link w:val="4"/>
    <w:uiPriority w:val="9"/>
    <w:qFormat/>
    <w:rPr>
      <w:rFonts w:ascii="Times New Roman" w:eastAsia="宋体" w:hAnsi="Times New Roman" w:cs="Times New Roman"/>
      <w:b/>
      <w:bCs/>
      <w:iCs/>
      <w:color w:val="auto"/>
      <w:sz w:val="28"/>
      <w:szCs w:val="22"/>
      <w:lang w:val="zh-CN"/>
    </w:rPr>
  </w:style>
  <w:style w:type="paragraph" w:customStyle="1" w:styleId="af0">
    <w:name w:val="表格标题"/>
    <w:basedOn w:val="a"/>
    <w:qFormat/>
    <w:pPr>
      <w:spacing w:before="60" w:line="460" w:lineRule="exact"/>
      <w:jc w:val="center"/>
    </w:pPr>
    <w:rPr>
      <w:rFonts w:ascii="Arial" w:hAnsi="Arial"/>
    </w:rPr>
  </w:style>
  <w:style w:type="paragraph" w:customStyle="1" w:styleId="22">
    <w:name w:val="表格文字2"/>
    <w:basedOn w:val="a"/>
    <w:qFormat/>
    <w:pPr>
      <w:tabs>
        <w:tab w:val="left" w:pos="277"/>
        <w:tab w:val="left" w:pos="600"/>
        <w:tab w:val="left" w:pos="780"/>
        <w:tab w:val="left" w:pos="2517"/>
      </w:tabs>
      <w:adjustRightInd w:val="0"/>
      <w:spacing w:before="60"/>
      <w:jc w:val="center"/>
      <w:textAlignment w:val="baseline"/>
    </w:pPr>
    <w:rPr>
      <w:kern w:val="0"/>
      <w:szCs w:val="21"/>
    </w:rPr>
  </w:style>
  <w:style w:type="paragraph" w:customStyle="1" w:styleId="af1">
    <w:name w:val="正文（缩进）"/>
    <w:basedOn w:val="a"/>
    <w:qFormat/>
    <w:pPr>
      <w:spacing w:before="50" w:after="50"/>
      <w:ind w:firstLine="200"/>
      <w:jc w:val="both"/>
    </w:pPr>
    <w:rPr>
      <w:rFonts w:ascii="Calibri" w:hAnsi="Calibri" w:cs="Times New Roman"/>
      <w:sz w:val="21"/>
    </w:rPr>
  </w:style>
  <w:style w:type="paragraph" w:styleId="af2">
    <w:name w:val="List Paragraph"/>
    <w:basedOn w:val="a"/>
    <w:uiPriority w:val="99"/>
    <w:unhideWhenUsed/>
    <w:qFormat/>
    <w:pPr>
      <w:ind w:firstLine="420"/>
    </w:pPr>
  </w:style>
  <w:style w:type="character" w:customStyle="1" w:styleId="2Char0">
    <w:name w:val="正文文本 2 Char"/>
    <w:basedOn w:val="a1"/>
    <w:link w:val="21"/>
    <w:qFormat/>
    <w:rPr>
      <w:rFonts w:asciiTheme="minorHAnsi" w:hAnsiTheme="minorHAnsi" w:cstheme="minorBidi"/>
      <w:kern w:val="2"/>
      <w:sz w:val="24"/>
      <w:szCs w:val="24"/>
    </w:rPr>
  </w:style>
  <w:style w:type="character" w:customStyle="1" w:styleId="Char">
    <w:name w:val="正文首行缩进 Char"/>
    <w:link w:val="a0"/>
    <w:qFormat/>
    <w:rPr>
      <w:rFonts w:ascii="Times New Roman" w:eastAsia="宋体" w:hAnsi="Times New Roman" w:cs="Times New Roman" w:hint="default"/>
      <w:szCs w:val="24"/>
    </w:rPr>
  </w:style>
  <w:style w:type="character" w:customStyle="1" w:styleId="3Char">
    <w:name w:val="标题 3 Char"/>
    <w:basedOn w:val="a1"/>
    <w:link w:val="3"/>
    <w:qFormat/>
    <w:rPr>
      <w:rFonts w:ascii="华文细黑" w:eastAsia="华文细黑" w:hAnsi="华文细黑" w:cs="华文细黑" w:hint="eastAsia"/>
      <w:b/>
      <w:bCs/>
      <w:kern w:val="0"/>
      <w:sz w:val="32"/>
      <w:szCs w:val="32"/>
      <w:lang w:val="zh-CN" w:bidi="zh-CN"/>
    </w:rPr>
  </w:style>
  <w:style w:type="character" w:customStyle="1" w:styleId="Char1">
    <w:name w:val="批注文字 Char"/>
    <w:basedOn w:val="a1"/>
    <w:link w:val="a5"/>
    <w:qFormat/>
  </w:style>
  <w:style w:type="character" w:customStyle="1" w:styleId="8Char">
    <w:name w:val="标题 8 Char"/>
    <w:basedOn w:val="a1"/>
    <w:link w:val="8"/>
    <w:qFormat/>
    <w:rPr>
      <w:rFonts w:ascii="Arial" w:eastAsia="黑体" w:hAnsi="Arial" w:cs="Times New Roman"/>
      <w:kern w:val="2"/>
      <w:sz w:val="24"/>
      <w:szCs w:val="24"/>
    </w:rPr>
  </w:style>
  <w:style w:type="character" w:customStyle="1" w:styleId="9Char">
    <w:name w:val="标题 9 Char"/>
    <w:basedOn w:val="a1"/>
    <w:link w:val="9"/>
    <w:qFormat/>
    <w:rPr>
      <w:rFonts w:ascii="Arial" w:eastAsia="黑体" w:hAnsi="Arial" w:cs="Times New Roman" w:hint="default"/>
      <w:kern w:val="2"/>
      <w:sz w:val="21"/>
      <w:szCs w:val="24"/>
    </w:rPr>
  </w:style>
  <w:style w:type="character" w:customStyle="1" w:styleId="5Char">
    <w:name w:val="标题 5 Char"/>
    <w:basedOn w:val="a1"/>
    <w:link w:val="5"/>
    <w:qFormat/>
    <w:rPr>
      <w:rFonts w:ascii="Calibri" w:hAnsi="Calibri" w:cs="Calibri" w:hint="default"/>
      <w:b/>
      <w:kern w:val="2"/>
      <w:sz w:val="24"/>
      <w:szCs w:val="24"/>
    </w:rPr>
  </w:style>
  <w:style w:type="character" w:customStyle="1" w:styleId="6Char">
    <w:name w:val="标题 6 Char"/>
    <w:basedOn w:val="a1"/>
    <w:link w:val="6"/>
    <w:qFormat/>
    <w:rPr>
      <w:rFonts w:ascii="Arial" w:eastAsia="黑体" w:hAnsi="Arial" w:cs="Times New Roman" w:hint="default"/>
      <w:b/>
      <w:kern w:val="2"/>
      <w:sz w:val="24"/>
      <w:szCs w:val="24"/>
    </w:rPr>
  </w:style>
  <w:style w:type="character" w:customStyle="1" w:styleId="7Char">
    <w:name w:val="标题 7 Char"/>
    <w:basedOn w:val="a1"/>
    <w:link w:val="7"/>
    <w:qFormat/>
    <w:rPr>
      <w:rFonts w:ascii="Calibri" w:hAnsi="Calibri" w:cs="Times New Roman" w:hint="default"/>
      <w:b/>
      <w:kern w:val="2"/>
      <w:sz w:val="24"/>
      <w:szCs w:val="24"/>
    </w:rPr>
  </w:style>
  <w:style w:type="paragraph" w:customStyle="1" w:styleId="12">
    <w:name w:val="正文1"/>
    <w:basedOn w:val="a"/>
    <w:qFormat/>
    <w:rPr>
      <w:rFonts w:ascii="Times New Roman" w:hAnsi="Times New Roman"/>
      <w:lang w:val="zh-CN"/>
    </w:rPr>
  </w:style>
  <w:style w:type="character" w:customStyle="1" w:styleId="Char2">
    <w:name w:val="批注框文本 Char"/>
    <w:basedOn w:val="a1"/>
    <w:link w:val="a7"/>
    <w:qFormat/>
    <w:rPr>
      <w:rFonts w:asciiTheme="minorHAnsi" w:hAnsiTheme="minorHAnsi" w:cstheme="minorBidi"/>
      <w:kern w:val="2"/>
      <w:sz w:val="18"/>
      <w:szCs w:val="18"/>
    </w:rPr>
  </w:style>
  <w:style w:type="paragraph" w:customStyle="1" w:styleId="13">
    <w:name w:val="修订1"/>
    <w:hidden/>
    <w:uiPriority w:val="99"/>
    <w:unhideWhenUsed/>
    <w:qFormat/>
    <w:rPr>
      <w:rFonts w:asciiTheme="minorHAnsi" w:hAnsiTheme="minorHAnsi" w:cstheme="minorBidi"/>
      <w:kern w:val="2"/>
      <w:sz w:val="24"/>
      <w:szCs w:val="24"/>
    </w:rPr>
  </w:style>
  <w:style w:type="character" w:customStyle="1" w:styleId="Char3">
    <w:name w:val="页脚 Char"/>
    <w:basedOn w:val="a1"/>
    <w:link w:val="a8"/>
    <w:uiPriority w:val="99"/>
    <w:rPr>
      <w:rFonts w:asciiTheme="minorHAnsi" w:hAnsiTheme="minorHAnsi" w:cstheme="minorBidi"/>
      <w:kern w:val="2"/>
      <w:sz w:val="18"/>
      <w:szCs w:val="24"/>
    </w:rPr>
  </w:style>
  <w:style w:type="paragraph" w:customStyle="1" w:styleId="23">
    <w:name w:val="修订2"/>
    <w:hidden/>
    <w:uiPriority w:val="99"/>
    <w:unhideWhenUsed/>
    <w:rPr>
      <w:rFonts w:asciiTheme="minorHAnsi" w:hAnsiTheme="minorHAnsi" w:cstheme="minorBidi"/>
      <w:kern w:val="2"/>
      <w:sz w:val="24"/>
      <w:szCs w:val="24"/>
    </w:rPr>
  </w:style>
  <w:style w:type="character" w:customStyle="1" w:styleId="font21">
    <w:name w:val="font21"/>
    <w:basedOn w:val="a1"/>
    <w:qFormat/>
    <w:rPr>
      <w:rFonts w:ascii="Arial" w:hAnsi="Arial" w:cs="Arial"/>
      <w:color w:val="000000"/>
      <w:sz w:val="21"/>
      <w:szCs w:val="21"/>
      <w:u w:val="none"/>
    </w:rPr>
  </w:style>
  <w:style w:type="paragraph" w:styleId="af3">
    <w:name w:val="annotation subject"/>
    <w:basedOn w:val="a5"/>
    <w:next w:val="a5"/>
    <w:link w:val="Char4"/>
    <w:rsid w:val="009A23D9"/>
    <w:rPr>
      <w:rFonts w:asciiTheme="minorHAnsi" w:eastAsia="宋体" w:hAnsiTheme="minorHAnsi" w:cstheme="minorBidi" w:hint="default"/>
      <w:b/>
      <w:bCs/>
      <w:sz w:val="24"/>
      <w:szCs w:val="24"/>
    </w:rPr>
  </w:style>
  <w:style w:type="character" w:customStyle="1" w:styleId="Char4">
    <w:name w:val="批注主题 Char"/>
    <w:basedOn w:val="Char1"/>
    <w:link w:val="af3"/>
    <w:rsid w:val="009A23D9"/>
    <w:rPr>
      <w:rFonts w:asciiTheme="minorHAnsi" w:hAnsiTheme="minorHAnsi" w:cstheme="minorBid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aidu.com/s?wd=%E8%A1%8C%E4%B8%9A%E6%A0%87%E5%87%86&amp;hl_tag=textlink&amp;tn=SE_hldp01350_v6v6zkg6"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baidu.com/s?wd=%E6%8A%80%E6%9C%AF%E6%A0%87&amp;hl_tag=textlink&amp;tn=SE_hldp01350_v6v6zkg6"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2C6A9-03D0-48F7-982E-37D5636D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35</Pages>
  <Words>4376</Words>
  <Characters>24946</Characters>
  <Application>Microsoft Office Word</Application>
  <DocSecurity>0</DocSecurity>
  <Lines>207</Lines>
  <Paragraphs>58</Paragraphs>
  <ScaleCrop>false</ScaleCrop>
  <Company/>
  <LinksUpToDate>false</LinksUpToDate>
  <CharactersWithSpaces>29264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13</cp:revision>
  <dcterms:created xsi:type="dcterms:W3CDTF">2023-11-22T07:34:00Z</dcterms:created>
  <dcterms:modified xsi:type="dcterms:W3CDTF">2023-11-27T03:50:00Z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F0A3F60D64564A28A3E3186A30B5C4EA_13</vt:lpwstr>
  </property>
</Properties>
</file>