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F0D0B" w14:textId="10AF2C52" w:rsidR="004572CF" w:rsidRPr="0038247C" w:rsidRDefault="003E263F">
      <w:pPr>
        <w:jc w:val="center"/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38247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血液病融合基因项目</w:t>
      </w:r>
      <w:r w:rsidR="003E7BBF" w:rsidRPr="0038247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外送检验技术要求</w:t>
      </w:r>
    </w:p>
    <w:p w14:paraId="73045D9F" w14:textId="77777777" w:rsidR="004572CF" w:rsidRPr="0038247C" w:rsidRDefault="00B17965">
      <w:pPr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 w:rsidRPr="0038247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一、总体要求</w:t>
      </w:r>
    </w:p>
    <w:p w14:paraId="03A6E234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1、</w:t>
      </w:r>
      <w:r w:rsidRPr="0038247C">
        <w:rPr>
          <w:rFonts w:asciiTheme="minorEastAsia" w:eastAsiaTheme="minorEastAsia" w:hAnsiTheme="minorEastAsia" w:cs="仿宋" w:hint="eastAsia"/>
          <w:bCs/>
          <w:sz w:val="24"/>
          <w:szCs w:val="24"/>
        </w:rPr>
        <w:t>具有从事医学检验技术服务能力和资质；</w:t>
      </w:r>
    </w:p>
    <w:p w14:paraId="34408629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2、检验报告出具时间：可按院方要求调整发放检验报告时间；报告单可在网上查询；</w:t>
      </w:r>
    </w:p>
    <w:p w14:paraId="2A679F40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3、送检标本收取次数：每天一次，特殊情况临时增加一次；</w:t>
      </w:r>
    </w:p>
    <w:p w14:paraId="6455113F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4、全年服务：全年全天候上门收取标本（农历除夕、大年初一二三、不可抗力情况除外）；</w:t>
      </w:r>
    </w:p>
    <w:p w14:paraId="2E83842A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5、所有样本的运送及保存必须符合样本温度的管理要求，有专业的标本冷链物流配送，温度控制在全程2-8℃，数据记录保存≥2年，备查；</w:t>
      </w:r>
    </w:p>
    <w:p w14:paraId="067216C7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6、突发情况：院方自己开展项目仪器发生故障时，提供标本紧急检验服务，按照同类外送项目标本扣率收取费用，</w:t>
      </w:r>
      <w:proofErr w:type="gramStart"/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不</w:t>
      </w:r>
      <w:proofErr w:type="gramEnd"/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另计费；</w:t>
      </w:r>
    </w:p>
    <w:p w14:paraId="61E089C3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7、特殊标本（包括急诊标本、病理标本）：提供临时加急服务，需提供具体方案及报告出具时限等；</w:t>
      </w:r>
    </w:p>
    <w:p w14:paraId="7E11E3E4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8、提供专门客户服务人员，日常电话及时应答，投诉2小时内回复调查进展；</w:t>
      </w:r>
    </w:p>
    <w:p w14:paraId="0F608ACE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9、外送检验项目结果需回传至医院LIS系统，投标人承担相关接口费用；</w:t>
      </w:r>
    </w:p>
    <w:p w14:paraId="05B9C6BF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10、切换医院LIS接口需及时完成，不得中断检验报告传输影响临床决策，且传输稳定、报告完整；</w:t>
      </w:r>
    </w:p>
    <w:p w14:paraId="430A52EC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11、按照检验质控要求，定期提供所有外送项目的</w:t>
      </w:r>
      <w:proofErr w:type="gramStart"/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室内质</w:t>
      </w:r>
      <w:proofErr w:type="gramEnd"/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控、室间质控报告；</w:t>
      </w:r>
    </w:p>
    <w:p w14:paraId="7E1BF0C9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12、按照检验质控要求，定期提供检验仪器设备性能验证报告；</w:t>
      </w:r>
    </w:p>
    <w:p w14:paraId="10F1530C" w14:textId="77777777" w:rsidR="003E263F" w:rsidRPr="0038247C" w:rsidRDefault="003E263F" w:rsidP="0038247C">
      <w:pPr>
        <w:spacing w:line="360" w:lineRule="auto"/>
        <w:ind w:firstLineChars="200" w:firstLine="480"/>
        <w:rPr>
          <w:rFonts w:asciiTheme="minorEastAsia" w:eastAsiaTheme="minorEastAsia" w:hAnsiTheme="minorEastAsia" w:cs="仿宋"/>
          <w:sz w:val="24"/>
          <w:szCs w:val="24"/>
        </w:rPr>
      </w:pPr>
      <w:r w:rsidRPr="0038247C">
        <w:rPr>
          <w:rFonts w:asciiTheme="minorEastAsia" w:eastAsiaTheme="minorEastAsia" w:hAnsiTheme="minorEastAsia" w:cs="仿宋" w:hint="eastAsia"/>
          <w:sz w:val="24"/>
          <w:szCs w:val="24"/>
        </w:rPr>
        <w:t>13、根据院方需求，免费提供院方用于相关标本存放用品、耗材等，提供每次到货清单、随货联、合格证、医疗器械注册证等。</w:t>
      </w:r>
    </w:p>
    <w:p w14:paraId="150BA8F0" w14:textId="77777777" w:rsidR="003E263F" w:rsidRPr="0038247C" w:rsidRDefault="003E263F" w:rsidP="0038247C">
      <w:pPr>
        <w:pStyle w:val="a7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8247C">
        <w:rPr>
          <w:rFonts w:asciiTheme="minorEastAsia" w:eastAsiaTheme="minorEastAsia" w:hAnsiTheme="minorEastAsia" w:hint="eastAsia"/>
          <w:sz w:val="24"/>
          <w:szCs w:val="24"/>
        </w:rPr>
        <w:t>14、</w:t>
      </w:r>
      <w:r w:rsidRPr="0038247C">
        <w:rPr>
          <w:rFonts w:asciiTheme="minorEastAsia" w:eastAsiaTheme="minorEastAsia" w:hAnsiTheme="minorEastAsia" w:cs="宋体" w:hint="eastAsia"/>
          <w:sz w:val="24"/>
          <w:szCs w:val="24"/>
        </w:rPr>
        <w:t>剩余样本处置：应当按照国家及行业标准对标本进行保存以备复检；对过保存期的样本处理需遵守《中华人民共和国人类遗传资源管理条例》，按规定及时销毁。</w:t>
      </w:r>
    </w:p>
    <w:p w14:paraId="604387AC" w14:textId="4A62BABE" w:rsidR="003E263F" w:rsidRPr="0038247C" w:rsidRDefault="00A2547C">
      <w:pPr>
        <w:rPr>
          <w:rFonts w:asciiTheme="minorEastAsia" w:eastAsiaTheme="minorEastAsia" w:hAnsiTheme="minorEastAsia" w:cs="Times New Roman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二、外送项目清单</w:t>
      </w:r>
      <w:bookmarkStart w:id="0" w:name="_GoBack"/>
      <w:bookmarkEnd w:id="0"/>
      <w:r w:rsidR="00B17965" w:rsidRPr="0038247C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：</w:t>
      </w:r>
    </w:p>
    <w:tbl>
      <w:tblPr>
        <w:tblW w:w="4814" w:type="pct"/>
        <w:tblInd w:w="108" w:type="dxa"/>
        <w:tblLook w:val="04A0" w:firstRow="1" w:lastRow="0" w:firstColumn="1" w:lastColumn="0" w:noHBand="0" w:noVBand="1"/>
      </w:tblPr>
      <w:tblGrid>
        <w:gridCol w:w="955"/>
        <w:gridCol w:w="2113"/>
        <w:gridCol w:w="2796"/>
        <w:gridCol w:w="1888"/>
        <w:gridCol w:w="1321"/>
      </w:tblGrid>
      <w:tr w:rsidR="003E263F" w:rsidRPr="0038247C" w14:paraId="1CEF2F5F" w14:textId="7E953224" w:rsidTr="003E263F">
        <w:trPr>
          <w:trHeight w:val="454"/>
          <w:tblHeader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67D5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8D8E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A72B5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具体明细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17BE" w14:textId="58E29846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  <w:t>收费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18CA9" w14:textId="07F8A64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报告时间</w:t>
            </w:r>
          </w:p>
        </w:tc>
      </w:tr>
      <w:tr w:rsidR="003E263F" w:rsidRPr="0038247C" w14:paraId="03EC659B" w14:textId="026DF35C" w:rsidTr="003E263F">
        <w:trPr>
          <w:trHeight w:val="454"/>
        </w:trPr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90A08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A96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血液病融合基因项目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A903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AML1-ETO</w:t>
            </w:r>
          </w:p>
        </w:tc>
        <w:tc>
          <w:tcPr>
            <w:tcW w:w="1094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A3C465F" w14:textId="690C535F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按照浙江省物价收费标准</w:t>
            </w:r>
          </w:p>
        </w:tc>
        <w:tc>
          <w:tcPr>
            <w:tcW w:w="781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F1DBA3B" w14:textId="0E0C84E9" w:rsidR="003E263F" w:rsidRPr="0038247C" w:rsidRDefault="00CD73BD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5-7</w:t>
            </w:r>
            <w:r w:rsidR="003E263F" w:rsidRPr="0038247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个工作日</w:t>
            </w:r>
          </w:p>
        </w:tc>
      </w:tr>
      <w:tr w:rsidR="003E263F" w:rsidRPr="0038247C" w14:paraId="4F8AFDEE" w14:textId="427E50E9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EF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166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1717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MLL-AF4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7B4A8CF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02F2E59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FC694BD" w14:textId="3B5DCD3C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7E8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16E7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E5A2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PLZF-</w:t>
            </w:r>
            <w:proofErr w:type="spellStart"/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RARa</w:t>
            </w:r>
            <w:proofErr w:type="spellEnd"/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384670C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8973D4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40CDE471" w14:textId="7D17C741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494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8D8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ABC1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TLS-ERG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39506FC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443F45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A386F4C" w14:textId="0E024F0F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E17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66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FAE2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MLL-ENL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65EE9E21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099F9991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293736E1" w14:textId="4AD2FC1C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6BE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D296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9CF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MLL-AF9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2B4F31F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B1E8D0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45AE4161" w14:textId="7E13EFC5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2C95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179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EA07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proofErr w:type="spellStart"/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dupMLL</w:t>
            </w:r>
            <w:proofErr w:type="spellEnd"/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71B7C084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5DE2504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7E84BB9E" w14:textId="4E2F7E00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0BC4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CC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EE78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BCR-ABL(P190)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0604947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0F01B2A6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630524F0" w14:textId="4F2F4C51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A897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7D0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6422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SIL-TAL1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78113A4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648F9A3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6F3B017" w14:textId="741CF5B1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09BE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FD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438C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HOX11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1B6CD64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60A77D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30018BC" w14:textId="2AA46CB7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553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47A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C259E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EV11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6E4E018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00EB7AC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3C2DE772" w14:textId="64D10285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BD16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D83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5E2E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融合基因筛查（46种）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723AD46B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415AA24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6E261E5A" w14:textId="4D113E30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D71B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06B7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7878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MLL-ELL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0AC6B05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98B8597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A342EDB" w14:textId="6890B6A3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4F44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8C52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181FB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BCR-ABL(210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438612C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2BB81A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0EFA0A94" w14:textId="3E6AAA5B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C0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C9D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E2B26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AML1-EVI1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5B41879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D163D1A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0BF1707A" w14:textId="7932D254" w:rsidTr="003E263F">
        <w:trPr>
          <w:trHeight w:val="90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4F7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D03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9E20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MLL-AF10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198792C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DBBD016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03B3ECEE" w14:textId="192AA14E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BFE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E01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FE6B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TEL-ABL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04A31A6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37AE17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72EF409B" w14:textId="6C293C11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B23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DBC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2B89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PML1-RARa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1C38275B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04F2593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50C80462" w14:textId="6054F1A3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616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D09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DE35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E2A-PBX1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1193E7A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35C6DA9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38AD0CA7" w14:textId="28BC0382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F3C7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DA6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79BB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DEK-CAN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0426760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4FDF5E5A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0660B399" w14:textId="47339184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285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DBB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3C45A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TEL-AML1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51D9367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062413B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4E1BDDF5" w14:textId="746D4AD3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B4A5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036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8114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CBF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β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-MYH11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7374F9B3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1FDC6B0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183212B8" w14:textId="6603A8DD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E1F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72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EBBAA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融合基因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BCR-ABL(P230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2B0D56D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357209A4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E263F" w:rsidRPr="0038247C" w14:paraId="064EA7D3" w14:textId="72E8ACDF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BE4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7BD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EDF0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CBF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β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-MYH11FISH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28725DB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633CCE1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6C2725D5" w14:textId="2EBC05FA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F77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367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C391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MDS FISH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检测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103D7F1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7E3E20A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246933DA" w14:textId="3078C3C0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4D99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ABBF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D649B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FLT3/TKD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突变分析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62EF56C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3FA5F1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58814808" w14:textId="571DB922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E5BE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A90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946E4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TCR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基因重排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62AF625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A5442C4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6E870858" w14:textId="7D9224E1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4560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7859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CCD90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C-kit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基因突变分析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040E53E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6A9DB71C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2A72D0E5" w14:textId="3F869240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FB8C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32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CE10E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FLT3/ITD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突变分析</w:t>
            </w:r>
          </w:p>
        </w:tc>
        <w:tc>
          <w:tcPr>
            <w:tcW w:w="1094" w:type="pct"/>
            <w:vMerge/>
            <w:tcBorders>
              <w:left w:val="nil"/>
              <w:right w:val="single" w:sz="4" w:space="0" w:color="auto"/>
            </w:tcBorders>
          </w:tcPr>
          <w:p w14:paraId="570014EA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right w:val="single" w:sz="4" w:space="0" w:color="auto"/>
            </w:tcBorders>
          </w:tcPr>
          <w:p w14:paraId="28A57C5D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3E263F" w:rsidRPr="0038247C" w14:paraId="009CC4C0" w14:textId="6FA0D0D4" w:rsidTr="003E263F">
        <w:trPr>
          <w:trHeight w:val="454"/>
        </w:trPr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AFF2" w14:textId="77777777" w:rsidR="003E263F" w:rsidRPr="0038247C" w:rsidRDefault="003E263F" w:rsidP="003E263F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86B8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31655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IGH</w:t>
            </w:r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重排</w:t>
            </w:r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+</w:t>
            </w:r>
            <w:proofErr w:type="spellStart"/>
            <w:r w:rsidRPr="0038247C"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IgVH</w:t>
            </w:r>
            <w:proofErr w:type="spellEnd"/>
            <w:r w:rsidRPr="0038247C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突变分析</w:t>
            </w:r>
          </w:p>
        </w:tc>
        <w:tc>
          <w:tcPr>
            <w:tcW w:w="10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F70E92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8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783514" w14:textId="77777777" w:rsidR="003E263F" w:rsidRPr="0038247C" w:rsidRDefault="003E263F" w:rsidP="003E263F">
            <w:pPr>
              <w:widowControl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5C1E65FF" w14:textId="77777777" w:rsidR="003E263F" w:rsidRPr="0038247C" w:rsidRDefault="003E263F" w:rsidP="00066A66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3E263F" w:rsidRPr="0038247C">
      <w:pgSz w:w="11906" w:h="16838"/>
      <w:pgMar w:top="1440" w:right="1349" w:bottom="1440" w:left="134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5AD14C" w14:textId="77777777" w:rsidR="00F7690F" w:rsidRDefault="00F7690F" w:rsidP="00B22AA9">
      <w:r>
        <w:separator/>
      </w:r>
    </w:p>
  </w:endnote>
  <w:endnote w:type="continuationSeparator" w:id="0">
    <w:p w14:paraId="77A8C0A7" w14:textId="77777777" w:rsidR="00F7690F" w:rsidRDefault="00F7690F" w:rsidP="00B2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1F52F" w14:textId="77777777" w:rsidR="00F7690F" w:rsidRDefault="00F7690F" w:rsidP="00B22AA9">
      <w:r>
        <w:separator/>
      </w:r>
    </w:p>
  </w:footnote>
  <w:footnote w:type="continuationSeparator" w:id="0">
    <w:p w14:paraId="35F2244A" w14:textId="77777777" w:rsidR="00F7690F" w:rsidRDefault="00F7690F" w:rsidP="00B2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006FB5"/>
    <w:rsid w:val="00066A66"/>
    <w:rsid w:val="0007183B"/>
    <w:rsid w:val="00082A8A"/>
    <w:rsid w:val="00087C7E"/>
    <w:rsid w:val="00166F58"/>
    <w:rsid w:val="001D1228"/>
    <w:rsid w:val="0022250D"/>
    <w:rsid w:val="002838AC"/>
    <w:rsid w:val="002859BD"/>
    <w:rsid w:val="002A46C0"/>
    <w:rsid w:val="0033382B"/>
    <w:rsid w:val="0038247C"/>
    <w:rsid w:val="003E263F"/>
    <w:rsid w:val="003E7BBF"/>
    <w:rsid w:val="004334C3"/>
    <w:rsid w:val="004572CF"/>
    <w:rsid w:val="00607D87"/>
    <w:rsid w:val="006828E8"/>
    <w:rsid w:val="006B07C4"/>
    <w:rsid w:val="006B4530"/>
    <w:rsid w:val="006E4D9E"/>
    <w:rsid w:val="007801FE"/>
    <w:rsid w:val="0085757B"/>
    <w:rsid w:val="008B24E3"/>
    <w:rsid w:val="00936579"/>
    <w:rsid w:val="009C69B3"/>
    <w:rsid w:val="00A15955"/>
    <w:rsid w:val="00A2547C"/>
    <w:rsid w:val="00A9618D"/>
    <w:rsid w:val="00B17965"/>
    <w:rsid w:val="00B22AA9"/>
    <w:rsid w:val="00B2781A"/>
    <w:rsid w:val="00B82FA6"/>
    <w:rsid w:val="00BB5D82"/>
    <w:rsid w:val="00BF1867"/>
    <w:rsid w:val="00C127A3"/>
    <w:rsid w:val="00C14864"/>
    <w:rsid w:val="00C363FF"/>
    <w:rsid w:val="00C85EBF"/>
    <w:rsid w:val="00CA4C65"/>
    <w:rsid w:val="00CD73BD"/>
    <w:rsid w:val="00D73B7D"/>
    <w:rsid w:val="00DB4AAA"/>
    <w:rsid w:val="00DC7D6E"/>
    <w:rsid w:val="00E50AD2"/>
    <w:rsid w:val="00E7117B"/>
    <w:rsid w:val="00EB5F62"/>
    <w:rsid w:val="00EB7D63"/>
    <w:rsid w:val="00F352F0"/>
    <w:rsid w:val="00F7690F"/>
    <w:rsid w:val="00FE4BE0"/>
    <w:rsid w:val="38D7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283F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3E263F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3E263F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3E263F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3E263F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3E263F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3E263F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3E263F"/>
    <w:rPr>
      <w:rFonts w:ascii="宋体" w:hAnsi="Courier New" w:cs="Arial"/>
      <w:snapToGrid w:val="0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qFormat/>
    <w:pPr>
      <w:widowControl/>
      <w:spacing w:line="480" w:lineRule="atLeast"/>
      <w:ind w:firstLine="480"/>
    </w:pPr>
    <w:rPr>
      <w:rFonts w:ascii="宋体"/>
      <w:kern w:val="0"/>
      <w:sz w:val="24"/>
      <w:szCs w:val="20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ody Text"/>
    <w:basedOn w:val="a"/>
    <w:link w:val="Char1"/>
    <w:uiPriority w:val="99"/>
    <w:semiHidden/>
    <w:unhideWhenUsed/>
    <w:rsid w:val="003E263F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3E263F"/>
    <w:rPr>
      <w:rFonts w:cs="Calibri"/>
      <w:kern w:val="2"/>
      <w:sz w:val="21"/>
      <w:szCs w:val="21"/>
    </w:rPr>
  </w:style>
  <w:style w:type="paragraph" w:styleId="a7">
    <w:name w:val="Body Text First Indent"/>
    <w:basedOn w:val="a6"/>
    <w:link w:val="Char2"/>
    <w:uiPriority w:val="99"/>
    <w:semiHidden/>
    <w:unhideWhenUsed/>
    <w:rsid w:val="003E263F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semiHidden/>
    <w:rsid w:val="003E263F"/>
    <w:rPr>
      <w:rFonts w:cs="Calibri"/>
      <w:kern w:val="2"/>
      <w:sz w:val="21"/>
      <w:szCs w:val="21"/>
    </w:rPr>
  </w:style>
  <w:style w:type="paragraph" w:styleId="a8">
    <w:name w:val="Plain Text"/>
    <w:basedOn w:val="a"/>
    <w:link w:val="Char3"/>
    <w:qFormat/>
    <w:rsid w:val="003E263F"/>
    <w:pPr>
      <w:adjustRightInd w:val="0"/>
    </w:pPr>
    <w:rPr>
      <w:rFonts w:ascii="宋体" w:hAnsi="Courier New" w:cs="Arial"/>
      <w:snapToGrid w:val="0"/>
    </w:rPr>
  </w:style>
  <w:style w:type="character" w:customStyle="1" w:styleId="a9">
    <w:name w:val="纯文本 字符"/>
    <w:basedOn w:val="a0"/>
    <w:uiPriority w:val="99"/>
    <w:semiHidden/>
    <w:rsid w:val="003E263F"/>
    <w:rPr>
      <w:rFonts w:asciiTheme="minorEastAsia" w:eastAsiaTheme="minorEastAsia" w:hAnsi="Courier New" w:cs="Courier New"/>
      <w:kern w:val="2"/>
      <w:sz w:val="21"/>
      <w:szCs w:val="21"/>
    </w:rPr>
  </w:style>
  <w:style w:type="character" w:customStyle="1" w:styleId="Char3">
    <w:name w:val="纯文本 Char"/>
    <w:link w:val="a8"/>
    <w:qFormat/>
    <w:rsid w:val="003E263F"/>
    <w:rPr>
      <w:rFonts w:ascii="宋体" w:hAnsi="Courier New" w:cs="Arial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2021-02-05T08:42:00Z</dcterms:created>
  <dcterms:modified xsi:type="dcterms:W3CDTF">2024-02-21T01:33:00Z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