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38" w:rsidRDefault="00E25D1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莫干山院区开水器采购需求</w:t>
      </w:r>
      <w:bookmarkStart w:id="0" w:name="_Toc6413851"/>
      <w:bookmarkStart w:id="1" w:name="_Toc533024070"/>
      <w:bookmarkStart w:id="2" w:name="_Toc495609857"/>
    </w:p>
    <w:p w:rsidR="00092438" w:rsidRDefault="00E25D16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sz w:val="24"/>
        </w:rPr>
        <w:t>一、采购内容和技术要求</w:t>
      </w: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3424"/>
        <w:gridCol w:w="2456"/>
        <w:gridCol w:w="1116"/>
      </w:tblGrid>
      <w:tr w:rsidR="00092438">
        <w:trPr>
          <w:trHeight w:val="530"/>
        </w:trPr>
        <w:tc>
          <w:tcPr>
            <w:tcW w:w="710" w:type="dxa"/>
            <w:vAlign w:val="center"/>
          </w:tcPr>
          <w:p w:rsidR="00092438" w:rsidRDefault="00E25D1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序号</w:t>
            </w:r>
          </w:p>
        </w:tc>
        <w:tc>
          <w:tcPr>
            <w:tcW w:w="1134" w:type="dxa"/>
            <w:vAlign w:val="center"/>
          </w:tcPr>
          <w:p w:rsidR="00092438" w:rsidRDefault="00E25D1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产品名称</w:t>
            </w:r>
          </w:p>
        </w:tc>
        <w:tc>
          <w:tcPr>
            <w:tcW w:w="3424" w:type="dxa"/>
            <w:vAlign w:val="center"/>
          </w:tcPr>
          <w:p w:rsidR="00092438" w:rsidRDefault="00E25D1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通用技术要求</w:t>
            </w:r>
          </w:p>
        </w:tc>
        <w:tc>
          <w:tcPr>
            <w:tcW w:w="2456" w:type="dxa"/>
            <w:vAlign w:val="center"/>
          </w:tcPr>
          <w:p w:rsidR="00092438" w:rsidRDefault="00E25D1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非通用技术要求</w:t>
            </w:r>
          </w:p>
        </w:tc>
        <w:tc>
          <w:tcPr>
            <w:tcW w:w="1116" w:type="dxa"/>
            <w:vAlign w:val="center"/>
          </w:tcPr>
          <w:p w:rsidR="00092438" w:rsidRDefault="00E25D1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预估数量</w:t>
            </w:r>
          </w:p>
        </w:tc>
      </w:tr>
      <w:tr w:rsidR="00092438">
        <w:trPr>
          <w:trHeight w:val="4529"/>
        </w:trPr>
        <w:tc>
          <w:tcPr>
            <w:tcW w:w="710" w:type="dxa"/>
            <w:vAlign w:val="center"/>
          </w:tcPr>
          <w:p w:rsidR="00092438" w:rsidRDefault="00E25D1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092438" w:rsidRDefault="00E25D1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立式落地开水器</w:t>
            </w:r>
          </w:p>
        </w:tc>
        <w:tc>
          <w:tcPr>
            <w:tcW w:w="3424" w:type="dxa"/>
            <w:vMerge w:val="restart"/>
            <w:vAlign w:val="center"/>
          </w:tcPr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、加热原理：步进式。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、电压：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220V/380V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、水质标准及产品质量标准：所产饮用水的质量须符合中华人民共和国国家饮水标准，产品需具有合法的全国工业产品生产许可证相关资质。（提供水质检测报告原件和生产许可证原件扫描件并加盖公章）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℃高温杀菌：有（自动定期高温杀菌功能，对极易产生细菌的温水缸和温水出水管路进行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℃高温杀菌和冲洗排放）附杀菌原理图。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、防护设定：安全无尖角；防烫保护；防干烧；防火；防乱设置；防溢水、防溅水设计；防喷溅出水口，出水口流速稳定不喷溅；漏电漏水保护；有热水锁定；有童锁。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、有睡眠节电功能，即自动停开机功能。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、提供中国节能产品认证证书并加盖公章。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、加热管材质：食品级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304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不锈钢或纯铜。（提供第三方材质证明检测报告）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、外壳材质：不锈钢外壳板材≥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0.8mm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，有防烫设计。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、内胆采用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304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食品级不锈钢（提供板材检测报告），厚度≥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1.0mm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，符合国家标准。内胆保温棉采用防火保温性能优良的铝箔保温棉，厚度≥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20.00mm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LED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显示屏，可显示时间、温度、用水状态等，可设置时间功能与自动开关机。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、落地式设计，具有放置热水瓶平台；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、立式落地安装，底脚为滚动式且可固定，设备外部盖板前置可拆。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、生产厂家资质：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）、生产厂家具有开水器的全国工业生产许可证，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或者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CQC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证书；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）、生产厂家具有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ISO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质量体系，职业健康体系证书。</w:t>
            </w:r>
          </w:p>
        </w:tc>
        <w:tc>
          <w:tcPr>
            <w:tcW w:w="2456" w:type="dxa"/>
            <w:vAlign w:val="center"/>
          </w:tcPr>
          <w:p w:rsidR="00092438" w:rsidRDefault="00E25D16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、龙头：双龙头，二开。</w:t>
            </w:r>
          </w:p>
          <w:p w:rsidR="00092438" w:rsidRDefault="00E25D16">
            <w:pPr>
              <w:pStyle w:val="2"/>
              <w:spacing w:after="0"/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滤类型：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RO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反渗透。</w:t>
            </w:r>
          </w:p>
          <w:p w:rsidR="00092438" w:rsidRDefault="00E25D16">
            <w:pPr>
              <w:pStyle w:val="a4"/>
              <w:spacing w:after="0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、额定容量≥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120L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  <w:p w:rsidR="00092438" w:rsidRDefault="00E25D16">
            <w:pPr>
              <w:pStyle w:val="2"/>
              <w:spacing w:after="0"/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滤芯配置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三级及以上机器内置一体化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（提供卫生许可批件原件扫描件并加盖公章）</w:t>
            </w:r>
          </w:p>
        </w:tc>
        <w:tc>
          <w:tcPr>
            <w:tcW w:w="1116" w:type="dxa"/>
            <w:vAlign w:val="center"/>
          </w:tcPr>
          <w:p w:rsidR="00092438" w:rsidRDefault="00E25D1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60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台</w:t>
            </w:r>
          </w:p>
        </w:tc>
      </w:tr>
      <w:tr w:rsidR="00092438">
        <w:tc>
          <w:tcPr>
            <w:tcW w:w="710" w:type="dxa"/>
            <w:vAlign w:val="center"/>
          </w:tcPr>
          <w:p w:rsidR="00092438" w:rsidRDefault="00E25D1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092438" w:rsidRDefault="00E25D1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直饮水机</w:t>
            </w:r>
          </w:p>
        </w:tc>
        <w:tc>
          <w:tcPr>
            <w:tcW w:w="3424" w:type="dxa"/>
            <w:vMerge/>
            <w:vAlign w:val="center"/>
          </w:tcPr>
          <w:p w:rsidR="00092438" w:rsidRDefault="00092438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6" w:type="dxa"/>
            <w:vAlign w:val="center"/>
          </w:tcPr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、龙头：双龙头，一开一常温。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、容量：热水缸≥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23L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，温水缸≥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10L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、出水量：温热型，温水出水量≥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40L/h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（温水为煮沸后冷却，温度在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℃左右），热水出水量≥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45L/h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、连续出热水能力：单台连续出热水能力大于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23L/H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，且温度大于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90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℃。（提供政府专业机构出水量检测报告原件扫描件并加盖公章）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、电子按键，制水选择：热水、温水。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、过滤类型：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RO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反渗透。</w:t>
            </w:r>
          </w:p>
          <w:p w:rsidR="00092438" w:rsidRDefault="00E25D1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、滤芯配置：内置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级反渗透过滤。（提供卫生许可批件原件扫描件并加盖公章）</w:t>
            </w:r>
          </w:p>
          <w:p w:rsidR="00092438" w:rsidRDefault="00092438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16" w:type="dxa"/>
            <w:vAlign w:val="center"/>
          </w:tcPr>
          <w:p w:rsidR="00092438" w:rsidRDefault="00E25D1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台</w:t>
            </w:r>
          </w:p>
        </w:tc>
      </w:tr>
    </w:tbl>
    <w:p w:rsidR="00092438" w:rsidRDefault="00E25D1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二、商务要求</w:t>
      </w:r>
    </w:p>
    <w:p w:rsidR="00092438" w:rsidRDefault="00E25D16">
      <w:pPr>
        <w:spacing w:line="360" w:lineRule="auto"/>
        <w:jc w:val="both"/>
      </w:pPr>
      <w:r>
        <w:rPr>
          <w:rFonts w:hint="eastAsia"/>
        </w:rPr>
        <w:t>1</w:t>
      </w:r>
      <w:r>
        <w:rPr>
          <w:rFonts w:hint="eastAsia"/>
        </w:rPr>
        <w:t>、供货商提供的设备必须是全新的原装优质产品（包括所有零部件、元器件、附件、备件），符合相应的国家标准，并提供相关产品的产品合格证、产品说明书和安装说明等资料，供货商所提供的产品在安装调试完成后，并试运行一次，达到相关功能要求。</w:t>
      </w:r>
    </w:p>
    <w:p w:rsidR="00092438" w:rsidRDefault="00E25D16">
      <w:pPr>
        <w:pStyle w:val="2"/>
        <w:spacing w:after="0" w:line="360" w:lineRule="auto"/>
        <w:ind w:leftChars="0" w:left="0" w:firstLineChars="0" w:firstLine="0"/>
        <w:jc w:val="both"/>
      </w:pPr>
      <w:r>
        <w:rPr>
          <w:rFonts w:hint="eastAsia"/>
        </w:rPr>
        <w:t>2</w:t>
      </w:r>
      <w:r>
        <w:rPr>
          <w:rFonts w:hint="eastAsia"/>
        </w:rPr>
        <w:t>、供货商确保产品质量合格，提供全国联保，其中整机保修不低于</w:t>
      </w:r>
      <w:r>
        <w:rPr>
          <w:rFonts w:hint="eastAsia"/>
        </w:rPr>
        <w:t>3</w:t>
      </w:r>
      <w:r>
        <w:rPr>
          <w:rFonts w:hint="eastAsia"/>
        </w:rPr>
        <w:t>年，质保期从安装调试完毕、最终验收合格之日开始计算。除非采购人另有要求，质保期内的服务均为免费上门服务。设施设备在合同期内出现质量问题的，经调试维修仍不能正常使用的，由供货商负责免费更换。</w:t>
      </w:r>
    </w:p>
    <w:p w:rsidR="00092438" w:rsidRDefault="00E25D16">
      <w:pPr>
        <w:spacing w:line="360" w:lineRule="auto"/>
        <w:jc w:val="both"/>
      </w:pPr>
      <w:r>
        <w:rPr>
          <w:rFonts w:hint="eastAsia"/>
        </w:rPr>
        <w:t>3</w:t>
      </w:r>
      <w:r>
        <w:rPr>
          <w:rFonts w:hint="eastAsia"/>
        </w:rPr>
        <w:t>、供货商提供</w:t>
      </w:r>
      <w:r>
        <w:rPr>
          <w:rFonts w:hint="eastAsia"/>
        </w:rPr>
        <w:t>3</w:t>
      </w:r>
      <w:r>
        <w:rPr>
          <w:rFonts w:hint="eastAsia"/>
        </w:rPr>
        <w:t>年内免费更换过滤耗材服务，包含在总价中。另提供过滤器单价及更换频率。</w:t>
      </w:r>
    </w:p>
    <w:p w:rsidR="00092438" w:rsidRDefault="00E25D16">
      <w:pPr>
        <w:spacing w:line="360" w:lineRule="auto"/>
        <w:jc w:val="both"/>
      </w:pPr>
      <w:r>
        <w:rPr>
          <w:rFonts w:hint="eastAsia"/>
        </w:rPr>
        <w:t>4</w:t>
      </w:r>
      <w:r>
        <w:rPr>
          <w:rFonts w:hint="eastAsia"/>
        </w:rPr>
        <w:t>、供货商提供终身维修，保证零配件供应，保修期外维修仅收配件费。列明主要维修配件及价格。</w:t>
      </w:r>
    </w:p>
    <w:p w:rsidR="00092438" w:rsidRDefault="00E25D16">
      <w:pPr>
        <w:spacing w:line="360" w:lineRule="auto"/>
        <w:jc w:val="both"/>
      </w:pPr>
      <w:r>
        <w:rPr>
          <w:rFonts w:hint="eastAsia"/>
        </w:rPr>
        <w:t>5</w:t>
      </w:r>
      <w:r>
        <w:rPr>
          <w:rFonts w:hint="eastAsia"/>
        </w:rPr>
        <w:t>、提供</w:t>
      </w:r>
      <w:r>
        <w:rPr>
          <w:rFonts w:hint="eastAsia"/>
        </w:rPr>
        <w:t>7</w:t>
      </w:r>
      <w:r>
        <w:rPr>
          <w:rFonts w:hint="eastAsia"/>
        </w:rPr>
        <w:t>×</w:t>
      </w:r>
      <w:r>
        <w:rPr>
          <w:rFonts w:hint="eastAsia"/>
        </w:rPr>
        <w:t>24</w:t>
      </w:r>
      <w:r>
        <w:rPr>
          <w:rFonts w:hint="eastAsia"/>
        </w:rPr>
        <w:t>小时服务支持，服务响应时间小于</w:t>
      </w:r>
      <w:r>
        <w:rPr>
          <w:rFonts w:hint="eastAsia"/>
        </w:rPr>
        <w:t>1</w:t>
      </w:r>
      <w:r>
        <w:rPr>
          <w:rFonts w:hint="eastAsia"/>
        </w:rPr>
        <w:t>小时，维修响应时间不超过</w:t>
      </w:r>
      <w:r>
        <w:rPr>
          <w:rFonts w:hint="eastAsia"/>
        </w:rPr>
        <w:t>8</w:t>
      </w:r>
      <w:r>
        <w:rPr>
          <w:rFonts w:hint="eastAsia"/>
        </w:rPr>
        <w:t>小时，</w:t>
      </w:r>
      <w:r>
        <w:rPr>
          <w:rFonts w:hint="eastAsia"/>
        </w:rPr>
        <w:t>24</w:t>
      </w:r>
      <w:r>
        <w:rPr>
          <w:rFonts w:hint="eastAsia"/>
        </w:rPr>
        <w:t>小时解决问题。</w:t>
      </w:r>
    </w:p>
    <w:p w:rsidR="00092438" w:rsidRDefault="00E25D16">
      <w:pPr>
        <w:spacing w:line="360" w:lineRule="auto"/>
        <w:jc w:val="both"/>
      </w:pPr>
      <w:r>
        <w:rPr>
          <w:rFonts w:hint="eastAsia"/>
        </w:rPr>
        <w:t>6</w:t>
      </w:r>
      <w:r>
        <w:rPr>
          <w:rFonts w:hint="eastAsia"/>
        </w:rPr>
        <w:t>、供货期：具体起止时间在签订合同时由采购人确定。</w:t>
      </w:r>
    </w:p>
    <w:p w:rsidR="00092438" w:rsidRDefault="00E25D16">
      <w:pPr>
        <w:spacing w:line="360" w:lineRule="auto"/>
        <w:jc w:val="both"/>
      </w:pPr>
      <w:r>
        <w:rPr>
          <w:rFonts w:hint="eastAsia"/>
        </w:rPr>
        <w:t>7</w:t>
      </w:r>
      <w:r>
        <w:rPr>
          <w:rFonts w:hint="eastAsia"/>
        </w:rPr>
        <w:t>、数量说明：本次采购数量为暂定数量，最终采购量以实际供货数量为准。</w:t>
      </w:r>
    </w:p>
    <w:p w:rsidR="00092438" w:rsidRDefault="00E25D16">
      <w:pPr>
        <w:spacing w:line="360" w:lineRule="auto"/>
        <w:jc w:val="both"/>
      </w:pPr>
      <w:r>
        <w:rPr>
          <w:rFonts w:hint="eastAsia"/>
        </w:rPr>
        <w:t>8</w:t>
      </w:r>
      <w:r>
        <w:rPr>
          <w:rFonts w:hint="eastAsia"/>
        </w:rPr>
        <w:t>、供货地点</w:t>
      </w:r>
    </w:p>
    <w:p w:rsidR="00092438" w:rsidRDefault="00E25D16">
      <w:pPr>
        <w:spacing w:line="360" w:lineRule="auto"/>
        <w:jc w:val="both"/>
      </w:pPr>
      <w:r>
        <w:rPr>
          <w:rFonts w:hint="eastAsia"/>
        </w:rPr>
        <w:t>莫干山院区：浙江大学医学院附属儿童医院莫干山院区，近德清高铁站，具体地址以实际为准；若有新增地点，双方提前沟通协调确认。</w:t>
      </w:r>
    </w:p>
    <w:p w:rsidR="00092438" w:rsidRDefault="00E25D16">
      <w:pPr>
        <w:spacing w:line="360" w:lineRule="auto"/>
        <w:jc w:val="both"/>
      </w:pPr>
      <w:r>
        <w:rPr>
          <w:rFonts w:hint="eastAsia"/>
        </w:rPr>
        <w:t>9</w:t>
      </w:r>
      <w:r>
        <w:rPr>
          <w:rFonts w:hint="eastAsia"/>
        </w:rPr>
        <w:t>、供货方式和交货期：供应商按采购人要</w:t>
      </w:r>
      <w:r>
        <w:rPr>
          <w:rFonts w:hint="eastAsia"/>
        </w:rPr>
        <w:t>求按需分批次供货，要求收到采</w:t>
      </w:r>
      <w:r>
        <w:rPr>
          <w:rFonts w:hint="eastAsia"/>
        </w:rPr>
        <w:t>购人供货通知后</w:t>
      </w:r>
      <w:r>
        <w:rPr>
          <w:rFonts w:hint="eastAsia"/>
        </w:rPr>
        <w:t>7</w:t>
      </w:r>
      <w:r>
        <w:rPr>
          <w:rFonts w:hint="eastAsia"/>
        </w:rPr>
        <w:t>天内，货到采购人指定的使用地点。</w:t>
      </w:r>
    </w:p>
    <w:p w:rsidR="00092438" w:rsidRDefault="00E25D16">
      <w:pPr>
        <w:spacing w:line="360" w:lineRule="auto"/>
        <w:jc w:val="both"/>
      </w:pPr>
      <w:r>
        <w:rPr>
          <w:rFonts w:hint="eastAsia"/>
        </w:rPr>
        <w:t>10</w:t>
      </w:r>
      <w:r>
        <w:rPr>
          <w:rFonts w:hint="eastAsia"/>
        </w:rPr>
        <w:t>、付款方式：费用按月支付。</w:t>
      </w:r>
      <w:bookmarkEnd w:id="0"/>
      <w:bookmarkEnd w:id="1"/>
      <w:bookmarkEnd w:id="2"/>
    </w:p>
    <w:p w:rsidR="00092438" w:rsidRDefault="00092438">
      <w:pPr>
        <w:pStyle w:val="2"/>
      </w:pPr>
    </w:p>
    <w:p w:rsidR="00092438" w:rsidRDefault="00092438" w:rsidP="00A80D76">
      <w:pPr>
        <w:pStyle w:val="a4"/>
        <w:ind w:firstLine="210"/>
      </w:pPr>
      <w:bookmarkStart w:id="3" w:name="_GoBack"/>
      <w:bookmarkEnd w:id="3"/>
    </w:p>
    <w:sectPr w:rsidR="000924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16" w:rsidRDefault="00E25D16">
      <w:r>
        <w:separator/>
      </w:r>
    </w:p>
    <w:p w:rsidR="00E25D16" w:rsidRDefault="00E25D16"/>
  </w:endnote>
  <w:endnote w:type="continuationSeparator" w:id="0">
    <w:p w:rsidR="00E25D16" w:rsidRDefault="00E25D16">
      <w:r>
        <w:continuationSeparator/>
      </w:r>
    </w:p>
    <w:p w:rsidR="00E25D16" w:rsidRDefault="00E25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?? Light">
    <w:altName w:val="Arial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204190"/>
    </w:sdtPr>
    <w:sdtEndPr/>
    <w:sdtContent>
      <w:p w:rsidR="00092438" w:rsidRDefault="00E25D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D76" w:rsidRPr="00A80D76">
          <w:rPr>
            <w:noProof/>
            <w:lang w:val="zh-CN"/>
          </w:rPr>
          <w:t>1</w:t>
        </w:r>
        <w:r>
          <w:fldChar w:fldCharType="end"/>
        </w:r>
      </w:p>
    </w:sdtContent>
  </w:sdt>
  <w:p w:rsidR="00092438" w:rsidRDefault="00092438">
    <w:pPr>
      <w:pStyle w:val="a8"/>
    </w:pPr>
  </w:p>
  <w:p w:rsidR="00092438" w:rsidRDefault="000924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16" w:rsidRDefault="00E25D16">
      <w:r>
        <w:separator/>
      </w:r>
    </w:p>
    <w:p w:rsidR="00E25D16" w:rsidRDefault="00E25D16"/>
  </w:footnote>
  <w:footnote w:type="continuationSeparator" w:id="0">
    <w:p w:rsidR="00E25D16" w:rsidRDefault="00E25D16">
      <w:r>
        <w:continuationSeparator/>
      </w:r>
    </w:p>
    <w:p w:rsidR="00E25D16" w:rsidRDefault="00E25D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JkY2E1NjgxN2M3ZWZkMjM5MjViZDQ0ZTFlOGEifQ=="/>
  </w:docVars>
  <w:rsids>
    <w:rsidRoot w:val="0030010B"/>
    <w:rsid w:val="00085CDA"/>
    <w:rsid w:val="00092438"/>
    <w:rsid w:val="000E2FB8"/>
    <w:rsid w:val="0030010B"/>
    <w:rsid w:val="00466060"/>
    <w:rsid w:val="004B17DF"/>
    <w:rsid w:val="00555D39"/>
    <w:rsid w:val="006C2FEA"/>
    <w:rsid w:val="00716A5A"/>
    <w:rsid w:val="009278B9"/>
    <w:rsid w:val="00A62F53"/>
    <w:rsid w:val="00A80D76"/>
    <w:rsid w:val="00A84F18"/>
    <w:rsid w:val="00B21C28"/>
    <w:rsid w:val="00CC6D58"/>
    <w:rsid w:val="00CD3735"/>
    <w:rsid w:val="00D23ECA"/>
    <w:rsid w:val="00D65942"/>
    <w:rsid w:val="00D83462"/>
    <w:rsid w:val="00E25D16"/>
    <w:rsid w:val="02EB4148"/>
    <w:rsid w:val="05A46B4C"/>
    <w:rsid w:val="06190963"/>
    <w:rsid w:val="061F3133"/>
    <w:rsid w:val="085D1644"/>
    <w:rsid w:val="089E220F"/>
    <w:rsid w:val="09A711BD"/>
    <w:rsid w:val="0C305B93"/>
    <w:rsid w:val="0D324331"/>
    <w:rsid w:val="0D793477"/>
    <w:rsid w:val="0E554846"/>
    <w:rsid w:val="124F6177"/>
    <w:rsid w:val="12DB39E2"/>
    <w:rsid w:val="14862936"/>
    <w:rsid w:val="16BD4191"/>
    <w:rsid w:val="172704B4"/>
    <w:rsid w:val="18397637"/>
    <w:rsid w:val="1A1460A1"/>
    <w:rsid w:val="1D452745"/>
    <w:rsid w:val="1E9B2AAF"/>
    <w:rsid w:val="210E5779"/>
    <w:rsid w:val="24B108F5"/>
    <w:rsid w:val="24CE4CA7"/>
    <w:rsid w:val="24EA762B"/>
    <w:rsid w:val="26DD5EB5"/>
    <w:rsid w:val="29BD3F19"/>
    <w:rsid w:val="2D29129E"/>
    <w:rsid w:val="2D3503F7"/>
    <w:rsid w:val="30CE282F"/>
    <w:rsid w:val="31254F00"/>
    <w:rsid w:val="32901334"/>
    <w:rsid w:val="347528E2"/>
    <w:rsid w:val="348E7D9C"/>
    <w:rsid w:val="35605C44"/>
    <w:rsid w:val="38235448"/>
    <w:rsid w:val="3BC6502D"/>
    <w:rsid w:val="3BC767F9"/>
    <w:rsid w:val="3C8D088E"/>
    <w:rsid w:val="3CE76CBF"/>
    <w:rsid w:val="3D154B47"/>
    <w:rsid w:val="4290231A"/>
    <w:rsid w:val="42FE65EB"/>
    <w:rsid w:val="45CC6208"/>
    <w:rsid w:val="496C6C44"/>
    <w:rsid w:val="49C64697"/>
    <w:rsid w:val="4F786330"/>
    <w:rsid w:val="4F9B3445"/>
    <w:rsid w:val="53F3339E"/>
    <w:rsid w:val="54BE70B2"/>
    <w:rsid w:val="55A14849"/>
    <w:rsid w:val="57622B1D"/>
    <w:rsid w:val="5B394C42"/>
    <w:rsid w:val="5CC72266"/>
    <w:rsid w:val="64631908"/>
    <w:rsid w:val="646A7AA8"/>
    <w:rsid w:val="67891337"/>
    <w:rsid w:val="691F416D"/>
    <w:rsid w:val="69966CB4"/>
    <w:rsid w:val="6AA61CB9"/>
    <w:rsid w:val="6FC25E98"/>
    <w:rsid w:val="75436915"/>
    <w:rsid w:val="75A72BA4"/>
    <w:rsid w:val="78A80B2C"/>
    <w:rsid w:val="7AC91963"/>
    <w:rsid w:val="7AD8110B"/>
    <w:rsid w:val="7BDF4EBD"/>
    <w:rsid w:val="7D230DA2"/>
    <w:rsid w:val="7D79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adjustRightInd w:val="0"/>
      <w:snapToGrid w:val="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qFormat/>
    <w:pPr>
      <w:spacing w:after="120" w:line="240" w:lineRule="auto"/>
      <w:ind w:leftChars="200" w:left="420" w:firstLine="420"/>
      <w:jc w:val="left"/>
    </w:pPr>
    <w:rPr>
      <w:rFonts w:eastAsia="宋体"/>
    </w:rPr>
  </w:style>
  <w:style w:type="paragraph" w:styleId="a3">
    <w:name w:val="Body Text Indent"/>
    <w:basedOn w:val="a"/>
    <w:next w:val="2"/>
    <w:autoRedefine/>
    <w:qFormat/>
    <w:pPr>
      <w:spacing w:line="440" w:lineRule="exact"/>
      <w:ind w:firstLineChars="200" w:firstLine="480"/>
      <w:jc w:val="both"/>
    </w:pPr>
    <w:rPr>
      <w:rFonts w:eastAsia="仿宋_GB2312"/>
    </w:rPr>
  </w:style>
  <w:style w:type="paragraph" w:styleId="a4">
    <w:name w:val="Body Text First Indent"/>
    <w:basedOn w:val="a5"/>
    <w:autoRedefine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a5">
    <w:name w:val="Body Text"/>
    <w:basedOn w:val="a"/>
    <w:next w:val="a"/>
    <w:autoRedefine/>
    <w:qFormat/>
    <w:pPr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6">
    <w:name w:val="annotation text"/>
    <w:basedOn w:val="a"/>
    <w:link w:val="Char"/>
    <w:autoRedefine/>
    <w:qFormat/>
    <w:pPr>
      <w:jc w:val="left"/>
    </w:pPr>
  </w:style>
  <w:style w:type="paragraph" w:styleId="a7">
    <w:name w:val="Balloon Text"/>
    <w:basedOn w:val="a"/>
    <w:link w:val="Char0"/>
    <w:autoRedefine/>
    <w:qFormat/>
    <w:rPr>
      <w:sz w:val="18"/>
      <w:szCs w:val="18"/>
    </w:rPr>
  </w:style>
  <w:style w:type="paragraph" w:styleId="a8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a9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paragraph" w:styleId="6">
    <w:name w:val="toc 6"/>
    <w:basedOn w:val="a"/>
    <w:next w:val="a"/>
    <w:autoRedefine/>
    <w:qFormat/>
    <w:pPr>
      <w:ind w:left="1050"/>
      <w:jc w:val="left"/>
    </w:pPr>
    <w:rPr>
      <w:szCs w:val="21"/>
    </w:rPr>
  </w:style>
  <w:style w:type="paragraph" w:styleId="aa">
    <w:name w:val="Title"/>
    <w:next w:val="a"/>
    <w:autoRedefine/>
    <w:uiPriority w:val="99"/>
    <w:qFormat/>
    <w:pPr>
      <w:widowControl w:val="0"/>
      <w:spacing w:before="240" w:after="60" w:line="400" w:lineRule="exact"/>
      <w:ind w:firstLineChars="200" w:firstLine="200"/>
      <w:jc w:val="center"/>
      <w:outlineLvl w:val="0"/>
    </w:pPr>
    <w:rPr>
      <w:rFonts w:ascii="?? Light" w:hAnsi="?? Light"/>
      <w:b/>
      <w:kern w:val="2"/>
      <w:sz w:val="32"/>
      <w:szCs w:val="32"/>
    </w:rPr>
  </w:style>
  <w:style w:type="paragraph" w:styleId="ab">
    <w:name w:val="annotation subject"/>
    <w:basedOn w:val="a6"/>
    <w:next w:val="a6"/>
    <w:link w:val="Char2"/>
    <w:autoRedefine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paragraph" w:customStyle="1" w:styleId="1">
    <w:name w:val="列出段落1"/>
    <w:basedOn w:val="a"/>
    <w:autoRedefine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0"/>
    <w:link w:val="a6"/>
    <w:autoRedefine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b"/>
    <w:autoRedefine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7"/>
    <w:autoRedefine/>
    <w:qFormat/>
    <w:rPr>
      <w:kern w:val="2"/>
      <w:sz w:val="18"/>
      <w:szCs w:val="18"/>
    </w:rPr>
  </w:style>
  <w:style w:type="paragraph" w:styleId="ae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1">
    <w:name w:val="页脚 Char"/>
    <w:basedOn w:val="a0"/>
    <w:link w:val="a8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adjustRightInd w:val="0"/>
      <w:snapToGrid w:val="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qFormat/>
    <w:pPr>
      <w:spacing w:after="120" w:line="240" w:lineRule="auto"/>
      <w:ind w:leftChars="200" w:left="420" w:firstLine="420"/>
      <w:jc w:val="left"/>
    </w:pPr>
    <w:rPr>
      <w:rFonts w:eastAsia="宋体"/>
    </w:rPr>
  </w:style>
  <w:style w:type="paragraph" w:styleId="a3">
    <w:name w:val="Body Text Indent"/>
    <w:basedOn w:val="a"/>
    <w:next w:val="2"/>
    <w:autoRedefine/>
    <w:qFormat/>
    <w:pPr>
      <w:spacing w:line="440" w:lineRule="exact"/>
      <w:ind w:firstLineChars="200" w:firstLine="480"/>
      <w:jc w:val="both"/>
    </w:pPr>
    <w:rPr>
      <w:rFonts w:eastAsia="仿宋_GB2312"/>
    </w:rPr>
  </w:style>
  <w:style w:type="paragraph" w:styleId="a4">
    <w:name w:val="Body Text First Indent"/>
    <w:basedOn w:val="a5"/>
    <w:autoRedefine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a5">
    <w:name w:val="Body Text"/>
    <w:basedOn w:val="a"/>
    <w:next w:val="a"/>
    <w:autoRedefine/>
    <w:qFormat/>
    <w:pPr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6">
    <w:name w:val="annotation text"/>
    <w:basedOn w:val="a"/>
    <w:link w:val="Char"/>
    <w:autoRedefine/>
    <w:qFormat/>
    <w:pPr>
      <w:jc w:val="left"/>
    </w:pPr>
  </w:style>
  <w:style w:type="paragraph" w:styleId="a7">
    <w:name w:val="Balloon Text"/>
    <w:basedOn w:val="a"/>
    <w:link w:val="Char0"/>
    <w:autoRedefine/>
    <w:qFormat/>
    <w:rPr>
      <w:sz w:val="18"/>
      <w:szCs w:val="18"/>
    </w:rPr>
  </w:style>
  <w:style w:type="paragraph" w:styleId="a8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a9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paragraph" w:styleId="6">
    <w:name w:val="toc 6"/>
    <w:basedOn w:val="a"/>
    <w:next w:val="a"/>
    <w:autoRedefine/>
    <w:qFormat/>
    <w:pPr>
      <w:ind w:left="1050"/>
      <w:jc w:val="left"/>
    </w:pPr>
    <w:rPr>
      <w:szCs w:val="21"/>
    </w:rPr>
  </w:style>
  <w:style w:type="paragraph" w:styleId="aa">
    <w:name w:val="Title"/>
    <w:next w:val="a"/>
    <w:autoRedefine/>
    <w:uiPriority w:val="99"/>
    <w:qFormat/>
    <w:pPr>
      <w:widowControl w:val="0"/>
      <w:spacing w:before="240" w:after="60" w:line="400" w:lineRule="exact"/>
      <w:ind w:firstLineChars="200" w:firstLine="200"/>
      <w:jc w:val="center"/>
      <w:outlineLvl w:val="0"/>
    </w:pPr>
    <w:rPr>
      <w:rFonts w:ascii="?? Light" w:hAnsi="?? Light"/>
      <w:b/>
      <w:kern w:val="2"/>
      <w:sz w:val="32"/>
      <w:szCs w:val="32"/>
    </w:rPr>
  </w:style>
  <w:style w:type="paragraph" w:styleId="ab">
    <w:name w:val="annotation subject"/>
    <w:basedOn w:val="a6"/>
    <w:next w:val="a6"/>
    <w:link w:val="Char2"/>
    <w:autoRedefine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paragraph" w:customStyle="1" w:styleId="1">
    <w:name w:val="列出段落1"/>
    <w:basedOn w:val="a"/>
    <w:autoRedefine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0"/>
    <w:link w:val="a6"/>
    <w:autoRedefine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b"/>
    <w:autoRedefine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7"/>
    <w:autoRedefine/>
    <w:qFormat/>
    <w:rPr>
      <w:kern w:val="2"/>
      <w:sz w:val="18"/>
      <w:szCs w:val="18"/>
    </w:rPr>
  </w:style>
  <w:style w:type="paragraph" w:styleId="ae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1">
    <w:name w:val="页脚 Char"/>
    <w:basedOn w:val="a0"/>
    <w:link w:val="a8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wl</cp:lastModifiedBy>
  <cp:revision>10</cp:revision>
  <cp:lastPrinted>2024-03-28T00:07:00Z</cp:lastPrinted>
  <dcterms:created xsi:type="dcterms:W3CDTF">2024-03-27T05:37:00Z</dcterms:created>
  <dcterms:modified xsi:type="dcterms:W3CDTF">2024-03-28T04:15:00Z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87EAF087B0704346A2FB026C44DC8AA0_12</vt:lpwstr>
  </property>
</Properties>
</file>