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4F" w:rsidRPr="00057F4F" w:rsidRDefault="00057F4F" w:rsidP="00057F4F">
      <w:pPr>
        <w:spacing w:line="400" w:lineRule="exact"/>
        <w:jc w:val="center"/>
        <w:rPr>
          <w:b/>
          <w:sz w:val="32"/>
          <w:szCs w:val="32"/>
        </w:rPr>
      </w:pPr>
      <w:bookmarkStart w:id="0" w:name="_GoBack"/>
      <w:bookmarkEnd w:id="0"/>
      <w:r w:rsidRPr="00057F4F">
        <w:rPr>
          <w:rFonts w:hint="eastAsia"/>
          <w:b/>
          <w:sz w:val="32"/>
          <w:szCs w:val="32"/>
        </w:rPr>
        <w:t>采购内容及需求</w:t>
      </w:r>
    </w:p>
    <w:p w:rsidR="00057F4F" w:rsidRPr="00057F4F" w:rsidRDefault="00057F4F" w:rsidP="00057F4F">
      <w:pPr>
        <w:spacing w:line="400" w:lineRule="exact"/>
        <w:rPr>
          <w:b/>
        </w:rPr>
      </w:pPr>
      <w:r w:rsidRPr="00057F4F">
        <w:rPr>
          <w:rFonts w:hint="eastAsia"/>
          <w:b/>
        </w:rPr>
        <w:t>一、概述</w:t>
      </w:r>
    </w:p>
    <w:p w:rsidR="00057F4F" w:rsidRDefault="00057F4F" w:rsidP="00057F4F">
      <w:pPr>
        <w:spacing w:line="400" w:lineRule="exact"/>
      </w:pPr>
      <w:r>
        <w:rPr>
          <w:rFonts w:hint="eastAsia"/>
        </w:rPr>
        <w:t>1</w:t>
      </w:r>
      <w:r>
        <w:rPr>
          <w:rFonts w:hint="eastAsia"/>
        </w:rPr>
        <w:t>、本次采购人为浙江大学医学院附属儿童医院，本次采购内容打包采购，不接受缺项投标。本次招标的货物是食堂年度采购，要求投标人的投标货物必须是合格的产品，所供产品质优、卫生安全、新鲜，须符合相应的国家标准和行业标准的要求以及食品、卫生管理部门的要求。</w:t>
      </w:r>
    </w:p>
    <w:p w:rsidR="00057F4F" w:rsidRDefault="00057F4F" w:rsidP="00057F4F">
      <w:pPr>
        <w:spacing w:line="400" w:lineRule="exact"/>
      </w:pPr>
      <w:r>
        <w:rPr>
          <w:rFonts w:hint="eastAsia"/>
        </w:rPr>
        <w:t>2</w:t>
      </w:r>
      <w:r>
        <w:rPr>
          <w:rFonts w:hint="eastAsia"/>
        </w:rPr>
        <w:t>、选定</w:t>
      </w:r>
      <w:r>
        <w:rPr>
          <w:rFonts w:hint="eastAsia"/>
        </w:rPr>
        <w:t>1</w:t>
      </w:r>
      <w:r>
        <w:rPr>
          <w:rFonts w:hint="eastAsia"/>
        </w:rPr>
        <w:t>家供应商，供货期</w:t>
      </w:r>
      <w:r>
        <w:rPr>
          <w:rFonts w:hint="eastAsia"/>
        </w:rPr>
        <w:t>1</w:t>
      </w:r>
      <w:r>
        <w:rPr>
          <w:rFonts w:hint="eastAsia"/>
        </w:rPr>
        <w:t>年。</w:t>
      </w:r>
    </w:p>
    <w:p w:rsidR="00057F4F" w:rsidRDefault="00057F4F" w:rsidP="00057F4F">
      <w:pPr>
        <w:spacing w:line="400" w:lineRule="exact"/>
      </w:pPr>
      <w:r>
        <w:rPr>
          <w:rFonts w:hint="eastAsia"/>
        </w:rPr>
        <w:t>3</w:t>
      </w:r>
      <w:r>
        <w:rPr>
          <w:rFonts w:hint="eastAsia"/>
        </w:rPr>
        <w:t>、供货地点：浙江大学医学院附属儿童医院莫干山院区</w:t>
      </w:r>
    </w:p>
    <w:p w:rsidR="00057F4F" w:rsidRPr="00057F4F" w:rsidRDefault="00057F4F" w:rsidP="00057F4F">
      <w:pPr>
        <w:spacing w:line="400" w:lineRule="exact"/>
        <w:rPr>
          <w:b/>
        </w:rPr>
      </w:pPr>
      <w:r w:rsidRPr="00057F4F">
        <w:rPr>
          <w:rFonts w:hint="eastAsia"/>
          <w:b/>
        </w:rPr>
        <w:t>二、技术要求</w:t>
      </w:r>
    </w:p>
    <w:p w:rsidR="002B7E3D" w:rsidRDefault="00057F4F" w:rsidP="00057F4F">
      <w:pPr>
        <w:spacing w:line="400" w:lineRule="exact"/>
      </w:pPr>
      <w:r>
        <w:rPr>
          <w:rFonts w:hint="eastAsia"/>
        </w:rPr>
        <w:t>1</w:t>
      </w:r>
      <w:r>
        <w:rPr>
          <w:rFonts w:hint="eastAsia"/>
        </w:rPr>
        <w:t>、采购品种如下表，具体采购目录随季节变化而不定期进行调整，清单中的“预计</w:t>
      </w:r>
      <w:r>
        <w:rPr>
          <w:rFonts w:hint="eastAsia"/>
        </w:rPr>
        <w:t>1</w:t>
      </w:r>
      <w:r>
        <w:rPr>
          <w:rFonts w:hint="eastAsia"/>
        </w:rPr>
        <w:t>年采购量”，供报价参考，医院按实际需求采购，对最终采购数量不作承诺。</w:t>
      </w:r>
    </w:p>
    <w:tbl>
      <w:tblPr>
        <w:tblW w:w="96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73"/>
        <w:gridCol w:w="1979"/>
        <w:gridCol w:w="1019"/>
        <w:gridCol w:w="1255"/>
        <w:gridCol w:w="1922"/>
        <w:gridCol w:w="2694"/>
      </w:tblGrid>
      <w:tr w:rsidR="00057F4F" w:rsidRPr="00771083" w:rsidTr="00EB7A5B">
        <w:trPr>
          <w:trHeight w:val="169"/>
          <w:tblHeader/>
          <w:jc w:val="center"/>
        </w:trPr>
        <w:tc>
          <w:tcPr>
            <w:tcW w:w="773" w:type="dxa"/>
            <w:noWrap/>
            <w:vAlign w:val="center"/>
          </w:tcPr>
          <w:p w:rsidR="00057F4F" w:rsidRPr="00771083" w:rsidRDefault="00057F4F" w:rsidP="00057F4F">
            <w:pPr>
              <w:spacing w:line="300" w:lineRule="exact"/>
              <w:jc w:val="center"/>
              <w:rPr>
                <w:rFonts w:ascii="宋体" w:hAnsi="宋体"/>
                <w:b/>
                <w:color w:val="000000"/>
              </w:rPr>
            </w:pPr>
            <w:r w:rsidRPr="00771083">
              <w:rPr>
                <w:rFonts w:ascii="宋体" w:hAnsi="宋体" w:hint="eastAsia"/>
                <w:b/>
                <w:color w:val="000000"/>
              </w:rPr>
              <w:t>序号</w:t>
            </w:r>
          </w:p>
        </w:tc>
        <w:tc>
          <w:tcPr>
            <w:tcW w:w="1979" w:type="dxa"/>
            <w:vAlign w:val="center"/>
          </w:tcPr>
          <w:p w:rsidR="00057F4F" w:rsidRPr="00771083" w:rsidRDefault="00057F4F" w:rsidP="00057F4F">
            <w:pPr>
              <w:spacing w:line="300" w:lineRule="exact"/>
              <w:jc w:val="center"/>
              <w:rPr>
                <w:rFonts w:ascii="宋体" w:hAnsi="宋体"/>
                <w:b/>
                <w:color w:val="000000"/>
              </w:rPr>
            </w:pPr>
            <w:r w:rsidRPr="00771083">
              <w:rPr>
                <w:rFonts w:ascii="宋体" w:hAnsi="宋体" w:hint="eastAsia"/>
                <w:b/>
                <w:color w:val="000000"/>
              </w:rPr>
              <w:t>品种</w:t>
            </w:r>
          </w:p>
        </w:tc>
        <w:tc>
          <w:tcPr>
            <w:tcW w:w="1019" w:type="dxa"/>
            <w:vAlign w:val="center"/>
          </w:tcPr>
          <w:p w:rsidR="00057F4F" w:rsidRPr="00771083" w:rsidRDefault="00057F4F" w:rsidP="00057F4F">
            <w:pPr>
              <w:spacing w:line="300" w:lineRule="exact"/>
              <w:jc w:val="center"/>
              <w:rPr>
                <w:rFonts w:ascii="宋体" w:hAnsi="宋体"/>
                <w:b/>
                <w:color w:val="000000"/>
              </w:rPr>
            </w:pPr>
            <w:r w:rsidRPr="00771083">
              <w:rPr>
                <w:rFonts w:ascii="宋体" w:hAnsi="宋体" w:hint="eastAsia"/>
                <w:b/>
                <w:color w:val="000000"/>
              </w:rPr>
              <w:t>单位</w:t>
            </w:r>
          </w:p>
        </w:tc>
        <w:tc>
          <w:tcPr>
            <w:tcW w:w="1255" w:type="dxa"/>
            <w:noWrap/>
            <w:vAlign w:val="center"/>
          </w:tcPr>
          <w:p w:rsidR="00057F4F" w:rsidRPr="00771083" w:rsidRDefault="00057F4F" w:rsidP="00057F4F">
            <w:pPr>
              <w:spacing w:line="300" w:lineRule="exact"/>
              <w:jc w:val="center"/>
              <w:rPr>
                <w:rFonts w:ascii="宋体" w:hAnsi="宋体"/>
                <w:b/>
                <w:color w:val="000000"/>
              </w:rPr>
            </w:pPr>
            <w:r w:rsidRPr="00771083">
              <w:rPr>
                <w:rFonts w:ascii="宋体" w:hAnsi="宋体" w:hint="eastAsia"/>
                <w:b/>
                <w:color w:val="000000"/>
              </w:rPr>
              <w:t>预计1年采购量（kg）</w:t>
            </w:r>
          </w:p>
        </w:tc>
        <w:tc>
          <w:tcPr>
            <w:tcW w:w="1922" w:type="dxa"/>
            <w:noWrap/>
            <w:vAlign w:val="center"/>
          </w:tcPr>
          <w:p w:rsidR="00057F4F" w:rsidRPr="00771083" w:rsidRDefault="00057F4F" w:rsidP="00057F4F">
            <w:pPr>
              <w:spacing w:line="300" w:lineRule="exact"/>
              <w:jc w:val="center"/>
              <w:rPr>
                <w:rFonts w:ascii="宋体" w:hAnsi="宋体"/>
                <w:b/>
                <w:color w:val="000000"/>
              </w:rPr>
            </w:pPr>
            <w:r w:rsidRPr="00771083">
              <w:rPr>
                <w:rFonts w:ascii="宋体" w:hAnsi="宋体" w:hint="eastAsia"/>
                <w:b/>
                <w:color w:val="000000"/>
              </w:rPr>
              <w:t>产品标准</w:t>
            </w:r>
          </w:p>
        </w:tc>
        <w:tc>
          <w:tcPr>
            <w:tcW w:w="2694" w:type="dxa"/>
            <w:vAlign w:val="center"/>
          </w:tcPr>
          <w:p w:rsidR="00057F4F" w:rsidRPr="00771083" w:rsidRDefault="00057F4F" w:rsidP="00057F4F">
            <w:pPr>
              <w:spacing w:line="300" w:lineRule="exact"/>
              <w:jc w:val="center"/>
              <w:rPr>
                <w:rFonts w:ascii="宋体" w:hAnsi="宋体"/>
                <w:b/>
                <w:color w:val="000000"/>
              </w:rPr>
            </w:pPr>
            <w:r w:rsidRPr="00771083">
              <w:rPr>
                <w:rFonts w:ascii="宋体" w:hAnsi="宋体" w:hint="eastAsia"/>
                <w:b/>
                <w:color w:val="000000"/>
              </w:rPr>
              <w:t>验收标准</w:t>
            </w: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w:t>
            </w:r>
          </w:p>
        </w:tc>
        <w:tc>
          <w:tcPr>
            <w:tcW w:w="197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带皮无骨夹心</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restart"/>
            <w:vAlign w:val="center"/>
          </w:tcPr>
          <w:p w:rsidR="00057F4F" w:rsidRPr="00771083" w:rsidRDefault="00057F4F" w:rsidP="00057F4F">
            <w:pPr>
              <w:spacing w:line="300" w:lineRule="exact"/>
              <w:rPr>
                <w:rFonts w:ascii="宋体" w:hAnsi="宋体"/>
                <w:color w:val="000000"/>
              </w:rPr>
            </w:pPr>
            <w:r w:rsidRPr="00771083">
              <w:rPr>
                <w:rFonts w:ascii="宋体" w:hAnsi="宋体" w:hint="eastAsia"/>
                <w:color w:val="000000"/>
              </w:rPr>
              <w:t>净仔排：仔排上肉厚度不超过2公分左右，不带老骨、边角、脆骨等，肉色鲜艳；仔排：仔排上肉厚度不超过2公分左右，老骨不超过4公分不带边角，肉色鲜艳；后腿净肉：不带碎骨、不带肥肉，肉色鲜艳，无病变、不打水；猪肉：不带碎骨（一斤猪肉，三两肥肉七两瘦肉），肉色鲜艳，不打水；带皮五花肉：要求中肋部分整方形，不带腩肉，带少量排骨，肉色鲜艳，层次分明，猪皮干净，无刀口；无皮五花肉：（上同带皮五花肉）不带排骨、腩肉；中肋五花肉：要求中肋部分整方形，不带排骨、腩肉，层次分明（有一般为三至五成夹花）；心、肝、腰：个形整齐、无打水、无病态、无异味、肉色鲜艳，注意粉肝；净猪肚：不带油，不带小肠，无粘液；所有肉类产品不得使用母猪肉。</w:t>
            </w: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剥皮无骨夹心</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4000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6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带皮无骨腿肉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150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4</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剥皮无骨腿肉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5</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后腿全精肉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4500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6</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前腿全精肉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50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35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7</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条肉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150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带皮、带肋骨、去奶脯、去板油</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35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8</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中方条肉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11500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去带皮大排、去奶脯、去板油</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9</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板油</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150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10</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骨头</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200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6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11</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蹄髈</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12</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去骨蹄髈</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13</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条状鲜大排</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50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条状</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14</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切片鲜大排</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4000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切片</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15</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带皮踵儿</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35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16</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仔排</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200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中方肉去皮去膘</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6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17</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精仔排</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4200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中方去五花肉</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35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18</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前排（杂排）</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200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颈骨带三根半肋骨</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19</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肉前排</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4000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前排带肉</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35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20</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肉末</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800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剥皮无骨夹心原料</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35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21</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精肉末</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前腿全精肉原料</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22</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膘油</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1700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23</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带肉筒骨</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1350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7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24</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筒骨</w:t>
            </w:r>
          </w:p>
          <w:p w:rsidR="00057F4F" w:rsidRPr="00771083" w:rsidRDefault="00057F4F" w:rsidP="00057F4F">
            <w:pPr>
              <w:spacing w:line="300" w:lineRule="exact"/>
              <w:jc w:val="center"/>
              <w:rPr>
                <w:rFonts w:ascii="宋体" w:hAnsi="宋体"/>
                <w:color w:val="000000"/>
              </w:rPr>
            </w:pP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700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169"/>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25</w:t>
            </w:r>
          </w:p>
        </w:tc>
        <w:tc>
          <w:tcPr>
            <w:tcW w:w="197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szCs w:val="21"/>
              </w:rPr>
              <w:t>肉皮</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600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26</w:t>
            </w:r>
          </w:p>
        </w:tc>
        <w:tc>
          <w:tcPr>
            <w:tcW w:w="197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szCs w:val="21"/>
              </w:rPr>
              <w:t>精肉片</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3600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后腿全精肉加工切</w:t>
            </w:r>
            <w:r w:rsidRPr="00771083">
              <w:rPr>
                <w:rFonts w:ascii="宋体" w:hAnsi="宋体" w:hint="eastAsia"/>
                <w:color w:val="000000"/>
              </w:rPr>
              <w:lastRenderedPageBreak/>
              <w:t>片</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lastRenderedPageBreak/>
              <w:t>27</w:t>
            </w:r>
          </w:p>
        </w:tc>
        <w:tc>
          <w:tcPr>
            <w:tcW w:w="197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szCs w:val="21"/>
              </w:rPr>
              <w:t>精肉丝</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3000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后腿全精肉加工切丝</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28</w:t>
            </w:r>
          </w:p>
        </w:tc>
        <w:tc>
          <w:tcPr>
            <w:tcW w:w="1979" w:type="dxa"/>
            <w:vAlign w:val="center"/>
          </w:tcPr>
          <w:p w:rsidR="00057F4F" w:rsidRPr="00771083" w:rsidRDefault="00057F4F" w:rsidP="00057F4F">
            <w:pPr>
              <w:spacing w:line="300" w:lineRule="exact"/>
              <w:jc w:val="center"/>
              <w:rPr>
                <w:rFonts w:ascii="宋体" w:hAnsi="宋体"/>
                <w:color w:val="000000"/>
                <w:szCs w:val="21"/>
              </w:rPr>
            </w:pPr>
            <w:r w:rsidRPr="00771083">
              <w:rPr>
                <w:rFonts w:ascii="宋体" w:hAnsi="宋体" w:hint="eastAsia"/>
                <w:color w:val="000000"/>
                <w:szCs w:val="21"/>
              </w:rPr>
              <w:t>精肉丁</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500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后腿全精肉加工切丝</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29</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去骨条肉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去带皮大排、去奶脯、去板油</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30</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长猪爪</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2500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非冰冻</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31</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猪肝</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300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后腿全精肉加工切丁</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32</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五花肉片</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中方条肉加工切片</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33</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冷鲜鸡</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4000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冷鲜，净膛，不打水,1.5-2 公斤左右/只</w:t>
            </w:r>
          </w:p>
        </w:tc>
        <w:tc>
          <w:tcPr>
            <w:tcW w:w="2694" w:type="dxa"/>
            <w:vMerge w:val="restart"/>
            <w:vAlign w:val="center"/>
          </w:tcPr>
          <w:p w:rsidR="00057F4F" w:rsidRPr="00771083" w:rsidRDefault="00057F4F" w:rsidP="00057F4F">
            <w:pPr>
              <w:spacing w:line="300" w:lineRule="exact"/>
              <w:rPr>
                <w:rFonts w:ascii="宋体" w:hAnsi="宋体"/>
                <w:color w:val="000000"/>
              </w:rPr>
            </w:pPr>
            <w:r w:rsidRPr="00771083">
              <w:rPr>
                <w:rFonts w:ascii="宋体" w:hAnsi="宋体" w:hint="eastAsia"/>
                <w:color w:val="000000"/>
              </w:rPr>
              <w:t>/</w:t>
            </w: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34</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冷鲜鸭</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2000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冷鲜，净膛，不打水，2 公斤左右/只</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35</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三黄鸡</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冷鲜，净膛，不打水</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36</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乌骨鸡</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600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冷鲜，净膛，不打水</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37</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秋鸭（刚吊鸭）</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400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冷鲜，净膛，不打水</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38</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土鸡</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300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冷鲜，净膛，不打水</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39</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本鸡</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300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冷鲜，净膛，不打水</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40</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老鸭</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200</w:t>
            </w:r>
          </w:p>
        </w:tc>
        <w:tc>
          <w:tcPr>
            <w:tcW w:w="1922"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冷鲜，净膛，不打水</w:t>
            </w:r>
          </w:p>
        </w:tc>
        <w:tc>
          <w:tcPr>
            <w:tcW w:w="2694" w:type="dxa"/>
            <w:vMerge/>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41</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牛后腿肉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500</w:t>
            </w:r>
          </w:p>
        </w:tc>
        <w:tc>
          <w:tcPr>
            <w:tcW w:w="1922" w:type="dxa"/>
            <w:noWrap/>
            <w:vAlign w:val="center"/>
          </w:tcPr>
          <w:p w:rsidR="00057F4F" w:rsidRPr="00771083" w:rsidRDefault="00057F4F" w:rsidP="00057F4F">
            <w:pPr>
              <w:spacing w:line="300" w:lineRule="exact"/>
              <w:jc w:val="center"/>
              <w:rPr>
                <w:rFonts w:ascii="宋体" w:hAnsi="宋体"/>
                <w:color w:val="000000"/>
              </w:rPr>
            </w:pPr>
          </w:p>
        </w:tc>
        <w:tc>
          <w:tcPr>
            <w:tcW w:w="2694" w:type="dxa"/>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42</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牛腩</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500</w:t>
            </w:r>
          </w:p>
        </w:tc>
        <w:tc>
          <w:tcPr>
            <w:tcW w:w="1922" w:type="dxa"/>
            <w:noWrap/>
            <w:vAlign w:val="center"/>
          </w:tcPr>
          <w:p w:rsidR="00057F4F" w:rsidRPr="00771083" w:rsidRDefault="00057F4F" w:rsidP="00057F4F">
            <w:pPr>
              <w:spacing w:line="300" w:lineRule="exact"/>
              <w:jc w:val="center"/>
              <w:rPr>
                <w:rFonts w:ascii="宋体" w:hAnsi="宋体"/>
                <w:color w:val="000000"/>
              </w:rPr>
            </w:pPr>
          </w:p>
        </w:tc>
        <w:tc>
          <w:tcPr>
            <w:tcW w:w="2694" w:type="dxa"/>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43</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牛腱子</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1000</w:t>
            </w:r>
          </w:p>
        </w:tc>
        <w:tc>
          <w:tcPr>
            <w:tcW w:w="1922" w:type="dxa"/>
            <w:noWrap/>
            <w:vAlign w:val="center"/>
          </w:tcPr>
          <w:p w:rsidR="00057F4F" w:rsidRPr="00771083" w:rsidRDefault="00057F4F" w:rsidP="00057F4F">
            <w:pPr>
              <w:spacing w:line="300" w:lineRule="exact"/>
              <w:jc w:val="center"/>
              <w:rPr>
                <w:rFonts w:ascii="宋体" w:hAnsi="宋体"/>
                <w:color w:val="000000"/>
              </w:rPr>
            </w:pPr>
          </w:p>
        </w:tc>
        <w:tc>
          <w:tcPr>
            <w:tcW w:w="2694" w:type="dxa"/>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44</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胡羊肉</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100</w:t>
            </w:r>
          </w:p>
        </w:tc>
        <w:tc>
          <w:tcPr>
            <w:tcW w:w="1922" w:type="dxa"/>
            <w:noWrap/>
            <w:vAlign w:val="center"/>
          </w:tcPr>
          <w:p w:rsidR="00057F4F" w:rsidRPr="00771083" w:rsidRDefault="00057F4F" w:rsidP="00057F4F">
            <w:pPr>
              <w:spacing w:line="300" w:lineRule="exact"/>
              <w:jc w:val="center"/>
              <w:rPr>
                <w:rFonts w:ascii="宋体" w:hAnsi="宋体"/>
                <w:color w:val="000000"/>
              </w:rPr>
            </w:pPr>
          </w:p>
        </w:tc>
        <w:tc>
          <w:tcPr>
            <w:tcW w:w="2694" w:type="dxa"/>
            <w:vAlign w:val="center"/>
          </w:tcPr>
          <w:p w:rsidR="00057F4F" w:rsidRPr="00771083" w:rsidRDefault="00057F4F" w:rsidP="00057F4F">
            <w:pPr>
              <w:spacing w:line="300" w:lineRule="exact"/>
              <w:rPr>
                <w:rFonts w:ascii="宋体" w:hAnsi="宋体"/>
                <w:color w:val="000000"/>
              </w:rPr>
            </w:pPr>
          </w:p>
        </w:tc>
      </w:tr>
      <w:tr w:rsidR="00057F4F" w:rsidRPr="00771083" w:rsidTr="00EB7A5B">
        <w:trPr>
          <w:trHeight w:val="96"/>
          <w:jc w:val="center"/>
        </w:trPr>
        <w:tc>
          <w:tcPr>
            <w:tcW w:w="773" w:type="dxa"/>
            <w:noWrap/>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45</w:t>
            </w:r>
          </w:p>
        </w:tc>
        <w:tc>
          <w:tcPr>
            <w:tcW w:w="1979" w:type="dxa"/>
            <w:vAlign w:val="center"/>
          </w:tcPr>
          <w:p w:rsidR="00057F4F" w:rsidRPr="00771083" w:rsidRDefault="00057F4F" w:rsidP="00057F4F">
            <w:pPr>
              <w:spacing w:line="300" w:lineRule="exact"/>
              <w:jc w:val="center"/>
              <w:rPr>
                <w:rFonts w:ascii="宋体" w:hAnsi="宋体" w:cs="宋体"/>
                <w:color w:val="000000"/>
                <w:szCs w:val="21"/>
              </w:rPr>
            </w:pPr>
            <w:r w:rsidRPr="00771083">
              <w:rPr>
                <w:rFonts w:ascii="宋体" w:hAnsi="宋体" w:hint="eastAsia"/>
                <w:color w:val="000000"/>
                <w:szCs w:val="21"/>
              </w:rPr>
              <w:t>板油</w:t>
            </w:r>
          </w:p>
        </w:tc>
        <w:tc>
          <w:tcPr>
            <w:tcW w:w="1019" w:type="dxa"/>
            <w:vAlign w:val="center"/>
          </w:tcPr>
          <w:p w:rsidR="00057F4F" w:rsidRPr="00771083" w:rsidRDefault="00057F4F" w:rsidP="00057F4F">
            <w:pPr>
              <w:spacing w:line="300" w:lineRule="exact"/>
              <w:jc w:val="center"/>
              <w:rPr>
                <w:rFonts w:ascii="宋体" w:hAnsi="宋体"/>
                <w:color w:val="000000"/>
              </w:rPr>
            </w:pPr>
            <w:r w:rsidRPr="00771083">
              <w:rPr>
                <w:rFonts w:ascii="宋体" w:hAnsi="宋体" w:hint="eastAsia"/>
                <w:color w:val="000000"/>
              </w:rPr>
              <w:t>公斤</w:t>
            </w:r>
          </w:p>
        </w:tc>
        <w:tc>
          <w:tcPr>
            <w:tcW w:w="1255" w:type="dxa"/>
            <w:noWrap/>
            <w:vAlign w:val="center"/>
          </w:tcPr>
          <w:p w:rsidR="00057F4F" w:rsidRPr="00771083" w:rsidRDefault="00057F4F" w:rsidP="00057F4F">
            <w:pPr>
              <w:spacing w:line="300" w:lineRule="exact"/>
              <w:jc w:val="center"/>
              <w:rPr>
                <w:rFonts w:ascii="宋体" w:hAnsi="宋体" w:cs="Calibri"/>
                <w:color w:val="000000"/>
                <w:szCs w:val="21"/>
              </w:rPr>
            </w:pPr>
            <w:r w:rsidRPr="00771083">
              <w:rPr>
                <w:rFonts w:ascii="宋体" w:hAnsi="宋体" w:cs="Calibri"/>
                <w:color w:val="000000"/>
                <w:szCs w:val="21"/>
              </w:rPr>
              <w:t>200</w:t>
            </w:r>
          </w:p>
        </w:tc>
        <w:tc>
          <w:tcPr>
            <w:tcW w:w="1922" w:type="dxa"/>
            <w:noWrap/>
            <w:vAlign w:val="center"/>
          </w:tcPr>
          <w:p w:rsidR="00057F4F" w:rsidRPr="00771083" w:rsidRDefault="00057F4F" w:rsidP="00057F4F">
            <w:pPr>
              <w:spacing w:line="300" w:lineRule="exact"/>
              <w:jc w:val="center"/>
              <w:rPr>
                <w:rFonts w:ascii="宋体" w:hAnsi="宋体"/>
                <w:color w:val="000000"/>
              </w:rPr>
            </w:pPr>
          </w:p>
        </w:tc>
        <w:tc>
          <w:tcPr>
            <w:tcW w:w="2694" w:type="dxa"/>
            <w:vAlign w:val="center"/>
          </w:tcPr>
          <w:p w:rsidR="00057F4F" w:rsidRPr="00771083" w:rsidRDefault="00057F4F" w:rsidP="00057F4F">
            <w:pPr>
              <w:spacing w:line="300" w:lineRule="exact"/>
              <w:rPr>
                <w:rFonts w:ascii="宋体" w:hAnsi="宋体"/>
                <w:color w:val="000000"/>
              </w:rPr>
            </w:pPr>
          </w:p>
        </w:tc>
      </w:tr>
    </w:tbl>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2、</w:t>
      </w:r>
      <w:r>
        <w:rPr>
          <w:color w:val="000000"/>
          <w:szCs w:val="21"/>
        </w:rPr>
        <w:t>所供的物品必须符合《中华人民共和国食品安全法》要求。</w:t>
      </w:r>
      <w:r>
        <w:rPr>
          <w:rFonts w:ascii="宋体" w:hAnsi="宋体" w:hint="eastAsia"/>
          <w:color w:val="000000"/>
          <w:szCs w:val="21"/>
        </w:rPr>
        <w:t>食品溯源要求：食品供应链必须明确，所有食品的来源必须清晰，来源应当是受到地方政府部门监管的流通市场或具有相关资质的厂家生产，食品生产企业必须获得工业产品生产许可证(QS)，生产食品的源头与供应商要有固定的合法的供应关系。供应商应保存以下资料：供应商与生产企业的销售合同；生产企业的送货单和销售发票。采购人有权核查</w:t>
      </w:r>
    </w:p>
    <w:p w:rsidR="00057F4F" w:rsidRDefault="00057F4F" w:rsidP="00057F4F">
      <w:pPr>
        <w:spacing w:line="400" w:lineRule="exact"/>
        <w:ind w:firstLineChars="200" w:firstLine="420"/>
        <w:rPr>
          <w:color w:val="000000"/>
          <w:szCs w:val="21"/>
        </w:rPr>
      </w:pPr>
      <w:r>
        <w:rPr>
          <w:rFonts w:ascii="宋体" w:hAnsi="宋体" w:hint="eastAsia"/>
          <w:color w:val="000000"/>
          <w:szCs w:val="21"/>
        </w:rPr>
        <w:t>产品质量保障：供应商提供的货物必须是质优、新鲜、无污染、无变质，农药或药物残留（如有）在国家规定允许的范围内，每批次应携带相应的农药或药物残留检测证明（如有）。</w:t>
      </w:r>
      <w:r>
        <w:rPr>
          <w:rFonts w:ascii="宋体" w:hAnsi="宋体" w:hint="eastAsia"/>
          <w:color w:val="000000"/>
          <w:szCs w:val="21"/>
        </w:rPr>
        <w:lastRenderedPageBreak/>
        <w:t>须符合相应的国家标准和行业标准的要求以及食品、卫生管理部门的要求。</w:t>
      </w:r>
      <w:r>
        <w:rPr>
          <w:color w:val="000000"/>
          <w:szCs w:val="21"/>
        </w:rPr>
        <w:t>如不符合描述的质量标准，必须退货并承担违约责任。</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3、数量：具体每批次的采购数量由采购人根据实际需要订购。</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4、产品配送要求</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4.1</w:t>
      </w:r>
      <w:r>
        <w:rPr>
          <w:rFonts w:ascii="宋体" w:hAnsi="宋体"/>
          <w:color w:val="000000"/>
          <w:szCs w:val="21"/>
        </w:rPr>
        <w:t>包装与标志</w:t>
      </w:r>
      <w:r>
        <w:rPr>
          <w:rFonts w:ascii="宋体" w:hAnsi="宋体" w:hint="eastAsia"/>
          <w:color w:val="000000"/>
          <w:szCs w:val="21"/>
        </w:rPr>
        <w:t>要求</w:t>
      </w:r>
    </w:p>
    <w:p w:rsidR="00057F4F" w:rsidRDefault="00057F4F" w:rsidP="00057F4F">
      <w:pPr>
        <w:spacing w:line="400" w:lineRule="exact"/>
        <w:ind w:firstLineChars="200" w:firstLine="420"/>
        <w:rPr>
          <w:rFonts w:ascii="宋体" w:hAnsi="宋体"/>
          <w:color w:val="000000"/>
          <w:szCs w:val="21"/>
        </w:rPr>
      </w:pPr>
      <w:r>
        <w:rPr>
          <w:rFonts w:ascii="宋体" w:hAnsi="宋体"/>
          <w:color w:val="000000"/>
          <w:szCs w:val="21"/>
        </w:rPr>
        <w:t>包装</w:t>
      </w:r>
      <w:r>
        <w:rPr>
          <w:rFonts w:ascii="宋体" w:hAnsi="宋体" w:hint="eastAsia"/>
          <w:color w:val="000000"/>
          <w:szCs w:val="21"/>
        </w:rPr>
        <w:t>：</w:t>
      </w:r>
      <w:r>
        <w:rPr>
          <w:rFonts w:ascii="宋体" w:hAnsi="宋体"/>
          <w:color w:val="000000"/>
          <w:szCs w:val="21"/>
        </w:rPr>
        <w:t>容器(框、箱、袋)要求清洁、干燥、牢固、透气，无污染、无异味、无霉变现象。</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4.2</w:t>
      </w:r>
      <w:r>
        <w:rPr>
          <w:rFonts w:ascii="宋体" w:hAnsi="宋体"/>
          <w:color w:val="000000"/>
          <w:szCs w:val="21"/>
        </w:rPr>
        <w:t>运输</w:t>
      </w:r>
      <w:r>
        <w:rPr>
          <w:rFonts w:ascii="宋体" w:hAnsi="宋体" w:hint="eastAsia"/>
          <w:color w:val="000000"/>
          <w:szCs w:val="21"/>
        </w:rPr>
        <w:t>要求：冷链运送，</w:t>
      </w:r>
      <w:r>
        <w:rPr>
          <w:rFonts w:ascii="宋体" w:hAnsi="宋体"/>
          <w:color w:val="000000"/>
          <w:szCs w:val="21"/>
        </w:rPr>
        <w:t>运输工具应清洁卫生无污染</w:t>
      </w:r>
      <w:r>
        <w:rPr>
          <w:rFonts w:ascii="宋体" w:hAnsi="宋体" w:hint="eastAsia"/>
          <w:color w:val="000000"/>
          <w:szCs w:val="21"/>
        </w:rPr>
        <w:t>：食品运输必须采用符合卫生标准的外包装和运载工具，并且要保持清洁和定期消毒。运输车厢的内仓，包括地面、墙面和顶，应使用抗腐蚀、防潮，易清洁消毒的材料。车厢内无不良气味、异味</w:t>
      </w:r>
      <w:r>
        <w:rPr>
          <w:rFonts w:ascii="宋体" w:hAnsi="宋体"/>
          <w:color w:val="000000"/>
          <w:szCs w:val="21"/>
        </w:rPr>
        <w:t>；运输途中严防日晒、雨淋，注意通风散热</w:t>
      </w:r>
      <w:r>
        <w:rPr>
          <w:rFonts w:ascii="宋体" w:hAnsi="宋体" w:hint="eastAsia"/>
          <w:color w:val="000000"/>
          <w:szCs w:val="21"/>
        </w:rPr>
        <w:t>；</w:t>
      </w:r>
      <w:r>
        <w:rPr>
          <w:rFonts w:ascii="宋体" w:hAnsi="宋体"/>
          <w:color w:val="000000"/>
          <w:szCs w:val="21"/>
        </w:rPr>
        <w:t>应小心轻卸，严防机械损伤。</w:t>
      </w:r>
      <w:r>
        <w:rPr>
          <w:rFonts w:ascii="宋体" w:hAnsi="宋体" w:hint="eastAsia"/>
          <w:color w:val="000000"/>
          <w:szCs w:val="21"/>
        </w:rPr>
        <w:t>食品堆放科学合理，避免造成食品的交叉污染；如对温度有要求的食品应确定食品的温度，记录送货车辆温度，并记录存档。</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4.3</w:t>
      </w:r>
      <w:r>
        <w:rPr>
          <w:rFonts w:ascii="宋体" w:hAnsi="宋体"/>
          <w:color w:val="000000"/>
          <w:szCs w:val="21"/>
        </w:rPr>
        <w:t>数量方面要求</w:t>
      </w:r>
      <w:r>
        <w:rPr>
          <w:rFonts w:ascii="宋体" w:hAnsi="宋体" w:hint="eastAsia"/>
          <w:color w:val="000000"/>
          <w:szCs w:val="21"/>
        </w:rPr>
        <w:t>：</w:t>
      </w:r>
      <w:r>
        <w:rPr>
          <w:rFonts w:ascii="宋体" w:hAnsi="宋体"/>
          <w:color w:val="000000"/>
          <w:szCs w:val="21"/>
        </w:rPr>
        <w:t>保证配送品种斤两的准确性</w:t>
      </w:r>
      <w:r>
        <w:rPr>
          <w:rFonts w:ascii="宋体" w:hAnsi="宋体" w:hint="eastAsia"/>
          <w:color w:val="000000"/>
          <w:szCs w:val="21"/>
        </w:rPr>
        <w:t>，</w:t>
      </w:r>
      <w:r>
        <w:rPr>
          <w:rFonts w:ascii="宋体" w:hAnsi="宋体"/>
          <w:color w:val="000000"/>
          <w:szCs w:val="21"/>
        </w:rPr>
        <w:t>以采购</w:t>
      </w:r>
      <w:r>
        <w:rPr>
          <w:rFonts w:ascii="宋体" w:hAnsi="宋体" w:hint="eastAsia"/>
          <w:color w:val="000000"/>
          <w:szCs w:val="21"/>
        </w:rPr>
        <w:t>人</w:t>
      </w:r>
      <w:r>
        <w:rPr>
          <w:rFonts w:ascii="宋体" w:hAnsi="宋体"/>
          <w:color w:val="000000"/>
          <w:szCs w:val="21"/>
        </w:rPr>
        <w:t>的验货数量</w:t>
      </w:r>
      <w:r>
        <w:rPr>
          <w:rFonts w:ascii="宋体" w:hAnsi="宋体" w:hint="eastAsia"/>
          <w:color w:val="000000"/>
          <w:szCs w:val="21"/>
        </w:rPr>
        <w:t>（净含量或净重）</w:t>
      </w:r>
      <w:r>
        <w:rPr>
          <w:rFonts w:ascii="宋体" w:hAnsi="宋体"/>
          <w:color w:val="000000"/>
          <w:szCs w:val="21"/>
        </w:rPr>
        <w:t>为准</w:t>
      </w:r>
      <w:r>
        <w:rPr>
          <w:rFonts w:ascii="宋体" w:hAnsi="宋体" w:hint="eastAsia"/>
          <w:color w:val="000000"/>
          <w:szCs w:val="21"/>
        </w:rPr>
        <w:t>，供应商</w:t>
      </w:r>
      <w:r>
        <w:rPr>
          <w:rFonts w:ascii="宋体" w:hAnsi="宋体"/>
          <w:color w:val="000000"/>
          <w:szCs w:val="21"/>
        </w:rPr>
        <w:t>每次随货送上一式两份的送货清单</w:t>
      </w:r>
      <w:r>
        <w:rPr>
          <w:rFonts w:ascii="宋体" w:hAnsi="宋体" w:hint="eastAsia"/>
          <w:color w:val="000000"/>
          <w:szCs w:val="21"/>
        </w:rPr>
        <w:t>，</w:t>
      </w:r>
      <w:r>
        <w:rPr>
          <w:rFonts w:ascii="宋体" w:hAnsi="宋体"/>
          <w:color w:val="000000"/>
          <w:szCs w:val="21"/>
        </w:rPr>
        <w:t>供双方验货后签字确认</w:t>
      </w:r>
      <w:r>
        <w:rPr>
          <w:rFonts w:ascii="宋体" w:hAnsi="宋体" w:hint="eastAsia"/>
          <w:color w:val="000000"/>
          <w:szCs w:val="21"/>
        </w:rPr>
        <w:t>，</w:t>
      </w:r>
      <w:r>
        <w:rPr>
          <w:rFonts w:ascii="宋体" w:hAnsi="宋体"/>
          <w:color w:val="000000"/>
          <w:szCs w:val="21"/>
        </w:rPr>
        <w:t>双方各持一份</w:t>
      </w:r>
      <w:r>
        <w:rPr>
          <w:rFonts w:ascii="宋体" w:hAnsi="宋体" w:hint="eastAsia"/>
          <w:color w:val="000000"/>
          <w:szCs w:val="21"/>
        </w:rPr>
        <w:t>，</w:t>
      </w:r>
      <w:r>
        <w:rPr>
          <w:rFonts w:ascii="宋体" w:hAnsi="宋体"/>
          <w:color w:val="000000"/>
          <w:szCs w:val="21"/>
        </w:rPr>
        <w:t>作为送、收货的凭证</w:t>
      </w:r>
      <w:r>
        <w:rPr>
          <w:rFonts w:ascii="宋体" w:hAnsi="宋体" w:hint="eastAsia"/>
          <w:color w:val="000000"/>
          <w:szCs w:val="21"/>
        </w:rPr>
        <w:t>。</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4.4每次根据用户的通知订购品种和数量后，24小时内送货，具体送货时间由采购人通知时约定，由采购人指定负责人验收过秤记录。</w:t>
      </w:r>
      <w:r>
        <w:rPr>
          <w:rFonts w:ascii="宋体" w:hAnsi="宋体"/>
          <w:color w:val="000000"/>
          <w:szCs w:val="21"/>
        </w:rPr>
        <w:t>对于不符合质量的品种</w:t>
      </w:r>
      <w:r>
        <w:rPr>
          <w:rFonts w:ascii="宋体" w:hAnsi="宋体" w:hint="eastAsia"/>
          <w:color w:val="000000"/>
          <w:szCs w:val="21"/>
        </w:rPr>
        <w:t>采购人</w:t>
      </w:r>
      <w:r>
        <w:rPr>
          <w:rFonts w:ascii="宋体" w:hAnsi="宋体"/>
          <w:color w:val="000000"/>
          <w:szCs w:val="21"/>
        </w:rPr>
        <w:t>可退货或换货（由于产品质量造成员工或</w:t>
      </w:r>
      <w:r>
        <w:rPr>
          <w:rFonts w:ascii="宋体" w:hAnsi="宋体" w:hint="eastAsia"/>
          <w:color w:val="000000"/>
          <w:szCs w:val="21"/>
        </w:rPr>
        <w:t>病人及家属</w:t>
      </w:r>
      <w:r>
        <w:rPr>
          <w:rFonts w:ascii="宋体" w:hAnsi="宋体"/>
          <w:color w:val="000000"/>
          <w:szCs w:val="21"/>
        </w:rPr>
        <w:t>发生食品安全事故时，</w:t>
      </w:r>
      <w:r>
        <w:rPr>
          <w:rFonts w:ascii="宋体" w:hAnsi="宋体" w:hint="eastAsia"/>
          <w:color w:val="000000"/>
          <w:szCs w:val="21"/>
        </w:rPr>
        <w:t>供应商</w:t>
      </w:r>
      <w:r>
        <w:rPr>
          <w:rFonts w:ascii="宋体" w:hAnsi="宋体"/>
          <w:color w:val="000000"/>
          <w:szCs w:val="21"/>
        </w:rPr>
        <w:t>承担全部责任）。</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4.5能满足医院需求的可靠供应商提供服务，对采购人临时的供货要求，需随订随送，至少在半小时内响应，1小时内送到。</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5、服务要求</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5.1采购人根据需求，原则上提前一天订货，向供应商发出订单，供应商应在每天早上</w:t>
      </w:r>
      <w:r>
        <w:rPr>
          <w:rFonts w:ascii="宋体" w:hAnsi="宋体" w:hint="eastAsia"/>
          <w:bCs/>
          <w:color w:val="000000"/>
          <w:szCs w:val="21"/>
        </w:rPr>
        <w:t>6:30</w:t>
      </w:r>
      <w:r>
        <w:rPr>
          <w:rFonts w:ascii="宋体" w:hAnsi="宋体" w:hint="eastAsia"/>
          <w:color w:val="000000"/>
          <w:szCs w:val="21"/>
        </w:rPr>
        <w:t>前将货物送至指定地点，过秤验收，包装、装卸、运输等一切费用由供应商承担。遇到节假日和台风恶劣天气为保证供货，需提前一周做好供货准备。</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5.2供应商提供7*24小时电话服务，如遇加单、补货或特殊情况应在1小时内送达。</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5.3供应商在供货期间，各类产品因不符合要求，出现质量问题负责退货，问题严重的将终止供货，由供应商承担责任，并承担由此造成的全部经济损失及责任。</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5.4当天应供应的货物中如供应商临时缺货，未能满足采购单位时，供应商及时补充采购，不得影响采购人的使用需求。</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5.5每日到货的验收，均要去除包装箱，以净含量或净重验收为准。</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5.6如遇特殊情况或在采购人需要时，要随货免费为采购人进行粗加工。</w:t>
      </w:r>
    </w:p>
    <w:p w:rsidR="00057F4F" w:rsidRDefault="00057F4F" w:rsidP="00057F4F">
      <w:pPr>
        <w:snapToGrid w:val="0"/>
        <w:spacing w:line="400" w:lineRule="exact"/>
        <w:ind w:firstLineChars="200" w:firstLine="420"/>
        <w:rPr>
          <w:rFonts w:ascii="宋体" w:hAnsi="宋体"/>
          <w:color w:val="000000"/>
          <w:szCs w:val="21"/>
        </w:rPr>
      </w:pPr>
      <w:r>
        <w:rPr>
          <w:rFonts w:ascii="宋体" w:hAnsi="宋体" w:hint="eastAsia"/>
          <w:color w:val="000000"/>
          <w:szCs w:val="21"/>
        </w:rPr>
        <w:t>5.7供货地点：浙江大学医学院附属儿童医院莫干山院区</w:t>
      </w:r>
    </w:p>
    <w:p w:rsidR="00057F4F" w:rsidRDefault="00057F4F" w:rsidP="00057F4F">
      <w:pPr>
        <w:spacing w:line="400" w:lineRule="exact"/>
        <w:ind w:firstLineChars="200" w:firstLine="420"/>
        <w:rPr>
          <w:rFonts w:ascii="宋体" w:hAnsi="宋体"/>
          <w:color w:val="000000"/>
          <w:szCs w:val="21"/>
        </w:rPr>
      </w:pPr>
      <w:r>
        <w:rPr>
          <w:rFonts w:ascii="宋体" w:hAnsi="宋体" w:hint="eastAsia"/>
          <w:color w:val="000000"/>
          <w:szCs w:val="21"/>
        </w:rPr>
        <w:t>5.8连续两个月供应商提供的货物质量未达到医院要求，经书面通知累计2次以上仍未整改，采购人有权单方面解除合同。</w:t>
      </w:r>
    </w:p>
    <w:p w:rsidR="00057F4F" w:rsidRPr="005A398E" w:rsidRDefault="00057F4F" w:rsidP="00057F4F">
      <w:pPr>
        <w:spacing w:line="400" w:lineRule="exact"/>
        <w:ind w:firstLineChars="200" w:firstLine="422"/>
        <w:rPr>
          <w:b/>
          <w:color w:val="000000"/>
        </w:rPr>
      </w:pPr>
      <w:r w:rsidRPr="005A398E">
        <w:rPr>
          <w:rFonts w:hint="eastAsia"/>
          <w:b/>
          <w:color w:val="000000"/>
        </w:rPr>
        <w:t>三、商务要求</w:t>
      </w:r>
    </w:p>
    <w:p w:rsidR="00057F4F" w:rsidRDefault="00057F4F" w:rsidP="00057F4F">
      <w:pPr>
        <w:spacing w:line="400" w:lineRule="exact"/>
        <w:ind w:firstLineChars="200" w:firstLine="420"/>
        <w:rPr>
          <w:color w:val="000000"/>
        </w:rPr>
      </w:pPr>
      <w:r>
        <w:rPr>
          <w:rFonts w:hint="eastAsia"/>
          <w:color w:val="000000"/>
        </w:rPr>
        <w:lastRenderedPageBreak/>
        <w:t>（一）报价规则</w:t>
      </w:r>
    </w:p>
    <w:p w:rsidR="00057F4F" w:rsidRDefault="00057F4F" w:rsidP="00057F4F">
      <w:pPr>
        <w:spacing w:line="400" w:lineRule="exact"/>
        <w:ind w:firstLineChars="200" w:firstLine="420"/>
        <w:rPr>
          <w:b/>
          <w:color w:val="000000"/>
        </w:rPr>
      </w:pPr>
      <w:r>
        <w:rPr>
          <w:rFonts w:hint="eastAsia"/>
          <w:color w:val="000000"/>
        </w:rPr>
        <w:t>▲</w:t>
      </w:r>
      <w:r>
        <w:rPr>
          <w:rFonts w:hint="eastAsia"/>
          <w:color w:val="000000"/>
        </w:rPr>
        <w:t>1</w:t>
      </w:r>
      <w:r>
        <w:rPr>
          <w:rFonts w:hint="eastAsia"/>
          <w:color w:val="000000"/>
        </w:rPr>
        <w:t>、以基准价报折扣，所有品种只允许报一个折扣，实际采购价格＝基准价×折扣。</w:t>
      </w:r>
      <w:r>
        <w:rPr>
          <w:rFonts w:hint="eastAsia"/>
          <w:color w:val="000000"/>
        </w:rPr>
        <w:t xml:space="preserve"> </w:t>
      </w:r>
    </w:p>
    <w:p w:rsidR="00057F4F" w:rsidRDefault="00057F4F" w:rsidP="00057F4F">
      <w:pPr>
        <w:spacing w:line="400" w:lineRule="exact"/>
        <w:ind w:firstLineChars="200" w:firstLine="420"/>
        <w:rPr>
          <w:color w:val="000000"/>
        </w:rPr>
      </w:pPr>
      <w:r>
        <w:rPr>
          <w:rFonts w:hint="eastAsia"/>
          <w:color w:val="000000"/>
        </w:rPr>
        <w:t>举例说明：</w:t>
      </w:r>
    </w:p>
    <w:p w:rsidR="00057F4F" w:rsidRDefault="00057F4F" w:rsidP="00057F4F">
      <w:pPr>
        <w:spacing w:line="400" w:lineRule="exact"/>
        <w:ind w:firstLineChars="200" w:firstLine="420"/>
        <w:rPr>
          <w:color w:val="000000"/>
        </w:rPr>
      </w:pPr>
      <w:r>
        <w:rPr>
          <w:rFonts w:hint="eastAsia"/>
          <w:color w:val="000000"/>
        </w:rPr>
        <w:t>如：报价为</w:t>
      </w:r>
      <w:r>
        <w:rPr>
          <w:rFonts w:hint="eastAsia"/>
          <w:color w:val="000000"/>
        </w:rPr>
        <w:t>96%</w:t>
      </w:r>
      <w:r>
        <w:rPr>
          <w:rFonts w:hint="eastAsia"/>
          <w:color w:val="000000"/>
        </w:rPr>
        <w:t>，货物</w:t>
      </w:r>
      <w:r>
        <w:rPr>
          <w:rFonts w:hint="eastAsia"/>
          <w:color w:val="000000"/>
        </w:rPr>
        <w:t>A</w:t>
      </w:r>
      <w:r>
        <w:rPr>
          <w:rFonts w:hint="eastAsia"/>
          <w:color w:val="000000"/>
        </w:rPr>
        <w:t>的当日基准价为</w:t>
      </w:r>
      <w:r>
        <w:rPr>
          <w:rFonts w:hint="eastAsia"/>
          <w:color w:val="000000"/>
        </w:rPr>
        <w:t>30</w:t>
      </w:r>
      <w:r>
        <w:rPr>
          <w:rFonts w:hint="eastAsia"/>
          <w:color w:val="000000"/>
        </w:rPr>
        <w:t>元</w:t>
      </w:r>
      <w:r>
        <w:rPr>
          <w:rFonts w:hint="eastAsia"/>
          <w:color w:val="000000"/>
        </w:rPr>
        <w:t>/</w:t>
      </w:r>
      <w:r>
        <w:rPr>
          <w:rFonts w:hint="eastAsia"/>
          <w:color w:val="000000"/>
        </w:rPr>
        <w:t>斤</w:t>
      </w:r>
    </w:p>
    <w:p w:rsidR="00057F4F" w:rsidRDefault="00057F4F" w:rsidP="00057F4F">
      <w:pPr>
        <w:spacing w:line="400" w:lineRule="exact"/>
        <w:ind w:firstLineChars="200" w:firstLine="420"/>
        <w:rPr>
          <w:color w:val="000000"/>
        </w:rPr>
      </w:pPr>
      <w:r>
        <w:rPr>
          <w:rFonts w:hint="eastAsia"/>
          <w:color w:val="000000"/>
        </w:rPr>
        <w:t>则：货物</w:t>
      </w:r>
      <w:r>
        <w:rPr>
          <w:rFonts w:hint="eastAsia"/>
          <w:color w:val="000000"/>
        </w:rPr>
        <w:t>A</w:t>
      </w:r>
      <w:r>
        <w:rPr>
          <w:rFonts w:hint="eastAsia"/>
          <w:color w:val="000000"/>
        </w:rPr>
        <w:t>的结算价</w:t>
      </w:r>
      <w:r>
        <w:rPr>
          <w:rFonts w:hint="eastAsia"/>
          <w:color w:val="000000"/>
        </w:rPr>
        <w:t>=30</w:t>
      </w:r>
      <w:r>
        <w:rPr>
          <w:rFonts w:hint="eastAsia"/>
          <w:color w:val="000000"/>
        </w:rPr>
        <w:t>元</w:t>
      </w:r>
      <w:r>
        <w:rPr>
          <w:rFonts w:hint="eastAsia"/>
          <w:color w:val="000000"/>
        </w:rPr>
        <w:t>/</w:t>
      </w:r>
      <w:r>
        <w:rPr>
          <w:rFonts w:hint="eastAsia"/>
          <w:color w:val="000000"/>
        </w:rPr>
        <w:t>斤×</w:t>
      </w:r>
      <w:r>
        <w:rPr>
          <w:rFonts w:hint="eastAsia"/>
          <w:color w:val="000000"/>
        </w:rPr>
        <w:t>96%=28.8</w:t>
      </w:r>
      <w:r>
        <w:rPr>
          <w:rFonts w:hint="eastAsia"/>
          <w:color w:val="000000"/>
        </w:rPr>
        <w:t>元</w:t>
      </w:r>
      <w:r>
        <w:rPr>
          <w:rFonts w:hint="eastAsia"/>
          <w:color w:val="000000"/>
        </w:rPr>
        <w:t>/</w:t>
      </w:r>
      <w:r>
        <w:rPr>
          <w:rFonts w:hint="eastAsia"/>
          <w:color w:val="000000"/>
        </w:rPr>
        <w:t>斤</w:t>
      </w:r>
    </w:p>
    <w:p w:rsidR="00057F4F" w:rsidRDefault="00057F4F" w:rsidP="00057F4F">
      <w:pPr>
        <w:spacing w:line="400" w:lineRule="exact"/>
        <w:ind w:firstLineChars="200" w:firstLine="420"/>
        <w:rPr>
          <w:color w:val="000000"/>
        </w:rPr>
      </w:pPr>
      <w:r>
        <w:rPr>
          <w:rFonts w:hint="eastAsia"/>
          <w:color w:val="000000"/>
        </w:rPr>
        <w:t>2</w:t>
      </w:r>
      <w:r>
        <w:rPr>
          <w:rFonts w:hint="eastAsia"/>
          <w:color w:val="000000"/>
        </w:rPr>
        <w:t>、供应商的报价折扣，在供货期内保持不变。</w:t>
      </w:r>
    </w:p>
    <w:p w:rsidR="00057F4F" w:rsidRDefault="00057F4F" w:rsidP="00057F4F">
      <w:pPr>
        <w:spacing w:line="400" w:lineRule="exact"/>
        <w:ind w:firstLineChars="200" w:firstLine="420"/>
        <w:rPr>
          <w:color w:val="000000"/>
        </w:rPr>
      </w:pPr>
      <w:r>
        <w:rPr>
          <w:rFonts w:hint="eastAsia"/>
          <w:color w:val="000000"/>
        </w:rPr>
        <w:t>3</w:t>
      </w:r>
      <w:r>
        <w:rPr>
          <w:rFonts w:hint="eastAsia"/>
          <w:color w:val="000000"/>
        </w:rPr>
        <w:t>、基准价为当期浙江省高等学校后勤物资联合配送中心配送价；</w:t>
      </w:r>
    </w:p>
    <w:p w:rsidR="00057F4F" w:rsidRDefault="00057F4F" w:rsidP="00057F4F">
      <w:pPr>
        <w:spacing w:line="400" w:lineRule="exact"/>
        <w:ind w:firstLineChars="200" w:firstLine="420"/>
        <w:rPr>
          <w:color w:val="000000"/>
        </w:rPr>
      </w:pPr>
      <w:r>
        <w:rPr>
          <w:rFonts w:hint="eastAsia"/>
          <w:color w:val="000000"/>
        </w:rPr>
        <w:t>4</w:t>
      </w:r>
      <w:r>
        <w:rPr>
          <w:rFonts w:hint="eastAsia"/>
          <w:color w:val="000000"/>
        </w:rPr>
        <w:t>、供货期内，拟采购货物类别中如无当期浙江省高等学校后勤物资联合配送中心配送价，则按采购人周边农贸市场或大型超市作为参考价执行；</w:t>
      </w:r>
      <w:r>
        <w:rPr>
          <w:rFonts w:hint="eastAsia"/>
          <w:color w:val="000000"/>
        </w:rPr>
        <w:t xml:space="preserve"> </w:t>
      </w:r>
    </w:p>
    <w:p w:rsidR="00057F4F" w:rsidRPr="00057F4F" w:rsidRDefault="00057F4F" w:rsidP="00057F4F">
      <w:pPr>
        <w:spacing w:line="400" w:lineRule="exact"/>
        <w:ind w:firstLineChars="200" w:firstLine="420"/>
        <w:rPr>
          <w:color w:val="000000"/>
        </w:rPr>
      </w:pPr>
      <w:r w:rsidRPr="00057F4F">
        <w:rPr>
          <w:rFonts w:hint="eastAsia"/>
          <w:color w:val="000000"/>
        </w:rPr>
        <w:t>5</w:t>
      </w:r>
      <w:r w:rsidRPr="00057F4F">
        <w:rPr>
          <w:rFonts w:hint="eastAsia"/>
          <w:color w:val="000000"/>
        </w:rPr>
        <w:t>、如联配平台增加品种，则新增品种按报价折扣供应。</w:t>
      </w:r>
    </w:p>
    <w:p w:rsidR="00057F4F" w:rsidRDefault="00057F4F" w:rsidP="00057F4F">
      <w:pPr>
        <w:spacing w:line="400" w:lineRule="exact"/>
        <w:ind w:firstLineChars="200" w:firstLine="420"/>
        <w:rPr>
          <w:color w:val="000000"/>
        </w:rPr>
      </w:pPr>
      <w:r>
        <w:rPr>
          <w:rFonts w:hint="eastAsia"/>
          <w:color w:val="000000"/>
        </w:rPr>
        <w:t>（二）结算方式</w:t>
      </w:r>
    </w:p>
    <w:p w:rsidR="00057F4F" w:rsidRDefault="00057F4F" w:rsidP="00057F4F">
      <w:pPr>
        <w:spacing w:line="400" w:lineRule="exact"/>
        <w:ind w:firstLineChars="200" w:firstLine="420"/>
        <w:rPr>
          <w:color w:val="000000"/>
        </w:rPr>
      </w:pPr>
      <w:r>
        <w:rPr>
          <w:rFonts w:hint="eastAsia"/>
          <w:color w:val="000000"/>
        </w:rPr>
        <w:t>1</w:t>
      </w:r>
      <w:r>
        <w:rPr>
          <w:rFonts w:hint="eastAsia"/>
          <w:color w:val="000000"/>
        </w:rPr>
        <w:t>、每月按实结算，采用先供货后结算的方式。每月</w:t>
      </w:r>
      <w:r>
        <w:rPr>
          <w:rFonts w:hint="eastAsia"/>
          <w:color w:val="000000"/>
        </w:rPr>
        <w:t>4</w:t>
      </w:r>
      <w:r>
        <w:rPr>
          <w:rFonts w:hint="eastAsia"/>
          <w:color w:val="000000"/>
        </w:rPr>
        <w:t>号前双方核对上月数据，</w:t>
      </w:r>
      <w:r>
        <w:rPr>
          <w:rFonts w:hint="eastAsia"/>
          <w:color w:val="000000"/>
        </w:rPr>
        <w:t>8</w:t>
      </w:r>
      <w:r>
        <w:rPr>
          <w:rFonts w:hint="eastAsia"/>
          <w:color w:val="000000"/>
        </w:rPr>
        <w:t>号前供应商需提供正式的发票、销货清单向采购人申请结算（如遇节假日顺延），月底前支付。</w:t>
      </w:r>
    </w:p>
    <w:p w:rsidR="00057F4F" w:rsidRDefault="00057F4F" w:rsidP="00057F4F">
      <w:pPr>
        <w:spacing w:line="400" w:lineRule="exact"/>
        <w:ind w:firstLineChars="200" w:firstLine="420"/>
        <w:rPr>
          <w:color w:val="000000"/>
        </w:rPr>
      </w:pPr>
      <w:r>
        <w:rPr>
          <w:rFonts w:hint="eastAsia"/>
          <w:color w:val="000000"/>
        </w:rPr>
        <w:t>2</w:t>
      </w:r>
      <w:r>
        <w:rPr>
          <w:rFonts w:hint="eastAsia"/>
          <w:color w:val="000000"/>
        </w:rPr>
        <w:t>、每个品种的结算价格</w:t>
      </w:r>
      <w:r>
        <w:rPr>
          <w:rFonts w:hint="eastAsia"/>
          <w:color w:val="000000"/>
        </w:rPr>
        <w:t>=</w:t>
      </w:r>
      <w:r>
        <w:rPr>
          <w:rFonts w:hint="eastAsia"/>
          <w:color w:val="000000"/>
        </w:rPr>
        <w:t>供货当日基准价×折扣，供货当日基准价为当期浙江省高等学校后勤物资联合配送中心价格。联配中心没有的品种价格参照采购人周边农贸市场或大型超市作为参考价，按实际供货数量结算。如供应商提供品种未在当月联配中心清单内，需提前告知，否则该品种不予结算如市场价格有异常波动时，供应商要及时告知，供需双方协商定价。</w:t>
      </w:r>
    </w:p>
    <w:p w:rsidR="00057F4F" w:rsidRDefault="00057F4F" w:rsidP="00057F4F">
      <w:pPr>
        <w:spacing w:line="400" w:lineRule="exact"/>
        <w:ind w:firstLineChars="200" w:firstLine="420"/>
        <w:rPr>
          <w:color w:val="000000"/>
        </w:rPr>
      </w:pPr>
      <w:r>
        <w:rPr>
          <w:rFonts w:hint="eastAsia"/>
          <w:color w:val="000000"/>
        </w:rPr>
        <w:t>3</w:t>
      </w:r>
      <w:r>
        <w:rPr>
          <w:rFonts w:hint="eastAsia"/>
          <w:color w:val="000000"/>
        </w:rPr>
        <w:t>、所开发票明细内容必须与所供食材明细相符，否则不予结算。</w:t>
      </w:r>
    </w:p>
    <w:p w:rsidR="00057F4F" w:rsidRPr="00057F4F" w:rsidRDefault="00057F4F" w:rsidP="00057F4F">
      <w:pPr>
        <w:spacing w:line="400" w:lineRule="exact"/>
        <w:ind w:firstLineChars="200" w:firstLine="420"/>
        <w:rPr>
          <w:color w:val="000000"/>
        </w:rPr>
      </w:pPr>
      <w:r w:rsidRPr="00057F4F">
        <w:rPr>
          <w:rFonts w:hint="eastAsia"/>
          <w:color w:val="000000"/>
        </w:rPr>
        <w:t>4</w:t>
      </w:r>
      <w:r w:rsidRPr="00057F4F">
        <w:rPr>
          <w:rFonts w:hint="eastAsia"/>
          <w:color w:val="000000"/>
        </w:rPr>
        <w:t>、履约保证金：预算金额的</w:t>
      </w:r>
      <w:r w:rsidRPr="00057F4F">
        <w:rPr>
          <w:rFonts w:hint="eastAsia"/>
          <w:color w:val="000000"/>
        </w:rPr>
        <w:t>1%</w:t>
      </w:r>
      <w:r w:rsidRPr="00057F4F">
        <w:rPr>
          <w:rFonts w:hint="eastAsia"/>
          <w:color w:val="000000"/>
        </w:rPr>
        <w:t>，合同签订后，供应商在</w:t>
      </w:r>
      <w:r w:rsidRPr="00057F4F">
        <w:rPr>
          <w:rFonts w:hint="eastAsia"/>
          <w:color w:val="000000"/>
        </w:rPr>
        <w:t>10</w:t>
      </w:r>
      <w:r w:rsidRPr="00057F4F">
        <w:rPr>
          <w:rFonts w:hint="eastAsia"/>
          <w:color w:val="000000"/>
        </w:rPr>
        <w:t>个工作日内交至采购人，如合同内无违约行为，在合同期满后</w:t>
      </w:r>
      <w:r w:rsidRPr="00057F4F">
        <w:rPr>
          <w:rFonts w:hint="eastAsia"/>
          <w:color w:val="000000"/>
        </w:rPr>
        <w:t>30</w:t>
      </w:r>
      <w:r w:rsidRPr="00057F4F">
        <w:rPr>
          <w:rFonts w:hint="eastAsia"/>
          <w:color w:val="000000"/>
        </w:rPr>
        <w:t>个工作日内无息退还。</w:t>
      </w:r>
    </w:p>
    <w:sectPr w:rsidR="00057F4F" w:rsidRPr="00057F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AF" w:rsidRDefault="006667AF" w:rsidP="002B7E3D">
      <w:r>
        <w:separator/>
      </w:r>
    </w:p>
  </w:endnote>
  <w:endnote w:type="continuationSeparator" w:id="0">
    <w:p w:rsidR="006667AF" w:rsidRDefault="006667AF" w:rsidP="002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08079"/>
      <w:docPartObj>
        <w:docPartGallery w:val="Page Numbers (Bottom of Page)"/>
        <w:docPartUnique/>
      </w:docPartObj>
    </w:sdtPr>
    <w:sdtEndPr/>
    <w:sdtContent>
      <w:p w:rsidR="0027393F" w:rsidRDefault="0027393F">
        <w:pPr>
          <w:pStyle w:val="a4"/>
          <w:jc w:val="right"/>
        </w:pPr>
        <w:r>
          <w:fldChar w:fldCharType="begin"/>
        </w:r>
        <w:r>
          <w:instrText>PAGE   \* MERGEFORMAT</w:instrText>
        </w:r>
        <w:r>
          <w:fldChar w:fldCharType="separate"/>
        </w:r>
        <w:r w:rsidR="00061DB7" w:rsidRPr="00061DB7">
          <w:rPr>
            <w:noProof/>
            <w:lang w:val="zh-CN"/>
          </w:rPr>
          <w:t>2</w:t>
        </w:r>
        <w:r>
          <w:fldChar w:fldCharType="end"/>
        </w:r>
      </w:p>
    </w:sdtContent>
  </w:sdt>
  <w:p w:rsidR="0027393F" w:rsidRDefault="002739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AF" w:rsidRDefault="006667AF" w:rsidP="002B7E3D">
      <w:r>
        <w:separator/>
      </w:r>
    </w:p>
  </w:footnote>
  <w:footnote w:type="continuationSeparator" w:id="0">
    <w:p w:rsidR="006667AF" w:rsidRDefault="006667AF" w:rsidP="002B7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7D"/>
    <w:rsid w:val="00020C7C"/>
    <w:rsid w:val="000471E7"/>
    <w:rsid w:val="00057F4F"/>
    <w:rsid w:val="000612C7"/>
    <w:rsid w:val="00061DB7"/>
    <w:rsid w:val="0007485B"/>
    <w:rsid w:val="000C57D0"/>
    <w:rsid w:val="000C7699"/>
    <w:rsid w:val="00112793"/>
    <w:rsid w:val="0012188E"/>
    <w:rsid w:val="001535D5"/>
    <w:rsid w:val="00174AC8"/>
    <w:rsid w:val="0018051E"/>
    <w:rsid w:val="001E7AA7"/>
    <w:rsid w:val="001F1A5F"/>
    <w:rsid w:val="0027393F"/>
    <w:rsid w:val="00283E85"/>
    <w:rsid w:val="002B7E3D"/>
    <w:rsid w:val="00311488"/>
    <w:rsid w:val="00322487"/>
    <w:rsid w:val="00335012"/>
    <w:rsid w:val="003450F7"/>
    <w:rsid w:val="00477C15"/>
    <w:rsid w:val="004A6893"/>
    <w:rsid w:val="004C391C"/>
    <w:rsid w:val="0054387E"/>
    <w:rsid w:val="00593B04"/>
    <w:rsid w:val="006667AF"/>
    <w:rsid w:val="006A7CB5"/>
    <w:rsid w:val="007119DA"/>
    <w:rsid w:val="00712770"/>
    <w:rsid w:val="007A3F18"/>
    <w:rsid w:val="00824CC0"/>
    <w:rsid w:val="008823F2"/>
    <w:rsid w:val="008A198F"/>
    <w:rsid w:val="008D569B"/>
    <w:rsid w:val="00AA3DDC"/>
    <w:rsid w:val="00AC207D"/>
    <w:rsid w:val="00B27DBB"/>
    <w:rsid w:val="00B44633"/>
    <w:rsid w:val="00B7125A"/>
    <w:rsid w:val="00B87366"/>
    <w:rsid w:val="00BF1D65"/>
    <w:rsid w:val="00C5528F"/>
    <w:rsid w:val="00C81D63"/>
    <w:rsid w:val="00C92A64"/>
    <w:rsid w:val="00C96841"/>
    <w:rsid w:val="00CA27C8"/>
    <w:rsid w:val="00CF5F66"/>
    <w:rsid w:val="00CF66C3"/>
    <w:rsid w:val="00D2153F"/>
    <w:rsid w:val="00D6032D"/>
    <w:rsid w:val="00D713B2"/>
    <w:rsid w:val="00D824A4"/>
    <w:rsid w:val="00D91C90"/>
    <w:rsid w:val="00DD7F05"/>
    <w:rsid w:val="00EC057D"/>
    <w:rsid w:val="00F74226"/>
    <w:rsid w:val="00F8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3B0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823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E3D"/>
    <w:rPr>
      <w:sz w:val="18"/>
      <w:szCs w:val="18"/>
    </w:rPr>
  </w:style>
  <w:style w:type="paragraph" w:styleId="a4">
    <w:name w:val="footer"/>
    <w:basedOn w:val="a"/>
    <w:link w:val="Char0"/>
    <w:uiPriority w:val="99"/>
    <w:unhideWhenUsed/>
    <w:rsid w:val="002B7E3D"/>
    <w:pPr>
      <w:tabs>
        <w:tab w:val="center" w:pos="4153"/>
        <w:tab w:val="right" w:pos="8306"/>
      </w:tabs>
      <w:snapToGrid w:val="0"/>
      <w:jc w:val="left"/>
    </w:pPr>
    <w:rPr>
      <w:sz w:val="18"/>
      <w:szCs w:val="18"/>
    </w:rPr>
  </w:style>
  <w:style w:type="character" w:customStyle="1" w:styleId="Char0">
    <w:name w:val="页脚 Char"/>
    <w:basedOn w:val="a0"/>
    <w:link w:val="a4"/>
    <w:uiPriority w:val="99"/>
    <w:rsid w:val="002B7E3D"/>
    <w:rPr>
      <w:sz w:val="18"/>
      <w:szCs w:val="18"/>
    </w:rPr>
  </w:style>
  <w:style w:type="paragraph" w:styleId="a5">
    <w:name w:val="List Paragraph"/>
    <w:basedOn w:val="a"/>
    <w:uiPriority w:val="34"/>
    <w:qFormat/>
    <w:rsid w:val="00322487"/>
    <w:pPr>
      <w:ind w:firstLineChars="200" w:firstLine="420"/>
    </w:pPr>
  </w:style>
  <w:style w:type="character" w:customStyle="1" w:styleId="3Char">
    <w:name w:val="标题 3 Char"/>
    <w:basedOn w:val="a0"/>
    <w:link w:val="3"/>
    <w:uiPriority w:val="9"/>
    <w:rsid w:val="008823F2"/>
    <w:rPr>
      <w:rFonts w:ascii="宋体" w:eastAsia="宋体" w:hAnsi="宋体" w:cs="宋体"/>
      <w:b/>
      <w:bCs/>
      <w:kern w:val="0"/>
      <w:sz w:val="27"/>
      <w:szCs w:val="27"/>
    </w:rPr>
  </w:style>
  <w:style w:type="character" w:customStyle="1" w:styleId="1Char">
    <w:name w:val="标题 1 Char"/>
    <w:basedOn w:val="a0"/>
    <w:link w:val="1"/>
    <w:uiPriority w:val="9"/>
    <w:rsid w:val="00593B0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3B0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823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E3D"/>
    <w:rPr>
      <w:sz w:val="18"/>
      <w:szCs w:val="18"/>
    </w:rPr>
  </w:style>
  <w:style w:type="paragraph" w:styleId="a4">
    <w:name w:val="footer"/>
    <w:basedOn w:val="a"/>
    <w:link w:val="Char0"/>
    <w:uiPriority w:val="99"/>
    <w:unhideWhenUsed/>
    <w:rsid w:val="002B7E3D"/>
    <w:pPr>
      <w:tabs>
        <w:tab w:val="center" w:pos="4153"/>
        <w:tab w:val="right" w:pos="8306"/>
      </w:tabs>
      <w:snapToGrid w:val="0"/>
      <w:jc w:val="left"/>
    </w:pPr>
    <w:rPr>
      <w:sz w:val="18"/>
      <w:szCs w:val="18"/>
    </w:rPr>
  </w:style>
  <w:style w:type="character" w:customStyle="1" w:styleId="Char0">
    <w:name w:val="页脚 Char"/>
    <w:basedOn w:val="a0"/>
    <w:link w:val="a4"/>
    <w:uiPriority w:val="99"/>
    <w:rsid w:val="002B7E3D"/>
    <w:rPr>
      <w:sz w:val="18"/>
      <w:szCs w:val="18"/>
    </w:rPr>
  </w:style>
  <w:style w:type="paragraph" w:styleId="a5">
    <w:name w:val="List Paragraph"/>
    <w:basedOn w:val="a"/>
    <w:uiPriority w:val="34"/>
    <w:qFormat/>
    <w:rsid w:val="00322487"/>
    <w:pPr>
      <w:ind w:firstLineChars="200" w:firstLine="420"/>
    </w:pPr>
  </w:style>
  <w:style w:type="character" w:customStyle="1" w:styleId="3Char">
    <w:name w:val="标题 3 Char"/>
    <w:basedOn w:val="a0"/>
    <w:link w:val="3"/>
    <w:uiPriority w:val="9"/>
    <w:rsid w:val="008823F2"/>
    <w:rPr>
      <w:rFonts w:ascii="宋体" w:eastAsia="宋体" w:hAnsi="宋体" w:cs="宋体"/>
      <w:b/>
      <w:bCs/>
      <w:kern w:val="0"/>
      <w:sz w:val="27"/>
      <w:szCs w:val="27"/>
    </w:rPr>
  </w:style>
  <w:style w:type="character" w:customStyle="1" w:styleId="1Char">
    <w:name w:val="标题 1 Char"/>
    <w:basedOn w:val="a0"/>
    <w:link w:val="1"/>
    <w:uiPriority w:val="9"/>
    <w:rsid w:val="00593B0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5719">
      <w:bodyDiv w:val="1"/>
      <w:marLeft w:val="0"/>
      <w:marRight w:val="0"/>
      <w:marTop w:val="0"/>
      <w:marBottom w:val="0"/>
      <w:divBdr>
        <w:top w:val="none" w:sz="0" w:space="0" w:color="auto"/>
        <w:left w:val="none" w:sz="0" w:space="0" w:color="auto"/>
        <w:bottom w:val="none" w:sz="0" w:space="0" w:color="auto"/>
        <w:right w:val="none" w:sz="0" w:space="0" w:color="auto"/>
      </w:divBdr>
    </w:div>
    <w:div w:id="446893206">
      <w:bodyDiv w:val="1"/>
      <w:marLeft w:val="0"/>
      <w:marRight w:val="0"/>
      <w:marTop w:val="0"/>
      <w:marBottom w:val="0"/>
      <w:divBdr>
        <w:top w:val="none" w:sz="0" w:space="0" w:color="auto"/>
        <w:left w:val="none" w:sz="0" w:space="0" w:color="auto"/>
        <w:bottom w:val="none" w:sz="0" w:space="0" w:color="auto"/>
        <w:right w:val="none" w:sz="0" w:space="0" w:color="auto"/>
      </w:divBdr>
    </w:div>
    <w:div w:id="12317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wl</cp:lastModifiedBy>
  <cp:revision>2</cp:revision>
  <dcterms:created xsi:type="dcterms:W3CDTF">2024-04-09T03:25:00Z</dcterms:created>
  <dcterms:modified xsi:type="dcterms:W3CDTF">2024-04-09T03:25:00Z</dcterms:modified>
</cp:coreProperties>
</file>