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Pr="00837628" w:rsidRDefault="00B66744" w:rsidP="00837628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350"/>
        <w:tblW w:w="8613" w:type="dxa"/>
        <w:tblLook w:val="04A0" w:firstRow="1" w:lastRow="0" w:firstColumn="1" w:lastColumn="0" w:noHBand="0" w:noVBand="1"/>
      </w:tblPr>
      <w:tblGrid>
        <w:gridCol w:w="605"/>
        <w:gridCol w:w="995"/>
        <w:gridCol w:w="2337"/>
        <w:gridCol w:w="4676"/>
      </w:tblGrid>
      <w:tr w:rsidR="00AD7294" w:rsidRPr="0015287A" w:rsidTr="00AD7294">
        <w:trPr>
          <w:trHeight w:val="274"/>
        </w:trPr>
        <w:tc>
          <w:tcPr>
            <w:tcW w:w="605" w:type="dxa"/>
            <w:vAlign w:val="center"/>
          </w:tcPr>
          <w:p w:rsidR="00AD7294" w:rsidRPr="0015287A" w:rsidRDefault="00AD7294" w:rsidP="008376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5287A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995" w:type="dxa"/>
            <w:vAlign w:val="center"/>
          </w:tcPr>
          <w:p w:rsidR="00AD7294" w:rsidRPr="0015287A" w:rsidRDefault="00AD7294" w:rsidP="008376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5287A"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2337" w:type="dxa"/>
          </w:tcPr>
          <w:p w:rsidR="00AD7294" w:rsidRPr="0015287A" w:rsidRDefault="00AD7294" w:rsidP="008376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5287A">
              <w:rPr>
                <w:rFonts w:ascii="宋体" w:eastAsia="宋体" w:hAnsi="宋体" w:hint="eastAsia"/>
                <w:b/>
                <w:szCs w:val="21"/>
              </w:rPr>
              <w:t>具体</w:t>
            </w:r>
            <w:r w:rsidRPr="0015287A">
              <w:rPr>
                <w:rFonts w:ascii="宋体" w:eastAsia="宋体" w:hAnsi="宋体"/>
                <w:b/>
                <w:szCs w:val="21"/>
              </w:rPr>
              <w:t>产品名称</w:t>
            </w:r>
          </w:p>
        </w:tc>
        <w:tc>
          <w:tcPr>
            <w:tcW w:w="4676" w:type="dxa"/>
            <w:vAlign w:val="center"/>
          </w:tcPr>
          <w:p w:rsidR="00AD7294" w:rsidRPr="0015287A" w:rsidRDefault="00AD7294" w:rsidP="008376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15287A">
              <w:rPr>
                <w:rFonts w:ascii="宋体" w:eastAsia="宋体" w:hAnsi="宋体" w:hint="eastAsia"/>
                <w:b/>
                <w:szCs w:val="21"/>
              </w:rPr>
              <w:t>产品</w:t>
            </w:r>
            <w:r w:rsidRPr="0015287A">
              <w:rPr>
                <w:rFonts w:ascii="宋体" w:eastAsia="宋体" w:hAnsi="宋体"/>
                <w:b/>
                <w:szCs w:val="21"/>
              </w:rPr>
              <w:t>参数要求</w:t>
            </w:r>
          </w:p>
        </w:tc>
      </w:tr>
      <w:tr w:rsidR="00AD7294" w:rsidRPr="0015287A" w:rsidTr="00AD7294">
        <w:trPr>
          <w:trHeight w:val="274"/>
        </w:trPr>
        <w:tc>
          <w:tcPr>
            <w:tcW w:w="605" w:type="dxa"/>
            <w:vAlign w:val="center"/>
          </w:tcPr>
          <w:p w:rsidR="00AD7294" w:rsidRPr="0015287A" w:rsidRDefault="00AD7294" w:rsidP="00837628">
            <w:pPr>
              <w:jc w:val="center"/>
              <w:rPr>
                <w:rFonts w:ascii="宋体" w:eastAsia="宋体" w:hAnsi="宋体"/>
                <w:szCs w:val="21"/>
              </w:rPr>
            </w:pPr>
            <w:r w:rsidRPr="0015287A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995" w:type="dxa"/>
            <w:vAlign w:val="center"/>
          </w:tcPr>
          <w:p w:rsidR="00AD7294" w:rsidRPr="0015287A" w:rsidRDefault="00AD7294" w:rsidP="00837628">
            <w:pPr>
              <w:rPr>
                <w:rFonts w:ascii="宋体" w:eastAsia="宋体" w:hAnsi="宋体"/>
                <w:szCs w:val="21"/>
              </w:rPr>
            </w:pPr>
            <w:r w:rsidRPr="0015287A">
              <w:rPr>
                <w:rFonts w:ascii="宋体" w:eastAsia="宋体" w:hAnsi="宋体" w:hint="eastAsia"/>
                <w:szCs w:val="21"/>
              </w:rPr>
              <w:t>生化试剂及相关设备租赁</w:t>
            </w:r>
          </w:p>
        </w:tc>
        <w:tc>
          <w:tcPr>
            <w:tcW w:w="2337" w:type="dxa"/>
            <w:vAlign w:val="center"/>
          </w:tcPr>
          <w:p w:rsidR="00AD7294" w:rsidRPr="00702634" w:rsidRDefault="00AD7294" w:rsidP="00837628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Theme="minorEastAsia" w:hAnsiTheme="minorEastAsia" w:hint="eastAsia"/>
                <w:b/>
                <w:iCs/>
                <w:szCs w:val="21"/>
              </w:rPr>
              <w:t>总共</w:t>
            </w:r>
            <w:r w:rsidRPr="00FE30CC">
              <w:rPr>
                <w:rFonts w:asciiTheme="minorEastAsia" w:hAnsiTheme="minorEastAsia" w:hint="eastAsia"/>
                <w:b/>
                <w:iCs/>
                <w:szCs w:val="21"/>
              </w:rPr>
              <w:t>4</w:t>
            </w:r>
            <w:r w:rsidRPr="00FE30CC">
              <w:rPr>
                <w:rFonts w:asciiTheme="minorEastAsia" w:hAnsiTheme="minorEastAsia"/>
                <w:b/>
                <w:iCs/>
                <w:szCs w:val="21"/>
              </w:rPr>
              <w:t>2</w:t>
            </w:r>
            <w:r w:rsidRPr="00FE30CC">
              <w:rPr>
                <w:rFonts w:asciiTheme="minorEastAsia" w:hAnsiTheme="minorEastAsia" w:hint="eastAsia"/>
                <w:b/>
                <w:iCs/>
                <w:szCs w:val="21"/>
              </w:rPr>
              <w:t>项：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电解质钾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、电解质钠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、电解质氯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、总蛋白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、白蛋白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、总胆红素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、直接胆红素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、丙氨酸氨基转移酶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、天门冬氨酸氨基转移酶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、胆碱酯酶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、γ-谷氨酰基转移酶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、碱性磷酸酶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、总胆汁酸、前白蛋白、肌</w:t>
            </w:r>
            <w:proofErr w:type="gramStart"/>
            <w:r w:rsidRPr="00772D3C">
              <w:rPr>
                <w:rFonts w:asciiTheme="minorEastAsia" w:hAnsiTheme="minorEastAsia" w:hint="eastAsia"/>
                <w:iCs/>
                <w:szCs w:val="21"/>
              </w:rPr>
              <w:t>酐</w:t>
            </w:r>
            <w:proofErr w:type="gramEnd"/>
            <w:r w:rsidRPr="00772D3C">
              <w:rPr>
                <w:rFonts w:asciiTheme="minorEastAsia" w:hAnsiTheme="minorEastAsia" w:hint="eastAsia"/>
                <w:iCs/>
                <w:szCs w:val="21"/>
              </w:rPr>
              <w:t>（酶法）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、尿素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、尿酸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、乳酸脱氢酶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、肌酸激酶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、肌酸激酶-MB活性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、钙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、磷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、镁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、甘油三脂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、胆固醇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、淀粉酶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、脂肪酶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、铁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、铁蛋白</w:t>
            </w:r>
            <w:r>
              <w:rPr>
                <w:rFonts w:asciiTheme="minorEastAsia" w:hAnsiTheme="minorEastAsia" w:hint="eastAsia"/>
                <w:iCs/>
                <w:szCs w:val="21"/>
              </w:rPr>
              <w:t>(化学发光法)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、不饱和铁结合力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、抗链球菌溶血素O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、类风湿因子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、高密度脂蛋白胆固醇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、低密度脂蛋白胆固醇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、载脂蛋白A1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、载脂蛋白B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、葡萄糖（己糖激酶法）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、微量总蛋白</w:t>
            </w:r>
            <w:r w:rsidRPr="00772D3C">
              <w:rPr>
                <w:rFonts w:asciiTheme="minorEastAsia" w:hAnsiTheme="minorEastAsia" w:cs="宋体" w:hint="eastAsia"/>
                <w:iCs/>
                <w:color w:val="000000"/>
                <w:kern w:val="0"/>
                <w:szCs w:val="21"/>
              </w:rPr>
              <w:t>*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、</w:t>
            </w:r>
            <w:r w:rsidRPr="00702634">
              <w:rPr>
                <w:rFonts w:asciiTheme="minorEastAsia" w:hAnsiTheme="minorEastAsia" w:hint="eastAsia"/>
                <w:szCs w:val="21"/>
              </w:rPr>
              <w:t>腺苷脱氨酶、</w:t>
            </w:r>
            <w:proofErr w:type="gramStart"/>
            <w:r w:rsidRPr="00702634">
              <w:rPr>
                <w:rFonts w:asciiTheme="minorEastAsia" w:hAnsiTheme="minorEastAsia" w:hint="eastAsia"/>
                <w:szCs w:val="21"/>
              </w:rPr>
              <w:t>胱</w:t>
            </w:r>
            <w:proofErr w:type="gramEnd"/>
            <w:r w:rsidRPr="00702634">
              <w:rPr>
                <w:rFonts w:asciiTheme="minorEastAsia" w:hAnsiTheme="minorEastAsia" w:hint="eastAsia"/>
                <w:szCs w:val="21"/>
              </w:rPr>
              <w:t>抑素C、脂蛋白a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702634">
              <w:rPr>
                <w:rFonts w:asciiTheme="minorEastAsia" w:hAnsiTheme="minorEastAsia" w:hint="eastAsia"/>
                <w:bCs/>
                <w:iCs/>
                <w:szCs w:val="21"/>
              </w:rPr>
              <w:t>β-羟丁酸</w:t>
            </w:r>
          </w:p>
        </w:tc>
        <w:tc>
          <w:tcPr>
            <w:tcW w:w="4676" w:type="dxa"/>
            <w:vAlign w:val="center"/>
          </w:tcPr>
          <w:p w:rsidR="00AD7294" w:rsidRDefault="00AD7294" w:rsidP="00837628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一、适用范围：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用于生化流水线及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全自动生化分析仪检测。</w:t>
            </w:r>
          </w:p>
          <w:p w:rsidR="00AD7294" w:rsidRPr="00B17636" w:rsidRDefault="00AD7294" w:rsidP="00772D3C">
            <w:pPr>
              <w:numPr>
                <w:ilvl w:val="255"/>
                <w:numId w:val="0"/>
              </w:num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二、检测要求：</w:t>
            </w:r>
          </w:p>
          <w:p w:rsidR="00AD7294" w:rsidRPr="00B17636" w:rsidRDefault="00AD7294" w:rsidP="00772D3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规格要求：</w:t>
            </w:r>
            <w:r w:rsidRPr="00B17636">
              <w:rPr>
                <w:rFonts w:ascii="Times New Roman" w:hAnsiTheme="minorEastAsia" w:cs="Times New Roman"/>
                <w:szCs w:val="21"/>
              </w:rPr>
              <w:t>全液体型试剂，即开即用型，可提供两种及两种以上不同包装规格试剂，以满足科室运转需求。</w:t>
            </w:r>
          </w:p>
          <w:p w:rsidR="00AD7294" w:rsidRPr="00B17636" w:rsidRDefault="00AD7294" w:rsidP="00772D3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本项目试剂盒需提供配套校准品、稀释液、缓冲液、清洗液、反应杯等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AD7294" w:rsidRPr="00B17636" w:rsidRDefault="00AD7294" w:rsidP="00772D3C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可检测样本类型有血清、血浆、尿液、脑脊液等体液。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4.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生化项目：样本用量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.5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-2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μL</w:t>
            </w:r>
            <w:proofErr w:type="spellEnd"/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(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取决于检测项目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  <w:r w:rsidRPr="00B17636">
              <w:rPr>
                <w:rFonts w:ascii="Times New Roman" w:hAnsiTheme="minorEastAsia" w:cs="Times New Roman"/>
                <w:szCs w:val="21"/>
              </w:rPr>
              <w:t>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三、技术要求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1.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肌</w:t>
            </w:r>
            <w:proofErr w:type="gramStart"/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酐</w:t>
            </w:r>
            <w:proofErr w:type="gramEnd"/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须为酶法，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精密度≤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3%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2.</w:t>
            </w:r>
            <w: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葡萄糖</w:t>
            </w:r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须为已糖激酶法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，室内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精密度≤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3%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3.</w:t>
            </w:r>
            <w:r w:rsidRPr="00772D3C">
              <w:rPr>
                <w:rFonts w:asciiTheme="minorEastAsia" w:hAnsiTheme="minorEastAsia" w:hint="eastAsia"/>
                <w:iCs/>
                <w:szCs w:val="21"/>
              </w:rPr>
              <w:t>抗链球菌溶血素</w:t>
            </w:r>
            <w:r>
              <w:rPr>
                <w:rFonts w:asciiTheme="minorEastAsia" w:hAnsiTheme="minorEastAsia" w:hint="eastAsia"/>
                <w:iCs/>
                <w:szCs w:val="21"/>
              </w:rPr>
              <w:t>O须为乳胶增强免疫比浊法，</w:t>
            </w:r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不</w:t>
            </w:r>
            <w:proofErr w:type="gramEnd"/>
            <w:r>
              <w:rPr>
                <w:rFonts w:ascii="Times New Roman" w:hAnsiTheme="minorEastAsia" w:cs="Times New Roman" w:hint="eastAsia"/>
                <w:bCs/>
                <w:color w:val="000000" w:themeColor="text1"/>
                <w:szCs w:val="21"/>
              </w:rPr>
              <w:t>精密度</w:t>
            </w:r>
            <w:r w:rsidRPr="007F6DEF">
              <w:rPr>
                <w:rFonts w:asciiTheme="minorEastAsia" w:hAnsiTheme="minorEastAsia" w:hint="eastAsia"/>
                <w:iCs/>
                <w:szCs w:val="21"/>
              </w:rPr>
              <w:t>≤6.</w:t>
            </w:r>
            <w:r>
              <w:rPr>
                <w:rFonts w:asciiTheme="minorEastAsia" w:hAnsiTheme="minorEastAsia" w:hint="eastAsia"/>
                <w:iCs/>
                <w:szCs w:val="21"/>
              </w:rPr>
              <w:t>5</w:t>
            </w:r>
            <w:r w:rsidRPr="007F6DEF">
              <w:rPr>
                <w:rFonts w:asciiTheme="minorEastAsia" w:hAnsiTheme="minorEastAsia" w:hint="eastAsia"/>
                <w:iCs/>
                <w:szCs w:val="21"/>
              </w:rPr>
              <w:t>%</w:t>
            </w:r>
            <w:r>
              <w:rPr>
                <w:rFonts w:asciiTheme="minorEastAsia" w:hAnsiTheme="minorEastAsia" w:hint="eastAsia"/>
                <w:iCs/>
                <w:szCs w:val="21"/>
              </w:rPr>
              <w:t>,线性范围</w:t>
            </w:r>
            <w:r w:rsidRPr="003A2772">
              <w:rPr>
                <w:rFonts w:asciiTheme="minorEastAsia" w:hAnsiTheme="minorEastAsia" w:hint="eastAsia"/>
                <w:iCs/>
                <w:szCs w:val="21"/>
              </w:rPr>
              <w:t>20.0～1000 IU/mL</w:t>
            </w:r>
            <w:r w:rsidRPr="00B17636">
              <w:rPr>
                <w:rFonts w:ascii="Times New Roman" w:hAnsiTheme="minorEastAsia" w:cs="Times New Roman"/>
                <w:bCs/>
                <w:color w:val="000000" w:themeColor="text1"/>
                <w:szCs w:val="21"/>
              </w:rPr>
              <w:t>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4.</w:t>
            </w: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其余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生化项目的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室内质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控累计的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值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&lt;1/3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允许总误差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B0F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配套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生化多项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校准品、血脂校准品、铁蛋白校准品及其他特定校准品具有溯源性，并能提供厂家官方文件。</w:t>
            </w:r>
            <w:r w:rsidRPr="00B17636">
              <w:rPr>
                <w:rFonts w:ascii="Times New Roman" w:hAnsi="Times New Roman" w:cs="Times New Roman"/>
                <w:color w:val="00B0F0"/>
                <w:szCs w:val="21"/>
              </w:rPr>
              <w:t>(</w:t>
            </w:r>
            <w:r w:rsidRPr="00B17636">
              <w:rPr>
                <w:rFonts w:ascii="Times New Roman" w:hAnsiTheme="minorEastAsia" w:cs="Times New Roman"/>
                <w:color w:val="00B0F0"/>
                <w:szCs w:val="21"/>
              </w:rPr>
              <w:t>以上各校准品须与相应检测试剂为同一品牌</w:t>
            </w:r>
            <w:r w:rsidRPr="00B17636">
              <w:rPr>
                <w:rFonts w:ascii="Times New Roman" w:hAnsi="Times New Roman" w:cs="Times New Roman"/>
                <w:color w:val="00B0F0"/>
                <w:szCs w:val="21"/>
              </w:rPr>
              <w:t>)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 w:rsidRPr="00B17636">
              <w:rPr>
                <w:rFonts w:ascii="Times New Roman" w:hAnsi="Times New Roman" w:cs="Times New Roman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szCs w:val="21"/>
              </w:rPr>
              <w:t>为保证溯源性及操作便利，生化项目</w:t>
            </w:r>
            <w:r w:rsidRPr="00B17636">
              <w:rPr>
                <w:rFonts w:ascii="Times New Roman" w:hAnsiTheme="minorEastAsia" w:cs="Times New Roman"/>
                <w:kern w:val="0"/>
                <w:szCs w:val="21"/>
              </w:rPr>
              <w:t>带</w:t>
            </w:r>
            <w:r w:rsidRPr="00B17636">
              <w:rPr>
                <w:rFonts w:ascii="Times New Roman" w:hAnsi="Times New Roman" w:cs="Times New Roman"/>
                <w:kern w:val="0"/>
                <w:szCs w:val="21"/>
              </w:rPr>
              <w:t>*</w:t>
            </w:r>
            <w:r w:rsidRPr="00B17636">
              <w:rPr>
                <w:rFonts w:ascii="Times New Roman" w:hAnsiTheme="minorEastAsia" w:cs="Times New Roman"/>
                <w:szCs w:val="21"/>
              </w:rPr>
              <w:t>试剂尽可能为同一品牌，原装试剂优先。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7</w:t>
            </w:r>
            <w:r w:rsidRPr="00B17636">
              <w:rPr>
                <w:rFonts w:ascii="Times New Roman" w:hAnsi="Times New Roman" w:cs="Times New Roman"/>
                <w:bCs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bCs/>
                <w:szCs w:val="21"/>
              </w:rPr>
              <w:t>有效期要求：</w:t>
            </w:r>
            <w:r w:rsidRPr="00B17636">
              <w:rPr>
                <w:rFonts w:ascii="Times New Roman" w:hAnsiTheme="minorEastAsia" w:cs="Times New Roman"/>
                <w:szCs w:val="21"/>
              </w:rPr>
              <w:t>机上稳定时间不少于</w:t>
            </w:r>
            <w:r w:rsidRPr="00B17636">
              <w:rPr>
                <w:rFonts w:ascii="Times New Roman" w:hAnsi="Times New Roman" w:cs="Times New Roman"/>
                <w:szCs w:val="21"/>
              </w:rPr>
              <w:t>28</w:t>
            </w:r>
            <w:r w:rsidRPr="00B17636">
              <w:rPr>
                <w:rFonts w:ascii="Times New Roman" w:hAnsiTheme="minorEastAsia" w:cs="Times New Roman"/>
                <w:szCs w:val="21"/>
              </w:rPr>
              <w:t>天，到货试剂有效期不少于</w:t>
            </w:r>
            <w:r w:rsidRPr="00B17636">
              <w:rPr>
                <w:rFonts w:ascii="Times New Roman" w:hAnsi="Times New Roman" w:cs="Times New Roman"/>
                <w:szCs w:val="21"/>
              </w:rPr>
              <w:t>3</w:t>
            </w:r>
            <w:r w:rsidRPr="00B17636">
              <w:rPr>
                <w:rFonts w:ascii="Times New Roman" w:hAnsiTheme="minorEastAsia" w:cs="Times New Roman"/>
                <w:szCs w:val="21"/>
              </w:rPr>
              <w:t>个月。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szCs w:val="21"/>
              </w:rPr>
            </w:pPr>
            <w:r>
              <w:rPr>
                <w:rFonts w:ascii="Times New Roman" w:hAnsiTheme="minorEastAsia" w:cs="Times New Roman" w:hint="eastAsia"/>
                <w:szCs w:val="21"/>
              </w:rPr>
              <w:t>8.</w:t>
            </w:r>
            <w:r>
              <w:rPr>
                <w:rFonts w:ascii="Times New Roman" w:hAnsiTheme="minorEastAsia" w:cs="Times New Roman" w:hint="eastAsia"/>
                <w:szCs w:val="21"/>
              </w:rPr>
              <w:t>生化试剂的品牌要求在国家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卫健委和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浙江省临检中心的室间质</w:t>
            </w:r>
            <w:proofErr w:type="gramStart"/>
            <w:r>
              <w:rPr>
                <w:rFonts w:ascii="Times New Roman" w:hAnsiTheme="minorEastAsia" w:cs="Times New Roman" w:hint="eastAsia"/>
                <w:szCs w:val="21"/>
              </w:rPr>
              <w:t>评项目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>中有独立分组。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四、服务要求</w:t>
            </w:r>
          </w:p>
          <w:p w:rsidR="00AD7294" w:rsidRPr="00B17636" w:rsidRDefault="00AD7294" w:rsidP="00772D3C">
            <w:pPr>
              <w:tabs>
                <w:tab w:val="left" w:pos="2642"/>
              </w:tabs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</w:t>
            </w:r>
            <w:r w:rsidRPr="00B17636">
              <w:rPr>
                <w:rFonts w:ascii="Times New Roman" w:hAnsiTheme="minorEastAsia" w:cs="Times New Roman"/>
                <w:szCs w:val="21"/>
              </w:rPr>
              <w:t>、所供试剂具有完善的销售供应和售后服务的保障体系，货源充足，供货及时，冷链运输，具有</w:t>
            </w:r>
            <w:r w:rsidRPr="00B17636">
              <w:rPr>
                <w:rFonts w:ascii="Times New Roman" w:hAnsi="Times New Roman" w:cs="Times New Roman"/>
                <w:szCs w:val="21"/>
              </w:rPr>
              <w:t>24</w:t>
            </w:r>
            <w:r w:rsidRPr="00B17636">
              <w:rPr>
                <w:rFonts w:ascii="Times New Roman" w:hAnsiTheme="minorEastAsia" w:cs="Times New Roman"/>
                <w:szCs w:val="21"/>
              </w:rPr>
              <w:t>小时内加急供货的应急能力。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2</w:t>
            </w:r>
            <w:r w:rsidRPr="00B17636">
              <w:rPr>
                <w:rFonts w:ascii="Times New Roman" w:hAnsiTheme="minorEastAsia" w:cs="Times New Roman"/>
                <w:szCs w:val="21"/>
              </w:rPr>
              <w:t>、所供试剂参数和设备符合临床使用需求，免费升级软硬件以适应临床需要。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lastRenderedPageBreak/>
              <w:t>3</w:t>
            </w:r>
            <w:r w:rsidRPr="00B17636">
              <w:rPr>
                <w:rFonts w:ascii="Times New Roman" w:hAnsiTheme="minorEastAsia" w:cs="Times New Roman"/>
                <w:szCs w:val="21"/>
              </w:rPr>
              <w:t>、试剂和设备运输、安装至正常使用所产生的一切费用由供应商承担。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4</w:t>
            </w:r>
            <w:r w:rsidRPr="00B17636">
              <w:rPr>
                <w:rFonts w:ascii="Times New Roman" w:hAnsiTheme="minorEastAsia" w:cs="Times New Roman"/>
                <w:szCs w:val="21"/>
              </w:rPr>
              <w:t>、试剂必须在浙江省药械平台中标或有阳光采购代码；若无产品代码，中标产品须在</w:t>
            </w:r>
            <w:r w:rsidRPr="00B17636">
              <w:rPr>
                <w:rFonts w:ascii="Times New Roman" w:hAnsi="Times New Roman" w:cs="Times New Roman"/>
                <w:szCs w:val="21"/>
              </w:rPr>
              <w:t>6</w:t>
            </w:r>
            <w:r w:rsidRPr="00B17636">
              <w:rPr>
                <w:rFonts w:ascii="Times New Roman" w:hAnsiTheme="minorEastAsia" w:cs="Times New Roman"/>
                <w:szCs w:val="21"/>
              </w:rPr>
              <w:t>个月内提供相应产品代码。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5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、提供设备联网数据接口类型及协议，并协助完成设备与医院网络的互联互通，相关费用由设备供应商承担（如有）。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6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、提供设备首次质检、调试、计量等工作（如需）。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7</w:t>
            </w:r>
            <w:r w:rsidRPr="00B17636">
              <w:rPr>
                <w:rFonts w:ascii="Times New Roman" w:hAnsiTheme="minorEastAsia" w:cs="Times New Roman"/>
                <w:szCs w:val="21"/>
              </w:rPr>
              <w:t>、设备维修及时（</w:t>
            </w:r>
            <w:r w:rsidRPr="00B17636">
              <w:rPr>
                <w:rFonts w:ascii="Times New Roman" w:hAnsi="Times New Roman" w:cs="Times New Roman"/>
                <w:szCs w:val="21"/>
              </w:rPr>
              <w:t>≤1.5</w:t>
            </w:r>
            <w:r w:rsidRPr="00B17636">
              <w:rPr>
                <w:rFonts w:ascii="Times New Roman" w:hAnsiTheme="minorEastAsia" w:cs="Times New Roman"/>
                <w:szCs w:val="21"/>
              </w:rPr>
              <w:t>小时响应），合同期内提供日常维修（故障部件及时免费更换）和每年设备校准服务，并出具正规校准报告。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8</w:t>
            </w:r>
            <w:r w:rsidRPr="00B17636">
              <w:rPr>
                <w:rFonts w:ascii="Times New Roman" w:hAnsiTheme="minorEastAsia" w:cs="Times New Roman"/>
                <w:szCs w:val="21"/>
              </w:rPr>
              <w:t>、对于生化流水线，还需提供流水线及检测仪器的月保养和年度保养服务。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9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、提供的产品和设备必须具有医疗器械注册证或证明文件</w:t>
            </w:r>
            <w:r>
              <w:rPr>
                <w:rFonts w:ascii="Times New Roman" w:hAnsiTheme="minorEastAsia" w:cs="Times New Roman" w:hint="eastAsia"/>
                <w:szCs w:val="21"/>
              </w:rPr>
              <w:t>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szCs w:val="21"/>
              </w:rPr>
            </w:pPr>
            <w:r w:rsidRPr="00B17636">
              <w:rPr>
                <w:rFonts w:ascii="Times New Roman" w:hAnsi="Times New Roman" w:cs="Times New Roman"/>
                <w:szCs w:val="21"/>
              </w:rPr>
              <w:t>10</w:t>
            </w:r>
            <w:r w:rsidRPr="00B17636">
              <w:rPr>
                <w:rFonts w:ascii="Times New Roman" w:hAnsiTheme="minorEastAsia" w:cs="Times New Roman"/>
                <w:szCs w:val="21"/>
              </w:rPr>
              <w:t>、提供仪器配套的纯水设备和</w:t>
            </w:r>
            <w:r w:rsidRPr="00B17636">
              <w:rPr>
                <w:rFonts w:ascii="Times New Roman" w:hAnsi="Times New Roman" w:cs="Times New Roman"/>
                <w:szCs w:val="21"/>
              </w:rPr>
              <w:t>UPS</w:t>
            </w:r>
            <w:r w:rsidRPr="00B17636">
              <w:rPr>
                <w:rFonts w:ascii="Times New Roman" w:hAnsiTheme="minorEastAsia" w:cs="Times New Roman"/>
                <w:szCs w:val="21"/>
              </w:rPr>
              <w:t>设备。树脂、滤芯和</w:t>
            </w:r>
            <w:r w:rsidRPr="00B17636">
              <w:rPr>
                <w:rFonts w:ascii="Times New Roman" w:hAnsi="Times New Roman" w:cs="Times New Roman"/>
                <w:szCs w:val="21"/>
              </w:rPr>
              <w:t>UPS</w:t>
            </w:r>
            <w:r w:rsidRPr="00B17636">
              <w:rPr>
                <w:rFonts w:ascii="Times New Roman" w:hAnsiTheme="minorEastAsia" w:cs="Times New Roman"/>
                <w:szCs w:val="21"/>
              </w:rPr>
              <w:t>电池等耗件由代理商提供</w:t>
            </w:r>
            <w:r>
              <w:rPr>
                <w:rFonts w:ascii="Times New Roman" w:hAnsiTheme="minorEastAsia" w:cs="Times New Roman" w:hint="eastAsia"/>
                <w:szCs w:val="21"/>
              </w:rPr>
              <w:t>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五、质控要求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免费提供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第三方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质控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品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2.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质控品为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全液体型试剂，即开即用型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3.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生化项目的</w:t>
            </w:r>
            <w:proofErr w:type="gramStart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室内质</w:t>
            </w:r>
            <w:proofErr w:type="gramEnd"/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控累计的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值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&lt;1/3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允许总误差，免疫项目总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CV&lt;10%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六、设备租赁要求</w:t>
            </w:r>
          </w:p>
          <w:p w:rsidR="00AD7294" w:rsidRPr="00F266DA" w:rsidRDefault="00AD7294" w:rsidP="00C846A8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66DA">
              <w:rPr>
                <w:rFonts w:ascii="Times New Roman" w:hAnsiTheme="minorEastAsia" w:cs="Times New Roman" w:hint="eastAsia"/>
                <w:b/>
                <w:color w:val="000000" w:themeColor="text1"/>
                <w:szCs w:val="21"/>
              </w:rPr>
              <w:t>滨江院区</w:t>
            </w:r>
            <w:r w:rsidRPr="00F266DA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生化免疫流水线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包括自动样本处理系统、全自动生化分析仪（含电解质分析模块）、全自动化学发光免疫分析仪。流水线采用电力驱动，非气源动力。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1.</w:t>
            </w: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流水线配置要求：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a.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进样模块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≥1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台，轨道进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样系统样本位</w:t>
            </w:r>
            <w:proofErr w:type="gramEnd"/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≥300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管；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b.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去盖模块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≥1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台；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c.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加盖模块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或具相似功能模块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)≥1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台；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d.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具有支持多种规格的样本管可以同时上样，方便用户，节省医院耗材使用成本；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e.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后处理存储系统：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℃存储环境，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000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样本容量，存储在后处理冰箱中的样品管可以自动返回仪器进行检测，无需人工干预；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f.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具备急诊样本优先功能；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g.</w:t>
            </w:r>
            <w:r>
              <w:rPr>
                <w:rFonts w:ascii="Times New Roman" w:hAnsiTheme="minorEastAsia" w:cs="Times New Roman"/>
                <w:color w:val="000000" w:themeColor="text1"/>
                <w:szCs w:val="21"/>
              </w:rPr>
              <w:t>全自动生化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流水线仪器需轨道化、模块化；分析仪、加盖模块、去盖模块、后处理存储模块等，可在现有基础上拓展，满足未来样本增长需求。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h.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投标产品是该品牌最新型号仪器。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2. </w:t>
            </w: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全自动生化</w:t>
            </w:r>
            <w:r>
              <w:rPr>
                <w:rFonts w:ascii="Times New Roman" w:hAnsiTheme="minorEastAsia" w:cs="Times New Roman" w:hint="eastAsia"/>
                <w:b/>
                <w:color w:val="000000" w:themeColor="text1"/>
                <w:szCs w:val="21"/>
              </w:rPr>
              <w:t>免疫</w:t>
            </w:r>
            <w:r w:rsidRPr="00B17636">
              <w:rPr>
                <w:rFonts w:ascii="Times New Roman" w:hAnsiTheme="minorEastAsia" w:cs="Times New Roman"/>
                <w:b/>
                <w:color w:val="000000" w:themeColor="text1"/>
                <w:szCs w:val="21"/>
              </w:rPr>
              <w:t>分析仪配置要求：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a.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全自动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生化分析系统总检测速度（不包括电解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lastRenderedPageBreak/>
              <w:t>质）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000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测试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小时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，即全自动生化分析仪≥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4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台。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b.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单个生化分析模块检测速度（不包括电解质）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≥2000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测试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小时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c.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单电解质模块速度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≥600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测试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小时，钾钠氯电极寿命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≥6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个月。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d.全自动化学发光免疫分析仪检测速度≥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200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测试/小时，即全自动化学发光免疫分析仪1台。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e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仪器具有设置定时自动开关机功能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Pr="00B17636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f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具有自动质控、自动校准、自动日保养等功能。</w:t>
            </w:r>
          </w:p>
          <w:p w:rsidR="00AD7294" w:rsidRDefault="00AD7294" w:rsidP="00772D3C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g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具有样本液面检测、凝块检测、气泡检测以及样本量不足检测功能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Pr="00791B0F" w:rsidRDefault="00AD7294" w:rsidP="00772D3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h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具有在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不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停机状况下装卸载检测试剂盒、辅助试剂和耗材功能</w:t>
            </w:r>
            <w:r>
              <w:rPr>
                <w:rFonts w:ascii="Times New Roman" w:hAnsiTheme="minorEastAsia" w:cs="Times New Roman" w:hint="eastAsia"/>
                <w:color w:val="000000" w:themeColor="text1"/>
                <w:szCs w:val="21"/>
              </w:rPr>
              <w:t>。</w:t>
            </w:r>
          </w:p>
          <w:p w:rsidR="00AD7294" w:rsidRPr="00B17636" w:rsidRDefault="00AD7294" w:rsidP="004156B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B17636">
              <w:rPr>
                <w:rFonts w:ascii="Times New Roman" w:hAnsiTheme="minorEastAsia" w:cs="Times New Roman"/>
                <w:szCs w:val="21"/>
              </w:rPr>
              <w:t>．通讯功能：内置条形码阅读器，符合</w:t>
            </w:r>
            <w:r w:rsidRPr="00B17636">
              <w:rPr>
                <w:rFonts w:ascii="Times New Roman" w:hAnsi="Times New Roman" w:cs="Times New Roman"/>
                <w:szCs w:val="21"/>
              </w:rPr>
              <w:t>ASTM</w:t>
            </w:r>
            <w:r w:rsidRPr="00B17636">
              <w:rPr>
                <w:rFonts w:ascii="Times New Roman" w:hAnsiTheme="minorEastAsia" w:cs="Times New Roman"/>
                <w:szCs w:val="21"/>
              </w:rPr>
              <w:t>通讯协议，能实现双向通讯。</w:t>
            </w:r>
          </w:p>
          <w:p w:rsidR="00AD7294" w:rsidRPr="00B17636" w:rsidRDefault="00AD7294" w:rsidP="004156B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846A8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C846A8">
              <w:rPr>
                <w:rFonts w:ascii="Times New Roman" w:hAnsi="Times New Roman" w:cs="Times New Roman"/>
                <w:szCs w:val="21"/>
              </w:rPr>
              <w:t>．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中间体控制软件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: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具备自动复检控制管理功能。</w:t>
            </w:r>
          </w:p>
          <w:p w:rsidR="00AD7294" w:rsidRPr="00B17636" w:rsidRDefault="00AD7294" w:rsidP="004156B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. 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试剂盒配置条码</w:t>
            </w:r>
            <w:r w:rsidRPr="00B17636">
              <w:rPr>
                <w:rFonts w:ascii="Times New Roman" w:hAnsiTheme="minorEastAsia" w:cs="Times New Roman"/>
                <w:szCs w:val="21"/>
              </w:rPr>
              <w:t>，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可以在生化仪器上直接扫描使用。</w:t>
            </w:r>
          </w:p>
          <w:p w:rsidR="00AD7294" w:rsidRPr="00B17636" w:rsidRDefault="00AD7294" w:rsidP="004156B7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. 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提供水质及流量符合生化要求的水处理装置。</w:t>
            </w:r>
          </w:p>
          <w:p w:rsidR="00AD7294" w:rsidRDefault="00AD7294" w:rsidP="00C846A8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AD7294" w:rsidRDefault="00AD7294" w:rsidP="00C846A8">
            <w:pPr>
              <w:rPr>
                <w:rFonts w:ascii="宋体" w:eastAsia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湖滨院区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全自动生化分析仪配置要求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Cs w:val="21"/>
              </w:rPr>
              <w:t>：</w:t>
            </w:r>
          </w:p>
          <w:p w:rsidR="00AD7294" w:rsidRDefault="00AD7294" w:rsidP="0083762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color w:val="000000" w:themeColor="text1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全自动生化分析仪（1台），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采用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轨道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进样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模块化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可拓展成生化流水线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。检测速度：≥200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测试/h，出第一个结果的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时间小于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20分钟。</w:t>
            </w:r>
          </w:p>
          <w:p w:rsidR="00AD7294" w:rsidRDefault="00AD7294" w:rsidP="00F266DA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具有样本液面检测、凝块检测、气泡检测以及样本量不足检测功能；</w:t>
            </w:r>
          </w:p>
          <w:p w:rsidR="00AD7294" w:rsidRDefault="00AD7294" w:rsidP="00F266DA">
            <w:pPr>
              <w:rPr>
                <w:rFonts w:ascii="Times New Roman" w:hAnsiTheme="minorEastAsia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>.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具有在</w:t>
            </w:r>
            <w:proofErr w:type="gramStart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不</w:t>
            </w:r>
            <w:proofErr w:type="gramEnd"/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停机状况下装卸载检测试剂盒、辅助试剂和耗材功能；</w:t>
            </w:r>
          </w:p>
          <w:p w:rsidR="00AD7294" w:rsidRPr="00C846A8" w:rsidRDefault="00AD7294" w:rsidP="00F266D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  <w:r w:rsidRPr="00B1763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. 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试剂盒配置条码</w:t>
            </w:r>
            <w:r w:rsidRPr="00B17636">
              <w:rPr>
                <w:rFonts w:ascii="Times New Roman" w:hAnsiTheme="minorEastAsia" w:cs="Times New Roman"/>
                <w:szCs w:val="21"/>
              </w:rPr>
              <w:t>，</w:t>
            </w:r>
            <w:r w:rsidRPr="00B17636">
              <w:rPr>
                <w:rFonts w:ascii="Times New Roman" w:hAnsiTheme="minorEastAsia" w:cs="Times New Roman"/>
                <w:color w:val="000000" w:themeColor="text1"/>
                <w:szCs w:val="21"/>
              </w:rPr>
              <w:t>可以在生化仪器上直接扫描使用。</w:t>
            </w:r>
          </w:p>
          <w:p w:rsidR="00AD7294" w:rsidRPr="00B93B65" w:rsidRDefault="00AD7294" w:rsidP="00837628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5.提供水质及流量符合生化要求的水处理装置。</w:t>
            </w:r>
          </w:p>
          <w:p w:rsidR="00AD7294" w:rsidRPr="002F0AFA" w:rsidRDefault="00AD7294" w:rsidP="004156B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</w:tbl>
    <w:p w:rsidR="004A569B" w:rsidRPr="000B2FB0" w:rsidRDefault="004A569B">
      <w:pPr>
        <w:rPr>
          <w:rFonts w:ascii="宋体" w:eastAsia="宋体" w:hAnsi="宋体"/>
          <w:szCs w:val="21"/>
        </w:rPr>
      </w:pPr>
    </w:p>
    <w:p w:rsidR="003C78AA" w:rsidRDefault="003C78AA" w:rsidP="003C78AA">
      <w:pPr>
        <w:pStyle w:val="a6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0"/>
          <w:szCs w:val="21"/>
        </w:rPr>
      </w:pPr>
    </w:p>
    <w:sectPr w:rsidR="003C78AA" w:rsidSect="00524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FE" w:rsidRDefault="00F647FE" w:rsidP="00590D7B">
      <w:r>
        <w:separator/>
      </w:r>
    </w:p>
  </w:endnote>
  <w:endnote w:type="continuationSeparator" w:id="0">
    <w:p w:rsidR="00F647FE" w:rsidRDefault="00F647FE" w:rsidP="0059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FE" w:rsidRDefault="00F647FE" w:rsidP="00590D7B">
      <w:r>
        <w:separator/>
      </w:r>
    </w:p>
  </w:footnote>
  <w:footnote w:type="continuationSeparator" w:id="0">
    <w:p w:rsidR="00F647FE" w:rsidRDefault="00F647FE" w:rsidP="0059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50A93"/>
    <w:multiLevelType w:val="hybridMultilevel"/>
    <w:tmpl w:val="98A46DAC"/>
    <w:lvl w:ilvl="0" w:tplc="B73AE1B0">
      <w:start w:val="1"/>
      <w:numFmt w:val="japaneseCounting"/>
      <w:lvlText w:val="%1、"/>
      <w:lvlJc w:val="left"/>
      <w:pPr>
        <w:ind w:left="435" w:hanging="43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EFE"/>
    <w:rsid w:val="000161E5"/>
    <w:rsid w:val="000367B0"/>
    <w:rsid w:val="0006378C"/>
    <w:rsid w:val="00086C75"/>
    <w:rsid w:val="000B2FB0"/>
    <w:rsid w:val="000B612C"/>
    <w:rsid w:val="000C0DD8"/>
    <w:rsid w:val="000D23DB"/>
    <w:rsid w:val="000D2852"/>
    <w:rsid w:val="000E435D"/>
    <w:rsid w:val="000E7962"/>
    <w:rsid w:val="00133E67"/>
    <w:rsid w:val="0015287A"/>
    <w:rsid w:val="001B2483"/>
    <w:rsid w:val="001E3A92"/>
    <w:rsid w:val="001F34AD"/>
    <w:rsid w:val="00213E50"/>
    <w:rsid w:val="00217860"/>
    <w:rsid w:val="00260C85"/>
    <w:rsid w:val="00264425"/>
    <w:rsid w:val="002D7E7D"/>
    <w:rsid w:val="002F0AFA"/>
    <w:rsid w:val="003101D6"/>
    <w:rsid w:val="00321347"/>
    <w:rsid w:val="0032698E"/>
    <w:rsid w:val="003637B0"/>
    <w:rsid w:val="00377387"/>
    <w:rsid w:val="0038524F"/>
    <w:rsid w:val="003A2772"/>
    <w:rsid w:val="003A57EC"/>
    <w:rsid w:val="003A61C8"/>
    <w:rsid w:val="003B336D"/>
    <w:rsid w:val="003B3CEE"/>
    <w:rsid w:val="003B5EA5"/>
    <w:rsid w:val="003C78AA"/>
    <w:rsid w:val="003F61DB"/>
    <w:rsid w:val="004156B7"/>
    <w:rsid w:val="004168BF"/>
    <w:rsid w:val="00487D27"/>
    <w:rsid w:val="004A569B"/>
    <w:rsid w:val="004C5A2A"/>
    <w:rsid w:val="004F5EBB"/>
    <w:rsid w:val="0052021F"/>
    <w:rsid w:val="00524A79"/>
    <w:rsid w:val="00590D7B"/>
    <w:rsid w:val="005B2E01"/>
    <w:rsid w:val="005C2344"/>
    <w:rsid w:val="006125F9"/>
    <w:rsid w:val="006565B4"/>
    <w:rsid w:val="006820D2"/>
    <w:rsid w:val="006D6A37"/>
    <w:rsid w:val="00700DEC"/>
    <w:rsid w:val="00702634"/>
    <w:rsid w:val="00716CB7"/>
    <w:rsid w:val="00733B8A"/>
    <w:rsid w:val="00753BDB"/>
    <w:rsid w:val="00772D3C"/>
    <w:rsid w:val="0078746D"/>
    <w:rsid w:val="00794DEE"/>
    <w:rsid w:val="007E558F"/>
    <w:rsid w:val="007F6DEF"/>
    <w:rsid w:val="00837628"/>
    <w:rsid w:val="00847008"/>
    <w:rsid w:val="0087402B"/>
    <w:rsid w:val="00882A3B"/>
    <w:rsid w:val="008C607C"/>
    <w:rsid w:val="008D6EFE"/>
    <w:rsid w:val="00952C7E"/>
    <w:rsid w:val="0097551D"/>
    <w:rsid w:val="0098740F"/>
    <w:rsid w:val="00996488"/>
    <w:rsid w:val="009B0C54"/>
    <w:rsid w:val="009C6A11"/>
    <w:rsid w:val="009D0B5D"/>
    <w:rsid w:val="009D286E"/>
    <w:rsid w:val="00A6332F"/>
    <w:rsid w:val="00A92622"/>
    <w:rsid w:val="00AD7294"/>
    <w:rsid w:val="00B2352C"/>
    <w:rsid w:val="00B24BCD"/>
    <w:rsid w:val="00B40963"/>
    <w:rsid w:val="00B66744"/>
    <w:rsid w:val="00B66868"/>
    <w:rsid w:val="00B853DF"/>
    <w:rsid w:val="00B93B65"/>
    <w:rsid w:val="00BA532B"/>
    <w:rsid w:val="00BC24FF"/>
    <w:rsid w:val="00BE1497"/>
    <w:rsid w:val="00C0279F"/>
    <w:rsid w:val="00C63F55"/>
    <w:rsid w:val="00C65740"/>
    <w:rsid w:val="00C66995"/>
    <w:rsid w:val="00C752CD"/>
    <w:rsid w:val="00C83BCE"/>
    <w:rsid w:val="00C846A8"/>
    <w:rsid w:val="00CA6644"/>
    <w:rsid w:val="00CB2054"/>
    <w:rsid w:val="00D0642A"/>
    <w:rsid w:val="00D07BD6"/>
    <w:rsid w:val="00D623A6"/>
    <w:rsid w:val="00D62DD9"/>
    <w:rsid w:val="00DB5A99"/>
    <w:rsid w:val="00E05A9A"/>
    <w:rsid w:val="00E11D4E"/>
    <w:rsid w:val="00E234BC"/>
    <w:rsid w:val="00ED4AD4"/>
    <w:rsid w:val="00ED7DD5"/>
    <w:rsid w:val="00F205B6"/>
    <w:rsid w:val="00F266DA"/>
    <w:rsid w:val="00F300D9"/>
    <w:rsid w:val="00F55EA6"/>
    <w:rsid w:val="00F647FE"/>
    <w:rsid w:val="00FE30CC"/>
    <w:rsid w:val="00FF4482"/>
    <w:rsid w:val="00FF5A15"/>
    <w:rsid w:val="294F4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6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66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667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6744"/>
    <w:rPr>
      <w:sz w:val="18"/>
      <w:szCs w:val="18"/>
    </w:rPr>
  </w:style>
  <w:style w:type="paragraph" w:customStyle="1" w:styleId="p0">
    <w:name w:val="p0"/>
    <w:basedOn w:val="a"/>
    <w:qFormat/>
    <w:rsid w:val="00B66744"/>
    <w:pPr>
      <w:widowControl/>
    </w:pPr>
    <w:rPr>
      <w:kern w:val="0"/>
      <w:szCs w:val="21"/>
    </w:rPr>
  </w:style>
  <w:style w:type="paragraph" w:styleId="a6">
    <w:name w:val="List Paragraph"/>
    <w:basedOn w:val="a"/>
    <w:uiPriority w:val="34"/>
    <w:qFormat/>
    <w:rsid w:val="003C78A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F3DAEC-C93F-412D-A174-A5F4CAE0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60</cp:revision>
  <cp:lastPrinted>2024-03-25T07:38:00Z</cp:lastPrinted>
  <dcterms:created xsi:type="dcterms:W3CDTF">2020-04-03T00:22:00Z</dcterms:created>
  <dcterms:modified xsi:type="dcterms:W3CDTF">2024-04-09T08:35:00Z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E3624D8CD253417F9B99EF82E4A8E7F0</vt:lpwstr>
  </property>
</Properties>
</file>