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4A9" w:rsidRDefault="007234A9"/>
    <w:p w:rsidR="007234A9" w:rsidRDefault="007234A9">
      <w:pPr>
        <w:jc w:val="center"/>
        <w:rPr>
          <w:b/>
          <w:sz w:val="32"/>
          <w:szCs w:val="32"/>
        </w:rPr>
      </w:pPr>
      <w:bookmarkStart w:id="0" w:name="_GoBack"/>
      <w:bookmarkEnd w:id="0"/>
    </w:p>
    <w:tbl>
      <w:tblPr>
        <w:tblStyle w:val="a5"/>
        <w:tblW w:w="5000" w:type="pct"/>
        <w:jc w:val="center"/>
        <w:tblLook w:val="04A0" w:firstRow="1" w:lastRow="0" w:firstColumn="1" w:lastColumn="0" w:noHBand="0" w:noVBand="1"/>
      </w:tblPr>
      <w:tblGrid>
        <w:gridCol w:w="1556"/>
        <w:gridCol w:w="2209"/>
        <w:gridCol w:w="4757"/>
      </w:tblGrid>
      <w:tr w:rsidR="007234A9">
        <w:trPr>
          <w:trHeight w:val="841"/>
          <w:jc w:val="center"/>
        </w:trPr>
        <w:tc>
          <w:tcPr>
            <w:tcW w:w="913" w:type="pct"/>
            <w:vAlign w:val="center"/>
          </w:tcPr>
          <w:p w:rsidR="007234A9" w:rsidRDefault="009543F0">
            <w:pPr>
              <w:jc w:val="center"/>
              <w:rPr>
                <w:b/>
                <w:sz w:val="24"/>
                <w:szCs w:val="24"/>
              </w:rPr>
            </w:pPr>
            <w:r>
              <w:rPr>
                <w:rFonts w:hint="eastAsia"/>
                <w:b/>
                <w:sz w:val="24"/>
                <w:szCs w:val="24"/>
              </w:rPr>
              <w:t>项目名称</w:t>
            </w:r>
          </w:p>
        </w:tc>
        <w:tc>
          <w:tcPr>
            <w:tcW w:w="1296" w:type="pct"/>
            <w:vAlign w:val="center"/>
          </w:tcPr>
          <w:p w:rsidR="007234A9" w:rsidRDefault="009543F0">
            <w:pPr>
              <w:jc w:val="center"/>
              <w:rPr>
                <w:b/>
                <w:sz w:val="24"/>
                <w:szCs w:val="24"/>
              </w:rPr>
            </w:pPr>
            <w:r>
              <w:rPr>
                <w:b/>
                <w:sz w:val="24"/>
                <w:szCs w:val="24"/>
              </w:rPr>
              <w:t>产品名称</w:t>
            </w:r>
          </w:p>
        </w:tc>
        <w:tc>
          <w:tcPr>
            <w:tcW w:w="2791" w:type="pct"/>
            <w:vAlign w:val="center"/>
          </w:tcPr>
          <w:p w:rsidR="007234A9" w:rsidRDefault="009543F0">
            <w:pPr>
              <w:jc w:val="center"/>
              <w:rPr>
                <w:b/>
                <w:sz w:val="24"/>
                <w:szCs w:val="24"/>
              </w:rPr>
            </w:pPr>
            <w:r>
              <w:rPr>
                <w:rFonts w:hint="eastAsia"/>
                <w:b/>
                <w:sz w:val="24"/>
                <w:szCs w:val="24"/>
              </w:rPr>
              <w:t>产品</w:t>
            </w:r>
            <w:r>
              <w:rPr>
                <w:b/>
                <w:sz w:val="24"/>
                <w:szCs w:val="24"/>
              </w:rPr>
              <w:t>参数要求</w:t>
            </w:r>
          </w:p>
        </w:tc>
      </w:tr>
      <w:tr w:rsidR="007234A9">
        <w:trPr>
          <w:trHeight w:val="2694"/>
          <w:jc w:val="center"/>
        </w:trPr>
        <w:tc>
          <w:tcPr>
            <w:tcW w:w="913" w:type="pct"/>
            <w:vMerge w:val="restart"/>
            <w:vAlign w:val="center"/>
          </w:tcPr>
          <w:p w:rsidR="007234A9" w:rsidRDefault="00C94231">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术前四项</w:t>
            </w:r>
            <w:r w:rsidR="009543F0">
              <w:rPr>
                <w:rFonts w:asciiTheme="minorEastAsia" w:hAnsiTheme="minorEastAsia" w:hint="eastAsia"/>
                <w:color w:val="000000" w:themeColor="text1"/>
                <w:szCs w:val="21"/>
              </w:rPr>
              <w:t>免疫分析系统试剂</w:t>
            </w:r>
          </w:p>
        </w:tc>
        <w:tc>
          <w:tcPr>
            <w:tcW w:w="1296" w:type="pct"/>
            <w:vAlign w:val="center"/>
          </w:tcPr>
          <w:p w:rsidR="007234A9" w:rsidRDefault="009543F0">
            <w:pPr>
              <w:spacing w:line="276" w:lineRule="auto"/>
              <w:jc w:val="center"/>
              <w:rPr>
                <w:rFonts w:asciiTheme="minorEastAsia" w:hAnsiTheme="minorEastAsia"/>
                <w:b/>
                <w:color w:val="000000" w:themeColor="text1"/>
                <w:szCs w:val="21"/>
              </w:rPr>
            </w:pPr>
            <w:r>
              <w:rPr>
                <w:rFonts w:asciiTheme="minorEastAsia" w:hAnsiTheme="minorEastAsia" w:hint="eastAsia"/>
                <w:color w:val="000000" w:themeColor="text1"/>
                <w:szCs w:val="21"/>
              </w:rPr>
              <w:t>乙型肝炎病毒表面抗原（</w:t>
            </w:r>
            <w:proofErr w:type="spellStart"/>
            <w:r>
              <w:rPr>
                <w:rFonts w:asciiTheme="minorEastAsia" w:hAnsiTheme="minorEastAsia" w:cs="Times New Roman"/>
                <w:kern w:val="0"/>
                <w:szCs w:val="21"/>
              </w:rPr>
              <w:t>HBsAg</w:t>
            </w:r>
            <w:proofErr w:type="spellEnd"/>
            <w:r>
              <w:rPr>
                <w:rFonts w:asciiTheme="minorEastAsia" w:hAnsiTheme="minorEastAsia" w:hint="eastAsia"/>
                <w:color w:val="000000" w:themeColor="text1"/>
                <w:szCs w:val="21"/>
              </w:rPr>
              <w:t>）</w:t>
            </w:r>
          </w:p>
        </w:tc>
        <w:tc>
          <w:tcPr>
            <w:tcW w:w="2791" w:type="pct"/>
            <w:vMerge w:val="restart"/>
            <w:vAlign w:val="center"/>
          </w:tcPr>
          <w:p w:rsidR="007234A9" w:rsidRDefault="009543F0">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一、检测方法：化学发光免疫法。</w:t>
            </w:r>
          </w:p>
          <w:p w:rsidR="007234A9" w:rsidRDefault="009543F0">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二、检测要求： </w:t>
            </w:r>
          </w:p>
          <w:p w:rsidR="007234A9" w:rsidRDefault="009543F0">
            <w:pPr>
              <w:pStyle w:val="a6"/>
              <w:numPr>
                <w:ilvl w:val="0"/>
                <w:numId w:val="1"/>
              </w:numPr>
              <w:spacing w:line="276" w:lineRule="auto"/>
              <w:ind w:firstLineChars="0"/>
              <w:jc w:val="left"/>
              <w:rPr>
                <w:rFonts w:asciiTheme="minorEastAsia" w:hAnsiTheme="minorEastAsia"/>
                <w:color w:val="000000" w:themeColor="text1"/>
                <w:szCs w:val="21"/>
              </w:rPr>
            </w:pPr>
            <w:r>
              <w:rPr>
                <w:rFonts w:asciiTheme="minorEastAsia" w:hAnsiTheme="minorEastAsia" w:hint="eastAsia"/>
                <w:color w:val="000000" w:themeColor="text1"/>
                <w:szCs w:val="21"/>
              </w:rPr>
              <w:t>可检测样本类型有血清、血浆等。</w:t>
            </w:r>
          </w:p>
          <w:p w:rsidR="007234A9" w:rsidRDefault="009543F0">
            <w:pPr>
              <w:pStyle w:val="a6"/>
              <w:numPr>
                <w:ilvl w:val="0"/>
                <w:numId w:val="1"/>
              </w:numPr>
              <w:spacing w:line="276" w:lineRule="auto"/>
              <w:ind w:firstLineChars="0"/>
              <w:jc w:val="left"/>
              <w:rPr>
                <w:rFonts w:asciiTheme="minorEastAsia" w:hAnsiTheme="minorEastAsia"/>
                <w:color w:val="000000" w:themeColor="text1"/>
                <w:szCs w:val="21"/>
              </w:rPr>
            </w:pPr>
            <w:r>
              <w:rPr>
                <w:rFonts w:asciiTheme="minorEastAsia" w:hAnsiTheme="minorEastAsia"/>
                <w:color w:val="000000" w:themeColor="text1"/>
                <w:szCs w:val="21"/>
              </w:rPr>
              <w:t xml:space="preserve">样本用量10-200 </w:t>
            </w:r>
            <w:proofErr w:type="spellStart"/>
            <w:r>
              <w:rPr>
                <w:rFonts w:asciiTheme="minorEastAsia" w:hAnsiTheme="minorEastAsia"/>
                <w:color w:val="000000" w:themeColor="text1"/>
                <w:szCs w:val="21"/>
              </w:rPr>
              <w:t>μL</w:t>
            </w:r>
            <w:proofErr w:type="spellEnd"/>
            <w:r>
              <w:rPr>
                <w:rFonts w:asciiTheme="minorEastAsia" w:hAnsiTheme="minorEastAsia"/>
                <w:color w:val="000000" w:themeColor="text1"/>
                <w:szCs w:val="21"/>
              </w:rPr>
              <w:t>（取决于检测项目）。</w:t>
            </w:r>
          </w:p>
          <w:p w:rsidR="007234A9" w:rsidRDefault="009543F0">
            <w:pPr>
              <w:pStyle w:val="a6"/>
              <w:numPr>
                <w:ilvl w:val="0"/>
                <w:numId w:val="1"/>
              </w:numPr>
              <w:spacing w:line="276" w:lineRule="auto"/>
              <w:ind w:firstLineChars="0"/>
              <w:jc w:val="left"/>
              <w:rPr>
                <w:rFonts w:asciiTheme="minorEastAsia" w:hAnsiTheme="minorEastAsia"/>
                <w:color w:val="000000" w:themeColor="text1"/>
                <w:szCs w:val="21"/>
              </w:rPr>
            </w:pPr>
            <w:r>
              <w:rPr>
                <w:rFonts w:asciiTheme="minorEastAsia" w:hAnsiTheme="minorEastAsia" w:hint="eastAsia"/>
                <w:color w:val="000000" w:themeColor="text1"/>
                <w:szCs w:val="21"/>
              </w:rPr>
              <w:t>精密度</w:t>
            </w:r>
            <w:r>
              <w:rPr>
                <w:rFonts w:asciiTheme="minorEastAsia" w:hAnsiTheme="minorEastAsia"/>
                <w:color w:val="000000" w:themeColor="text1"/>
                <w:szCs w:val="21"/>
              </w:rPr>
              <w:t>CV</w:t>
            </w:r>
            <w:r>
              <w:rPr>
                <w:rFonts w:asciiTheme="minorEastAsia" w:hAnsiTheme="minorEastAsia" w:hint="eastAsia"/>
                <w:color w:val="000000" w:themeColor="text1"/>
                <w:szCs w:val="21"/>
              </w:rPr>
              <w:t>≤</w:t>
            </w:r>
            <w:r>
              <w:rPr>
                <w:rFonts w:asciiTheme="minorEastAsia" w:hAnsiTheme="minorEastAsia"/>
                <w:color w:val="000000" w:themeColor="text1"/>
                <w:szCs w:val="21"/>
              </w:rPr>
              <w:t>15%，特异</w:t>
            </w:r>
            <w:r>
              <w:rPr>
                <w:rFonts w:asciiTheme="minorEastAsia" w:hAnsiTheme="minorEastAsia" w:hint="eastAsia"/>
                <w:color w:val="000000" w:themeColor="text1"/>
                <w:szCs w:val="21"/>
              </w:rPr>
              <w:t>性≥</w:t>
            </w:r>
            <w:r>
              <w:rPr>
                <w:rFonts w:asciiTheme="minorEastAsia" w:hAnsiTheme="minorEastAsia"/>
                <w:color w:val="000000" w:themeColor="text1"/>
                <w:szCs w:val="21"/>
              </w:rPr>
              <w:t>99%。</w:t>
            </w:r>
          </w:p>
          <w:p w:rsidR="007234A9" w:rsidRDefault="009543F0">
            <w:pPr>
              <w:pStyle w:val="a6"/>
              <w:numPr>
                <w:ilvl w:val="0"/>
                <w:numId w:val="1"/>
              </w:numPr>
              <w:spacing w:line="276" w:lineRule="auto"/>
              <w:ind w:firstLineChars="0"/>
              <w:jc w:val="left"/>
              <w:rPr>
                <w:rFonts w:asciiTheme="minorEastAsia" w:hAnsiTheme="minorEastAsia"/>
                <w:color w:val="000000" w:themeColor="text1"/>
                <w:szCs w:val="21"/>
              </w:rPr>
            </w:pPr>
            <w:proofErr w:type="spellStart"/>
            <w:r>
              <w:rPr>
                <w:rFonts w:asciiTheme="minorEastAsia" w:hAnsiTheme="minorEastAsia"/>
                <w:color w:val="000000" w:themeColor="text1"/>
                <w:szCs w:val="21"/>
              </w:rPr>
              <w:t>HBsAg</w:t>
            </w:r>
            <w:proofErr w:type="spellEnd"/>
            <w:r>
              <w:rPr>
                <w:rFonts w:asciiTheme="minorEastAsia" w:hAnsiTheme="minorEastAsia" w:hint="eastAsia"/>
                <w:color w:val="000000" w:themeColor="text1"/>
                <w:szCs w:val="21"/>
              </w:rPr>
              <w:t>可</w:t>
            </w:r>
            <w:r>
              <w:rPr>
                <w:rFonts w:asciiTheme="minorEastAsia" w:hAnsiTheme="minorEastAsia"/>
                <w:color w:val="000000" w:themeColor="text1"/>
                <w:szCs w:val="21"/>
              </w:rPr>
              <w:t>检测</w:t>
            </w:r>
            <w:proofErr w:type="spellStart"/>
            <w:r>
              <w:rPr>
                <w:rFonts w:asciiTheme="minorEastAsia" w:hAnsiTheme="minorEastAsia"/>
                <w:color w:val="000000" w:themeColor="text1"/>
                <w:szCs w:val="21"/>
              </w:rPr>
              <w:t>HBsAg</w:t>
            </w:r>
            <w:proofErr w:type="spellEnd"/>
            <w:r>
              <w:rPr>
                <w:rFonts w:asciiTheme="minorEastAsia" w:hAnsiTheme="minorEastAsia" w:hint="eastAsia"/>
                <w:color w:val="000000" w:themeColor="text1"/>
                <w:szCs w:val="21"/>
              </w:rPr>
              <w:t xml:space="preserve"> </w:t>
            </w:r>
            <w:proofErr w:type="spellStart"/>
            <w:r>
              <w:rPr>
                <w:rFonts w:asciiTheme="minorEastAsia" w:hAnsiTheme="minorEastAsia"/>
                <w:color w:val="000000" w:themeColor="text1"/>
                <w:szCs w:val="21"/>
              </w:rPr>
              <w:t>adr</w:t>
            </w:r>
            <w:proofErr w:type="spellEnd"/>
            <w:r>
              <w:rPr>
                <w:rFonts w:asciiTheme="minorEastAsia" w:hAnsiTheme="minorEastAsia"/>
                <w:color w:val="000000" w:themeColor="text1"/>
                <w:szCs w:val="21"/>
              </w:rPr>
              <w:t>、</w:t>
            </w:r>
            <w:proofErr w:type="spellStart"/>
            <w:r>
              <w:rPr>
                <w:rFonts w:asciiTheme="minorEastAsia" w:hAnsiTheme="minorEastAsia"/>
                <w:color w:val="000000" w:themeColor="text1"/>
                <w:szCs w:val="21"/>
              </w:rPr>
              <w:t>adw</w:t>
            </w:r>
            <w:proofErr w:type="spellEnd"/>
            <w:r>
              <w:rPr>
                <w:rFonts w:asciiTheme="minorEastAsia" w:hAnsiTheme="minorEastAsia"/>
                <w:color w:val="000000" w:themeColor="text1"/>
                <w:szCs w:val="21"/>
              </w:rPr>
              <w:t>及ay亚型，</w:t>
            </w:r>
            <w:proofErr w:type="spellStart"/>
            <w:r>
              <w:rPr>
                <w:rFonts w:asciiTheme="minorEastAsia" w:hAnsiTheme="minorEastAsia"/>
                <w:color w:val="000000" w:themeColor="text1"/>
                <w:szCs w:val="21"/>
              </w:rPr>
              <w:t>HBsA</w:t>
            </w:r>
            <w:r>
              <w:rPr>
                <w:rFonts w:asciiTheme="minorEastAsia" w:hAnsiTheme="minorEastAsia" w:hint="eastAsia"/>
                <w:color w:val="000000" w:themeColor="text1"/>
                <w:szCs w:val="21"/>
              </w:rPr>
              <w:t>g</w:t>
            </w:r>
            <w:proofErr w:type="spellEnd"/>
            <w:r>
              <w:rPr>
                <w:rFonts w:asciiTheme="minorEastAsia" w:hAnsiTheme="minorEastAsia" w:hint="eastAsia"/>
                <w:color w:val="000000" w:themeColor="text1"/>
                <w:szCs w:val="21"/>
              </w:rPr>
              <w:t>检测结果为</w:t>
            </w:r>
            <w:r>
              <w:rPr>
                <w:rFonts w:asciiTheme="minorEastAsia" w:hAnsiTheme="minorEastAsia"/>
                <w:color w:val="000000" w:themeColor="text1"/>
                <w:szCs w:val="21"/>
              </w:rPr>
              <w:t>定量结果（</w:t>
            </w:r>
            <w:r>
              <w:rPr>
                <w:rFonts w:asciiTheme="minorEastAsia" w:hAnsiTheme="minorEastAsia" w:hint="eastAsia"/>
                <w:color w:val="000000" w:themeColor="text1"/>
                <w:szCs w:val="21"/>
              </w:rPr>
              <w:t>IU/mL</w:t>
            </w:r>
            <w:r>
              <w:rPr>
                <w:rFonts w:asciiTheme="minorEastAsia" w:hAnsiTheme="minorEastAsia"/>
                <w:color w:val="000000" w:themeColor="text1"/>
                <w:szCs w:val="21"/>
              </w:rPr>
              <w:t>）。</w:t>
            </w:r>
            <w:r>
              <w:rPr>
                <w:rFonts w:asciiTheme="minorEastAsia" w:hAnsiTheme="minorEastAsia" w:hint="eastAsia"/>
                <w:color w:val="000000" w:themeColor="text1"/>
                <w:szCs w:val="21"/>
              </w:rPr>
              <w:t>HIV-</w:t>
            </w:r>
            <w:proofErr w:type="spellStart"/>
            <w:r>
              <w:rPr>
                <w:rFonts w:asciiTheme="minorEastAsia" w:hAnsiTheme="minorEastAsia" w:hint="eastAsia"/>
                <w:color w:val="000000" w:themeColor="text1"/>
                <w:szCs w:val="21"/>
              </w:rPr>
              <w:t>Ab</w:t>
            </w:r>
            <w:proofErr w:type="spellEnd"/>
            <w:r>
              <w:rPr>
                <w:rFonts w:asciiTheme="minorEastAsia" w:hAnsiTheme="minorEastAsia" w:hint="eastAsia"/>
                <w:color w:val="000000" w:themeColor="text1"/>
                <w:szCs w:val="21"/>
              </w:rPr>
              <w:t>、TP-</w:t>
            </w:r>
            <w:proofErr w:type="spellStart"/>
            <w:r>
              <w:rPr>
                <w:rFonts w:asciiTheme="minorEastAsia" w:hAnsiTheme="minorEastAsia" w:hint="eastAsia"/>
                <w:color w:val="000000" w:themeColor="text1"/>
                <w:szCs w:val="21"/>
              </w:rPr>
              <w:t>Ab</w:t>
            </w:r>
            <w:proofErr w:type="spellEnd"/>
            <w:r>
              <w:rPr>
                <w:rFonts w:asciiTheme="minorEastAsia" w:hAnsiTheme="minorEastAsia" w:hint="eastAsia"/>
                <w:color w:val="000000" w:themeColor="text1"/>
                <w:szCs w:val="21"/>
              </w:rPr>
              <w:t>、HCV-</w:t>
            </w:r>
            <w:proofErr w:type="spellStart"/>
            <w:r>
              <w:rPr>
                <w:rFonts w:asciiTheme="minorEastAsia" w:hAnsiTheme="minorEastAsia" w:hint="eastAsia"/>
                <w:color w:val="000000" w:themeColor="text1"/>
                <w:szCs w:val="21"/>
              </w:rPr>
              <w:t>Ab</w:t>
            </w:r>
            <w:proofErr w:type="spellEnd"/>
            <w:r>
              <w:rPr>
                <w:rFonts w:asciiTheme="minorEastAsia" w:hAnsiTheme="minorEastAsia" w:hint="eastAsia"/>
                <w:color w:val="000000" w:themeColor="text1"/>
                <w:szCs w:val="21"/>
              </w:rPr>
              <w:t>检测结果为</w:t>
            </w:r>
            <w:r>
              <w:rPr>
                <w:rFonts w:asciiTheme="minorEastAsia" w:hAnsiTheme="minorEastAsia"/>
                <w:color w:val="000000" w:themeColor="text1"/>
                <w:szCs w:val="21"/>
              </w:rPr>
              <w:t>定量或相对定量结果</w:t>
            </w:r>
            <w:r>
              <w:rPr>
                <w:rFonts w:asciiTheme="minorEastAsia" w:hAnsiTheme="minorEastAsia" w:hint="eastAsia"/>
                <w:color w:val="000000" w:themeColor="text1"/>
                <w:szCs w:val="21"/>
              </w:rPr>
              <w:t>。</w:t>
            </w:r>
          </w:p>
          <w:p w:rsidR="007234A9" w:rsidRDefault="009543F0">
            <w:pPr>
              <w:pStyle w:val="a6"/>
              <w:numPr>
                <w:ilvl w:val="0"/>
                <w:numId w:val="1"/>
              </w:numPr>
              <w:spacing w:line="276" w:lineRule="auto"/>
              <w:ind w:firstLineChars="0"/>
              <w:jc w:val="left"/>
              <w:rPr>
                <w:rFonts w:asciiTheme="minorEastAsia" w:hAnsiTheme="minorEastAsia"/>
                <w:color w:val="000000" w:themeColor="text1"/>
                <w:szCs w:val="21"/>
              </w:rPr>
            </w:pPr>
            <w:r>
              <w:rPr>
                <w:rFonts w:asciiTheme="minorEastAsia" w:hAnsiTheme="minorEastAsia" w:hint="eastAsia"/>
                <w:color w:val="000000" w:themeColor="text1"/>
                <w:szCs w:val="21"/>
              </w:rPr>
              <w:t>HIV-</w:t>
            </w:r>
            <w:proofErr w:type="spellStart"/>
            <w:r>
              <w:rPr>
                <w:rFonts w:asciiTheme="minorEastAsia" w:hAnsiTheme="minorEastAsia" w:hint="eastAsia"/>
                <w:color w:val="000000" w:themeColor="text1"/>
                <w:szCs w:val="21"/>
              </w:rPr>
              <w:t>Ab</w:t>
            </w:r>
            <w:proofErr w:type="spellEnd"/>
            <w:r>
              <w:rPr>
                <w:rFonts w:asciiTheme="minorEastAsia" w:hAnsiTheme="minorEastAsia"/>
                <w:color w:val="000000" w:themeColor="text1"/>
                <w:szCs w:val="21"/>
              </w:rPr>
              <w:t>灵敏度100%，特异性</w:t>
            </w:r>
            <w:r>
              <w:rPr>
                <w:rFonts w:asciiTheme="minorEastAsia" w:hAnsiTheme="minorEastAsia" w:hint="eastAsia"/>
                <w:color w:val="000000" w:themeColor="text1"/>
                <w:szCs w:val="21"/>
              </w:rPr>
              <w:t>≥99</w:t>
            </w:r>
            <w:r>
              <w:rPr>
                <w:rFonts w:asciiTheme="minorEastAsia" w:hAnsiTheme="minorEastAsia"/>
                <w:color w:val="000000" w:themeColor="text1"/>
                <w:szCs w:val="21"/>
              </w:rPr>
              <w:t>%，功效率</w:t>
            </w:r>
            <w:r>
              <w:rPr>
                <w:rFonts w:asciiTheme="minorEastAsia" w:hAnsiTheme="minorEastAsia" w:hint="eastAsia"/>
                <w:color w:val="000000" w:themeColor="text1"/>
                <w:szCs w:val="21"/>
              </w:rPr>
              <w:t>≥99</w:t>
            </w:r>
            <w:r>
              <w:rPr>
                <w:rFonts w:asciiTheme="minorEastAsia" w:hAnsiTheme="minorEastAsia"/>
                <w:color w:val="000000" w:themeColor="text1"/>
                <w:szCs w:val="21"/>
              </w:rPr>
              <w:t>%</w:t>
            </w:r>
            <w:r>
              <w:rPr>
                <w:rFonts w:asciiTheme="minorEastAsia" w:hAnsiTheme="minorEastAsia" w:hint="eastAsia"/>
                <w:color w:val="000000" w:themeColor="text1"/>
                <w:szCs w:val="21"/>
              </w:rPr>
              <w:t>。</w:t>
            </w:r>
          </w:p>
          <w:p w:rsidR="007234A9" w:rsidRDefault="009543F0">
            <w:pPr>
              <w:pStyle w:val="a6"/>
              <w:numPr>
                <w:ilvl w:val="0"/>
                <w:numId w:val="1"/>
              </w:numPr>
              <w:spacing w:line="276" w:lineRule="auto"/>
              <w:ind w:firstLineChars="0"/>
              <w:jc w:val="left"/>
              <w:rPr>
                <w:rFonts w:asciiTheme="minorEastAsia" w:hAnsiTheme="minorEastAsia"/>
                <w:color w:val="000000" w:themeColor="text1"/>
                <w:szCs w:val="21"/>
              </w:rPr>
            </w:pPr>
            <w:r>
              <w:rPr>
                <w:rFonts w:asciiTheme="minorEastAsia" w:hAnsiTheme="minorEastAsia" w:hint="eastAsia"/>
                <w:color w:val="000000" w:themeColor="text1"/>
                <w:szCs w:val="21"/>
              </w:rPr>
              <w:t>试剂为全液体型试剂，即开即用型，试剂有效期≥6个月。在机稳定性≥4周。</w:t>
            </w:r>
          </w:p>
          <w:p w:rsidR="007234A9" w:rsidRDefault="009543F0">
            <w:pPr>
              <w:pStyle w:val="a6"/>
              <w:numPr>
                <w:ilvl w:val="0"/>
                <w:numId w:val="1"/>
              </w:numPr>
              <w:spacing w:line="276" w:lineRule="auto"/>
              <w:ind w:firstLineChars="0"/>
              <w:jc w:val="left"/>
              <w:rPr>
                <w:rFonts w:asciiTheme="minorEastAsia" w:hAnsiTheme="minorEastAsia"/>
                <w:color w:val="000000" w:themeColor="text1"/>
                <w:szCs w:val="21"/>
              </w:rPr>
            </w:pPr>
            <w:r>
              <w:rPr>
                <w:rFonts w:asciiTheme="minorEastAsia" w:hAnsiTheme="minorEastAsia" w:hint="eastAsia"/>
                <w:color w:val="000000" w:themeColor="text1"/>
                <w:szCs w:val="21"/>
              </w:rPr>
              <w:t>提供原装配套校准品、稀释液、缓冲液、清洗液、反应杯等。</w:t>
            </w:r>
          </w:p>
          <w:p w:rsidR="007234A9" w:rsidRDefault="009543F0">
            <w:pPr>
              <w:pStyle w:val="a6"/>
              <w:numPr>
                <w:ilvl w:val="0"/>
                <w:numId w:val="1"/>
              </w:numPr>
              <w:spacing w:line="276" w:lineRule="auto"/>
              <w:ind w:firstLineChars="0"/>
              <w:jc w:val="left"/>
              <w:rPr>
                <w:rFonts w:asciiTheme="minorEastAsia" w:hAnsiTheme="minorEastAsia"/>
                <w:color w:val="000000" w:themeColor="text1"/>
                <w:szCs w:val="21"/>
              </w:rPr>
            </w:pPr>
            <w:r>
              <w:rPr>
                <w:rFonts w:asciiTheme="minorEastAsia" w:hAnsiTheme="minorEastAsia" w:hint="eastAsia"/>
                <w:color w:val="000000" w:themeColor="text1"/>
                <w:szCs w:val="21"/>
              </w:rPr>
              <w:t>提供</w:t>
            </w:r>
            <w:proofErr w:type="gramStart"/>
            <w:r>
              <w:rPr>
                <w:rFonts w:asciiTheme="minorEastAsia" w:hAnsiTheme="minorEastAsia" w:hint="eastAsia"/>
                <w:color w:val="000000" w:themeColor="text1"/>
                <w:szCs w:val="21"/>
              </w:rPr>
              <w:t>第三方质控</w:t>
            </w:r>
            <w:proofErr w:type="gramEnd"/>
            <w:r>
              <w:rPr>
                <w:rFonts w:asciiTheme="minorEastAsia" w:hAnsiTheme="minorEastAsia" w:hint="eastAsia"/>
                <w:color w:val="000000" w:themeColor="text1"/>
                <w:szCs w:val="21"/>
              </w:rPr>
              <w:t>品。</w:t>
            </w:r>
          </w:p>
          <w:p w:rsidR="007234A9" w:rsidRDefault="009543F0">
            <w:pPr>
              <w:pStyle w:val="a6"/>
              <w:numPr>
                <w:ilvl w:val="0"/>
                <w:numId w:val="1"/>
              </w:numPr>
              <w:spacing w:line="276" w:lineRule="auto"/>
              <w:ind w:firstLineChars="0"/>
              <w:jc w:val="left"/>
              <w:rPr>
                <w:rFonts w:asciiTheme="minorEastAsia" w:hAnsiTheme="minorEastAsia"/>
                <w:color w:val="000000" w:themeColor="text1"/>
                <w:szCs w:val="21"/>
              </w:rPr>
            </w:pPr>
            <w:proofErr w:type="gramStart"/>
            <w:r>
              <w:rPr>
                <w:rFonts w:asciiTheme="minorEastAsia" w:hAnsiTheme="minorEastAsia" w:hint="eastAsia"/>
                <w:color w:val="000000" w:themeColor="text1"/>
                <w:szCs w:val="21"/>
              </w:rPr>
              <w:t>卫健委临床</w:t>
            </w:r>
            <w:proofErr w:type="gramEnd"/>
            <w:r>
              <w:rPr>
                <w:rFonts w:asciiTheme="minorEastAsia" w:hAnsiTheme="minorEastAsia" w:hint="eastAsia"/>
                <w:color w:val="000000" w:themeColor="text1"/>
                <w:szCs w:val="21"/>
              </w:rPr>
              <w:t>检验中心及浙江省临床检验中心组织的室间质评有单独分组且符合性良好。</w:t>
            </w:r>
          </w:p>
          <w:p w:rsidR="007234A9" w:rsidRDefault="009543F0">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三、技术要求：</w:t>
            </w:r>
          </w:p>
          <w:p w:rsidR="007234A9" w:rsidRDefault="009543F0">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每年试剂批号不大于4个优先。</w:t>
            </w:r>
          </w:p>
          <w:p w:rsidR="007234A9" w:rsidRDefault="009543F0">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四、服务要求：</w:t>
            </w:r>
          </w:p>
          <w:p w:rsidR="007234A9" w:rsidRDefault="009543F0">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具有完善的销售供应和售后服务的保障体系。提供终身免费保修，维修响应时间不超过</w:t>
            </w:r>
            <w:r>
              <w:rPr>
                <w:rFonts w:asciiTheme="minorEastAsia" w:hAnsiTheme="minorEastAsia"/>
                <w:color w:val="000000" w:themeColor="text1"/>
                <w:szCs w:val="21"/>
              </w:rPr>
              <w:t>6</w:t>
            </w:r>
            <w:r>
              <w:rPr>
                <w:rFonts w:asciiTheme="minorEastAsia" w:hAnsiTheme="minorEastAsia" w:hint="eastAsia"/>
                <w:color w:val="000000" w:themeColor="text1"/>
                <w:szCs w:val="21"/>
              </w:rPr>
              <w:t>个工作小时。</w:t>
            </w:r>
          </w:p>
          <w:p w:rsidR="007234A9" w:rsidRDefault="009543F0">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五、租赁仪器要求：</w:t>
            </w:r>
          </w:p>
          <w:p w:rsidR="007234A9" w:rsidRDefault="009543F0">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1、</w:t>
            </w:r>
            <w:r>
              <w:rPr>
                <w:rFonts w:asciiTheme="minorEastAsia" w:hAnsiTheme="minorEastAsia"/>
                <w:color w:val="000000" w:themeColor="text1"/>
                <w:szCs w:val="21"/>
              </w:rPr>
              <w:t>化学发光</w:t>
            </w:r>
            <w:r>
              <w:rPr>
                <w:rFonts w:asciiTheme="minorEastAsia" w:hAnsiTheme="minorEastAsia" w:hint="eastAsia"/>
                <w:color w:val="000000" w:themeColor="text1"/>
                <w:szCs w:val="21"/>
              </w:rPr>
              <w:t>免疫</w:t>
            </w:r>
            <w:r>
              <w:rPr>
                <w:rFonts w:asciiTheme="minorEastAsia" w:hAnsiTheme="minorEastAsia"/>
                <w:color w:val="000000" w:themeColor="text1"/>
                <w:szCs w:val="21"/>
              </w:rPr>
              <w:t>分析仪</w:t>
            </w:r>
            <w:r>
              <w:rPr>
                <w:rFonts w:asciiTheme="minorEastAsia" w:hAnsiTheme="minorEastAsia" w:hint="eastAsia"/>
                <w:color w:val="000000" w:themeColor="text1"/>
                <w:szCs w:val="21"/>
              </w:rPr>
              <w:t>2</w:t>
            </w:r>
            <w:r>
              <w:rPr>
                <w:rFonts w:asciiTheme="minorEastAsia" w:hAnsiTheme="minorEastAsia"/>
                <w:color w:val="000000" w:themeColor="text1"/>
                <w:szCs w:val="21"/>
              </w:rPr>
              <w:t>台（滨江院区</w:t>
            </w:r>
            <w:r>
              <w:rPr>
                <w:rFonts w:asciiTheme="minorEastAsia" w:hAnsiTheme="minorEastAsia" w:hint="eastAsia"/>
                <w:color w:val="000000" w:themeColor="text1"/>
                <w:szCs w:val="21"/>
              </w:rPr>
              <w:t>1台，莫干山院区1台</w:t>
            </w:r>
            <w:r>
              <w:rPr>
                <w:rFonts w:asciiTheme="minorEastAsia" w:hAnsiTheme="minorEastAsia"/>
                <w:color w:val="000000" w:themeColor="text1"/>
                <w:szCs w:val="21"/>
              </w:rPr>
              <w:t>）</w:t>
            </w:r>
            <w:r>
              <w:rPr>
                <w:rFonts w:asciiTheme="minorEastAsia" w:hAnsiTheme="minorEastAsia" w:hint="eastAsia"/>
                <w:color w:val="000000" w:themeColor="text1"/>
                <w:szCs w:val="21"/>
              </w:rPr>
              <w:t>，单模块检测速度≥200测试/小时；</w:t>
            </w:r>
          </w:p>
          <w:p w:rsidR="007234A9" w:rsidRDefault="009543F0">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2、打印机2台</w:t>
            </w:r>
            <w:r>
              <w:rPr>
                <w:rFonts w:asciiTheme="minorEastAsia" w:hAnsiTheme="minorEastAsia"/>
                <w:color w:val="000000" w:themeColor="text1"/>
                <w:szCs w:val="21"/>
              </w:rPr>
              <w:t>（滨江院区</w:t>
            </w:r>
            <w:r>
              <w:rPr>
                <w:rFonts w:asciiTheme="minorEastAsia" w:hAnsiTheme="minorEastAsia" w:hint="eastAsia"/>
                <w:color w:val="000000" w:themeColor="text1"/>
                <w:szCs w:val="21"/>
              </w:rPr>
              <w:t>1台，莫干山院区1台</w:t>
            </w:r>
            <w:r>
              <w:rPr>
                <w:rFonts w:asciiTheme="minorEastAsia" w:hAnsiTheme="minorEastAsia"/>
                <w:color w:val="000000" w:themeColor="text1"/>
                <w:szCs w:val="21"/>
              </w:rPr>
              <w:t>）</w:t>
            </w:r>
            <w:r>
              <w:rPr>
                <w:rFonts w:asciiTheme="minorEastAsia" w:hAnsiTheme="minorEastAsia" w:hint="eastAsia"/>
                <w:color w:val="000000" w:themeColor="text1"/>
                <w:szCs w:val="21"/>
              </w:rPr>
              <w:t>；</w:t>
            </w:r>
          </w:p>
          <w:p w:rsidR="007234A9" w:rsidRDefault="009543F0">
            <w:pPr>
              <w:spacing w:line="276" w:lineRule="auto"/>
              <w:jc w:val="left"/>
              <w:rPr>
                <w:rFonts w:ascii="Times New Roman" w:eastAsia="仿宋" w:hAnsi="Times New Roman"/>
                <w:color w:val="000000" w:themeColor="text1"/>
                <w:sz w:val="24"/>
                <w:szCs w:val="21"/>
              </w:rPr>
            </w:pPr>
            <w:r>
              <w:rPr>
                <w:rFonts w:asciiTheme="minorEastAsia" w:hAnsiTheme="minorEastAsia" w:hint="eastAsia"/>
                <w:color w:val="000000" w:themeColor="text1"/>
                <w:szCs w:val="21"/>
              </w:rPr>
              <w:t>3、LIS电脑及其它必要仪器的租赁服务（包括LIS联机费用等）。</w:t>
            </w:r>
          </w:p>
        </w:tc>
      </w:tr>
      <w:tr w:rsidR="007234A9">
        <w:trPr>
          <w:trHeight w:val="2692"/>
          <w:jc w:val="center"/>
        </w:trPr>
        <w:tc>
          <w:tcPr>
            <w:tcW w:w="913" w:type="pct"/>
            <w:vMerge/>
            <w:vAlign w:val="center"/>
          </w:tcPr>
          <w:p w:rsidR="007234A9" w:rsidRDefault="007234A9">
            <w:pPr>
              <w:spacing w:line="276" w:lineRule="auto"/>
              <w:jc w:val="center"/>
              <w:rPr>
                <w:rFonts w:asciiTheme="minorEastAsia" w:hAnsiTheme="minorEastAsia"/>
                <w:color w:val="000000" w:themeColor="text1"/>
                <w:szCs w:val="21"/>
              </w:rPr>
            </w:pPr>
          </w:p>
        </w:tc>
        <w:tc>
          <w:tcPr>
            <w:tcW w:w="1296" w:type="pct"/>
            <w:vAlign w:val="center"/>
          </w:tcPr>
          <w:p w:rsidR="007234A9" w:rsidRDefault="009543F0">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人类免疫缺陷病毒抗体（</w:t>
            </w:r>
            <w:r>
              <w:rPr>
                <w:rFonts w:asciiTheme="minorEastAsia" w:hAnsiTheme="minorEastAsia" w:cs="Times New Roman" w:hint="eastAsia"/>
                <w:kern w:val="0"/>
                <w:szCs w:val="21"/>
              </w:rPr>
              <w:t>HIV-</w:t>
            </w:r>
            <w:proofErr w:type="spellStart"/>
            <w:r>
              <w:rPr>
                <w:rFonts w:asciiTheme="minorEastAsia" w:hAnsiTheme="minorEastAsia" w:cs="Times New Roman" w:hint="eastAsia"/>
                <w:kern w:val="0"/>
                <w:szCs w:val="21"/>
              </w:rPr>
              <w:t>Ab</w:t>
            </w:r>
            <w:proofErr w:type="spellEnd"/>
            <w:r>
              <w:rPr>
                <w:rFonts w:asciiTheme="minorEastAsia" w:hAnsiTheme="minorEastAsia" w:hint="eastAsia"/>
                <w:color w:val="000000" w:themeColor="text1"/>
                <w:szCs w:val="21"/>
              </w:rPr>
              <w:t>）</w:t>
            </w:r>
          </w:p>
        </w:tc>
        <w:tc>
          <w:tcPr>
            <w:tcW w:w="2791" w:type="pct"/>
            <w:vMerge/>
            <w:vAlign w:val="center"/>
          </w:tcPr>
          <w:p w:rsidR="007234A9" w:rsidRDefault="007234A9">
            <w:pPr>
              <w:spacing w:line="276" w:lineRule="auto"/>
              <w:jc w:val="left"/>
              <w:rPr>
                <w:rFonts w:ascii="Times New Roman" w:eastAsia="仿宋" w:hAnsi="Times New Roman"/>
                <w:color w:val="000000" w:themeColor="text1"/>
                <w:sz w:val="24"/>
                <w:szCs w:val="21"/>
              </w:rPr>
            </w:pPr>
          </w:p>
        </w:tc>
      </w:tr>
      <w:tr w:rsidR="007234A9">
        <w:trPr>
          <w:trHeight w:val="2692"/>
          <w:jc w:val="center"/>
        </w:trPr>
        <w:tc>
          <w:tcPr>
            <w:tcW w:w="913" w:type="pct"/>
            <w:vMerge/>
            <w:vAlign w:val="center"/>
          </w:tcPr>
          <w:p w:rsidR="007234A9" w:rsidRDefault="007234A9">
            <w:pPr>
              <w:spacing w:line="276" w:lineRule="auto"/>
              <w:jc w:val="center"/>
              <w:rPr>
                <w:rFonts w:asciiTheme="minorEastAsia" w:hAnsiTheme="minorEastAsia"/>
                <w:color w:val="000000" w:themeColor="text1"/>
                <w:szCs w:val="21"/>
              </w:rPr>
            </w:pPr>
          </w:p>
        </w:tc>
        <w:tc>
          <w:tcPr>
            <w:tcW w:w="1296" w:type="pct"/>
            <w:vAlign w:val="center"/>
          </w:tcPr>
          <w:p w:rsidR="007234A9" w:rsidRDefault="009543F0">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梅毒螺旋体特异性抗体（</w:t>
            </w:r>
            <w:r>
              <w:rPr>
                <w:rFonts w:asciiTheme="minorEastAsia" w:hAnsiTheme="minorEastAsia" w:cs="Times New Roman" w:hint="eastAsia"/>
                <w:kern w:val="0"/>
                <w:szCs w:val="21"/>
              </w:rPr>
              <w:t>TP-</w:t>
            </w:r>
            <w:proofErr w:type="spellStart"/>
            <w:r>
              <w:rPr>
                <w:rFonts w:asciiTheme="minorEastAsia" w:hAnsiTheme="minorEastAsia" w:cs="Times New Roman" w:hint="eastAsia"/>
                <w:kern w:val="0"/>
                <w:szCs w:val="21"/>
              </w:rPr>
              <w:t>Ab</w:t>
            </w:r>
            <w:proofErr w:type="spellEnd"/>
            <w:r>
              <w:rPr>
                <w:rFonts w:asciiTheme="minorEastAsia" w:hAnsiTheme="minorEastAsia" w:hint="eastAsia"/>
                <w:color w:val="000000" w:themeColor="text1"/>
                <w:szCs w:val="21"/>
              </w:rPr>
              <w:t>）</w:t>
            </w:r>
          </w:p>
        </w:tc>
        <w:tc>
          <w:tcPr>
            <w:tcW w:w="2791" w:type="pct"/>
            <w:vMerge/>
            <w:vAlign w:val="center"/>
          </w:tcPr>
          <w:p w:rsidR="007234A9" w:rsidRDefault="007234A9">
            <w:pPr>
              <w:spacing w:line="276" w:lineRule="auto"/>
              <w:jc w:val="left"/>
              <w:rPr>
                <w:rFonts w:ascii="Times New Roman" w:eastAsia="仿宋" w:hAnsi="Times New Roman"/>
                <w:color w:val="000000" w:themeColor="text1"/>
                <w:sz w:val="24"/>
                <w:szCs w:val="21"/>
              </w:rPr>
            </w:pPr>
          </w:p>
        </w:tc>
      </w:tr>
      <w:tr w:rsidR="007234A9">
        <w:trPr>
          <w:trHeight w:val="2692"/>
          <w:jc w:val="center"/>
        </w:trPr>
        <w:tc>
          <w:tcPr>
            <w:tcW w:w="913" w:type="pct"/>
            <w:vMerge/>
            <w:vAlign w:val="center"/>
          </w:tcPr>
          <w:p w:rsidR="007234A9" w:rsidRDefault="007234A9">
            <w:pPr>
              <w:spacing w:line="276" w:lineRule="auto"/>
              <w:jc w:val="center"/>
              <w:rPr>
                <w:rFonts w:asciiTheme="minorEastAsia" w:hAnsiTheme="minorEastAsia"/>
                <w:color w:val="000000" w:themeColor="text1"/>
                <w:szCs w:val="21"/>
              </w:rPr>
            </w:pPr>
          </w:p>
        </w:tc>
        <w:tc>
          <w:tcPr>
            <w:tcW w:w="1296" w:type="pct"/>
            <w:vAlign w:val="center"/>
          </w:tcPr>
          <w:p w:rsidR="007234A9" w:rsidRDefault="009543F0">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丙型肝炎病毒抗体（</w:t>
            </w:r>
            <w:r>
              <w:rPr>
                <w:rFonts w:asciiTheme="minorEastAsia" w:hAnsiTheme="minorEastAsia" w:cs="Times New Roman" w:hint="eastAsia"/>
                <w:kern w:val="0"/>
                <w:szCs w:val="21"/>
              </w:rPr>
              <w:t>HCV-</w:t>
            </w:r>
            <w:proofErr w:type="spellStart"/>
            <w:r>
              <w:rPr>
                <w:rFonts w:asciiTheme="minorEastAsia" w:hAnsiTheme="minorEastAsia" w:cs="Times New Roman" w:hint="eastAsia"/>
                <w:kern w:val="0"/>
                <w:szCs w:val="21"/>
              </w:rPr>
              <w:t>Ab</w:t>
            </w:r>
            <w:proofErr w:type="spellEnd"/>
            <w:r>
              <w:rPr>
                <w:rFonts w:asciiTheme="minorEastAsia" w:hAnsiTheme="minorEastAsia" w:hint="eastAsia"/>
                <w:color w:val="000000" w:themeColor="text1"/>
                <w:szCs w:val="21"/>
              </w:rPr>
              <w:t>）</w:t>
            </w:r>
          </w:p>
        </w:tc>
        <w:tc>
          <w:tcPr>
            <w:tcW w:w="2791" w:type="pct"/>
            <w:vMerge/>
            <w:vAlign w:val="center"/>
          </w:tcPr>
          <w:p w:rsidR="007234A9" w:rsidRDefault="007234A9">
            <w:pPr>
              <w:spacing w:line="276" w:lineRule="auto"/>
              <w:jc w:val="left"/>
              <w:rPr>
                <w:rFonts w:ascii="Times New Roman" w:eastAsia="仿宋" w:hAnsi="Times New Roman"/>
                <w:color w:val="000000" w:themeColor="text1"/>
                <w:sz w:val="24"/>
                <w:szCs w:val="21"/>
              </w:rPr>
            </w:pPr>
          </w:p>
        </w:tc>
      </w:tr>
    </w:tbl>
    <w:p w:rsidR="007234A9" w:rsidRPr="0020793C" w:rsidRDefault="007234A9">
      <w:pPr>
        <w:jc w:val="center"/>
      </w:pPr>
    </w:p>
    <w:sectPr w:rsidR="007234A9" w:rsidRPr="002079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257" w:rsidRDefault="00B53257" w:rsidP="0020793C">
      <w:r>
        <w:separator/>
      </w:r>
    </w:p>
  </w:endnote>
  <w:endnote w:type="continuationSeparator" w:id="0">
    <w:p w:rsidR="00B53257" w:rsidRDefault="00B53257" w:rsidP="0020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257" w:rsidRDefault="00B53257" w:rsidP="0020793C">
      <w:r>
        <w:separator/>
      </w:r>
    </w:p>
  </w:footnote>
  <w:footnote w:type="continuationSeparator" w:id="0">
    <w:p w:rsidR="00B53257" w:rsidRDefault="00B53257" w:rsidP="002079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756A5"/>
    <w:multiLevelType w:val="multilevel"/>
    <w:tmpl w:val="271756A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6F"/>
    <w:rsid w:val="00010DD0"/>
    <w:rsid w:val="000163F0"/>
    <w:rsid w:val="00027A79"/>
    <w:rsid w:val="000310BA"/>
    <w:rsid w:val="000364DF"/>
    <w:rsid w:val="00036E90"/>
    <w:rsid w:val="00055DCF"/>
    <w:rsid w:val="00074719"/>
    <w:rsid w:val="000773AC"/>
    <w:rsid w:val="00092D23"/>
    <w:rsid w:val="00093638"/>
    <w:rsid w:val="000A1E05"/>
    <w:rsid w:val="000C162C"/>
    <w:rsid w:val="000D2F6A"/>
    <w:rsid w:val="001063C9"/>
    <w:rsid w:val="001238BC"/>
    <w:rsid w:val="0017092D"/>
    <w:rsid w:val="001E40DD"/>
    <w:rsid w:val="0020793C"/>
    <w:rsid w:val="002142FA"/>
    <w:rsid w:val="002167C2"/>
    <w:rsid w:val="00243E5A"/>
    <w:rsid w:val="00250377"/>
    <w:rsid w:val="00250FCC"/>
    <w:rsid w:val="00253673"/>
    <w:rsid w:val="0026685C"/>
    <w:rsid w:val="00287120"/>
    <w:rsid w:val="002979B3"/>
    <w:rsid w:val="002A2296"/>
    <w:rsid w:val="002B2CE7"/>
    <w:rsid w:val="002C27A5"/>
    <w:rsid w:val="002D4E28"/>
    <w:rsid w:val="002F181D"/>
    <w:rsid w:val="002F6703"/>
    <w:rsid w:val="00312D99"/>
    <w:rsid w:val="00317F4F"/>
    <w:rsid w:val="0035561E"/>
    <w:rsid w:val="003656FB"/>
    <w:rsid w:val="00367BFB"/>
    <w:rsid w:val="003A1945"/>
    <w:rsid w:val="003A4BA6"/>
    <w:rsid w:val="003B01A4"/>
    <w:rsid w:val="003C53C4"/>
    <w:rsid w:val="003D6CF4"/>
    <w:rsid w:val="004074A4"/>
    <w:rsid w:val="004512B2"/>
    <w:rsid w:val="00456EF3"/>
    <w:rsid w:val="0047212C"/>
    <w:rsid w:val="00483CE2"/>
    <w:rsid w:val="00485829"/>
    <w:rsid w:val="0049316F"/>
    <w:rsid w:val="004A3FAF"/>
    <w:rsid w:val="004C1C7D"/>
    <w:rsid w:val="004E4919"/>
    <w:rsid w:val="004E5608"/>
    <w:rsid w:val="004E6B7B"/>
    <w:rsid w:val="005206C8"/>
    <w:rsid w:val="00552EB9"/>
    <w:rsid w:val="005A6AC2"/>
    <w:rsid w:val="005C5D70"/>
    <w:rsid w:val="005E6E19"/>
    <w:rsid w:val="005F29D8"/>
    <w:rsid w:val="00606C03"/>
    <w:rsid w:val="00617461"/>
    <w:rsid w:val="00636957"/>
    <w:rsid w:val="0065090F"/>
    <w:rsid w:val="00663A03"/>
    <w:rsid w:val="00675B6F"/>
    <w:rsid w:val="00681AD2"/>
    <w:rsid w:val="006A0A8A"/>
    <w:rsid w:val="006A20E2"/>
    <w:rsid w:val="006A6A7A"/>
    <w:rsid w:val="006B2F57"/>
    <w:rsid w:val="006C2211"/>
    <w:rsid w:val="006D291F"/>
    <w:rsid w:val="006F3D20"/>
    <w:rsid w:val="007234A9"/>
    <w:rsid w:val="007314F3"/>
    <w:rsid w:val="007631ED"/>
    <w:rsid w:val="0077258D"/>
    <w:rsid w:val="007B10C1"/>
    <w:rsid w:val="007B5C16"/>
    <w:rsid w:val="007E726F"/>
    <w:rsid w:val="007F1B40"/>
    <w:rsid w:val="00801988"/>
    <w:rsid w:val="008566A8"/>
    <w:rsid w:val="008B7B44"/>
    <w:rsid w:val="008D180D"/>
    <w:rsid w:val="008E452B"/>
    <w:rsid w:val="0091607C"/>
    <w:rsid w:val="00923C1C"/>
    <w:rsid w:val="00924B5B"/>
    <w:rsid w:val="00926871"/>
    <w:rsid w:val="00927972"/>
    <w:rsid w:val="00933CA8"/>
    <w:rsid w:val="009543F0"/>
    <w:rsid w:val="009679BB"/>
    <w:rsid w:val="009734B4"/>
    <w:rsid w:val="009871EA"/>
    <w:rsid w:val="0099775A"/>
    <w:rsid w:val="009A3847"/>
    <w:rsid w:val="009B11D8"/>
    <w:rsid w:val="009F0ACE"/>
    <w:rsid w:val="00A03B5E"/>
    <w:rsid w:val="00A05EE3"/>
    <w:rsid w:val="00A15606"/>
    <w:rsid w:val="00A6452F"/>
    <w:rsid w:val="00A74473"/>
    <w:rsid w:val="00AC5380"/>
    <w:rsid w:val="00AE3A1D"/>
    <w:rsid w:val="00B03D54"/>
    <w:rsid w:val="00B121AC"/>
    <w:rsid w:val="00B23646"/>
    <w:rsid w:val="00B53257"/>
    <w:rsid w:val="00B7280F"/>
    <w:rsid w:val="00B8479F"/>
    <w:rsid w:val="00BA0AD4"/>
    <w:rsid w:val="00BC6EF0"/>
    <w:rsid w:val="00BC7145"/>
    <w:rsid w:val="00BF58F7"/>
    <w:rsid w:val="00C30C17"/>
    <w:rsid w:val="00C50E13"/>
    <w:rsid w:val="00C55911"/>
    <w:rsid w:val="00C72722"/>
    <w:rsid w:val="00C850A3"/>
    <w:rsid w:val="00C935C0"/>
    <w:rsid w:val="00C94231"/>
    <w:rsid w:val="00CA027C"/>
    <w:rsid w:val="00CD7FA0"/>
    <w:rsid w:val="00CE5641"/>
    <w:rsid w:val="00CF1D99"/>
    <w:rsid w:val="00D25EB5"/>
    <w:rsid w:val="00D3599A"/>
    <w:rsid w:val="00D41A4A"/>
    <w:rsid w:val="00D50A6D"/>
    <w:rsid w:val="00D710B3"/>
    <w:rsid w:val="00D97B24"/>
    <w:rsid w:val="00DC5E38"/>
    <w:rsid w:val="00DD6483"/>
    <w:rsid w:val="00DD75C1"/>
    <w:rsid w:val="00DF6E22"/>
    <w:rsid w:val="00E35642"/>
    <w:rsid w:val="00E4479C"/>
    <w:rsid w:val="00E64E1C"/>
    <w:rsid w:val="00E676C6"/>
    <w:rsid w:val="00E7396D"/>
    <w:rsid w:val="00EA3B56"/>
    <w:rsid w:val="00EB61D2"/>
    <w:rsid w:val="00EC1D8C"/>
    <w:rsid w:val="00EC277B"/>
    <w:rsid w:val="00EE0100"/>
    <w:rsid w:val="00F163D5"/>
    <w:rsid w:val="00F36815"/>
    <w:rsid w:val="00F41607"/>
    <w:rsid w:val="00F5047D"/>
    <w:rsid w:val="00F66628"/>
    <w:rsid w:val="00F743F3"/>
    <w:rsid w:val="00F766B7"/>
    <w:rsid w:val="00F829E7"/>
    <w:rsid w:val="00F834F9"/>
    <w:rsid w:val="00FA7750"/>
    <w:rsid w:val="00FE456F"/>
    <w:rsid w:val="65574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92</Words>
  <Characters>529</Characters>
  <Application>Microsoft Office Word</Application>
  <DocSecurity>0</DocSecurity>
  <Lines>4</Lines>
  <Paragraphs>1</Paragraphs>
  <ScaleCrop>false</ScaleCrop>
  <Company>Microsoft</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2023-06-27T02:07:00Z</cp:lastPrinted>
  <dcterms:created xsi:type="dcterms:W3CDTF">2023-12-26T02:06:00Z</dcterms:created>
  <dcterms:modified xsi:type="dcterms:W3CDTF">2024-04-10T08:19:00Z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C692EBCF390E407F983BE49A378F535C_12</vt:lpwstr>
  </property>
</Properties>
</file>