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437" w:tblpY="139"/>
        <w:tblOverlap w:val="never"/>
        <w:tblW w:w="6554" w:type="pct"/>
        <w:tblLook w:val="04A0" w:firstRow="1" w:lastRow="0" w:firstColumn="1" w:lastColumn="0" w:noHBand="0" w:noVBand="1"/>
      </w:tblPr>
      <w:tblGrid>
        <w:gridCol w:w="858"/>
        <w:gridCol w:w="1937"/>
        <w:gridCol w:w="8376"/>
      </w:tblGrid>
      <w:tr w:rsidR="00C31693" w:rsidTr="004327D1">
        <w:trPr>
          <w:trHeight w:val="604"/>
        </w:trPr>
        <w:tc>
          <w:tcPr>
            <w:tcW w:w="1251" w:type="pct"/>
            <w:gridSpan w:val="2"/>
          </w:tcPr>
          <w:p w:rsidR="00C31693" w:rsidRDefault="002A7367">
            <w:pPr>
              <w:ind w:rightChars="-162" w:right="-340" w:firstLineChars="200" w:firstLine="56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项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目名称</w:t>
            </w:r>
          </w:p>
        </w:tc>
        <w:tc>
          <w:tcPr>
            <w:tcW w:w="3749" w:type="pct"/>
          </w:tcPr>
          <w:p w:rsidR="00C31693" w:rsidRDefault="002A7367">
            <w:pPr>
              <w:ind w:rightChars="-162" w:right="-34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动态心电记录仪</w:t>
            </w:r>
          </w:p>
        </w:tc>
      </w:tr>
      <w:tr w:rsidR="00C31693" w:rsidTr="004327D1">
        <w:trPr>
          <w:trHeight w:val="604"/>
        </w:trPr>
        <w:tc>
          <w:tcPr>
            <w:tcW w:w="1251" w:type="pct"/>
            <w:gridSpan w:val="2"/>
          </w:tcPr>
          <w:p w:rsidR="00C31693" w:rsidRDefault="002A7367">
            <w:pPr>
              <w:tabs>
                <w:tab w:val="left" w:pos="874"/>
              </w:tabs>
              <w:ind w:rightChars="-162" w:right="-340" w:firstLineChars="200" w:firstLine="562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使用科室</w:t>
            </w:r>
          </w:p>
        </w:tc>
        <w:tc>
          <w:tcPr>
            <w:tcW w:w="3749" w:type="pct"/>
          </w:tcPr>
          <w:p w:rsidR="00C31693" w:rsidRDefault="002A7367">
            <w:pPr>
              <w:ind w:rightChars="-162" w:right="-340"/>
              <w:jc w:val="center"/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心电图室</w:t>
            </w:r>
          </w:p>
        </w:tc>
      </w:tr>
      <w:tr w:rsidR="00C31693" w:rsidTr="004327D1">
        <w:trPr>
          <w:trHeight w:val="287"/>
        </w:trPr>
        <w:tc>
          <w:tcPr>
            <w:tcW w:w="384" w:type="pct"/>
          </w:tcPr>
          <w:p w:rsidR="00C31693" w:rsidRDefault="002A7367">
            <w:pPr>
              <w:ind w:rightChars="-162" w:right="-340" w:firstLineChars="100" w:firstLine="241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616" w:type="pct"/>
            <w:gridSpan w:val="2"/>
          </w:tcPr>
          <w:p w:rsidR="00C31693" w:rsidRDefault="002A7367">
            <w:pPr>
              <w:ind w:rightChars="-162" w:right="-340" w:firstLineChars="1600" w:firstLine="3855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基本要求</w:t>
            </w:r>
          </w:p>
        </w:tc>
      </w:tr>
      <w:tr w:rsidR="00C31693" w:rsidTr="004327D1">
        <w:trPr>
          <w:trHeight w:val="287"/>
        </w:trPr>
        <w:tc>
          <w:tcPr>
            <w:tcW w:w="384" w:type="pct"/>
          </w:tcPr>
          <w:p w:rsidR="00C31693" w:rsidRDefault="002A7367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4616" w:type="pct"/>
            <w:gridSpan w:val="2"/>
          </w:tcPr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数量：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10</w:t>
            </w:r>
          </w:p>
        </w:tc>
      </w:tr>
      <w:tr w:rsidR="00C31693" w:rsidTr="004327D1">
        <w:trPr>
          <w:trHeight w:val="287"/>
        </w:trPr>
        <w:tc>
          <w:tcPr>
            <w:tcW w:w="384" w:type="pct"/>
          </w:tcPr>
          <w:p w:rsidR="00C31693" w:rsidRDefault="002A7367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4616" w:type="pct"/>
            <w:gridSpan w:val="2"/>
          </w:tcPr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用途：可连续记录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24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小时及以上心电活动的全过程，包括休息、活动、进餐、工作、学习和睡眠</w:t>
            </w:r>
          </w:p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等不同情况下的心电图资料，能够发现常规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ECG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不易发现的心律失常，是临床分析病情、确立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诊</w:t>
            </w:r>
            <w:proofErr w:type="gramEnd"/>
          </w:p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断、判断疗效重要的客观依据</w:t>
            </w:r>
          </w:p>
        </w:tc>
      </w:tr>
      <w:tr w:rsidR="00C31693" w:rsidTr="004327D1">
        <w:trPr>
          <w:trHeight w:val="287"/>
        </w:trPr>
        <w:tc>
          <w:tcPr>
            <w:tcW w:w="384" w:type="pct"/>
          </w:tcPr>
          <w:p w:rsidR="00C31693" w:rsidRDefault="002A7367">
            <w:pPr>
              <w:ind w:rightChars="-162" w:right="-340"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616" w:type="pct"/>
            <w:gridSpan w:val="2"/>
          </w:tcPr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主要功能及参数</w:t>
            </w:r>
          </w:p>
        </w:tc>
      </w:tr>
      <w:tr w:rsidR="00C31693" w:rsidTr="004327D1">
        <w:trPr>
          <w:trHeight w:val="287"/>
        </w:trPr>
        <w:tc>
          <w:tcPr>
            <w:tcW w:w="384" w:type="pct"/>
          </w:tcPr>
          <w:p w:rsidR="00C31693" w:rsidRDefault="002A7367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4616" w:type="pct"/>
            <w:gridSpan w:val="2"/>
          </w:tcPr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导联方式：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标准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导联，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根导联线，真实采集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导心电数据</w:t>
            </w:r>
          </w:p>
        </w:tc>
      </w:tr>
      <w:tr w:rsidR="00C31693" w:rsidTr="004327D1">
        <w:trPr>
          <w:trHeight w:val="287"/>
        </w:trPr>
        <w:tc>
          <w:tcPr>
            <w:tcW w:w="384" w:type="pct"/>
          </w:tcPr>
          <w:p w:rsidR="00C31693" w:rsidRDefault="002A7367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4616" w:type="pct"/>
            <w:gridSpan w:val="2"/>
          </w:tcPr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轻便小巧，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节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号或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号碱性电池供电，最高可连续记录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168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小时</w:t>
            </w:r>
          </w:p>
        </w:tc>
      </w:tr>
      <w:tr w:rsidR="00C31693" w:rsidTr="004327D1">
        <w:trPr>
          <w:trHeight w:val="287"/>
        </w:trPr>
        <w:tc>
          <w:tcPr>
            <w:tcW w:w="384" w:type="pct"/>
          </w:tcPr>
          <w:p w:rsidR="00C31693" w:rsidRDefault="002A7367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</w:t>
            </w:r>
          </w:p>
        </w:tc>
        <w:tc>
          <w:tcPr>
            <w:tcW w:w="4616" w:type="pct"/>
            <w:gridSpan w:val="2"/>
          </w:tcPr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内置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LCD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液晶屏，可查看数据采集模式，任意导联心电波形，任意导联连接状态确保电极安放成</w:t>
            </w:r>
          </w:p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功；可以查看数据采集完成进度；可以监控电池用量</w:t>
            </w:r>
          </w:p>
        </w:tc>
      </w:tr>
      <w:tr w:rsidR="00C31693" w:rsidTr="004327D1">
        <w:trPr>
          <w:trHeight w:val="287"/>
        </w:trPr>
        <w:tc>
          <w:tcPr>
            <w:tcW w:w="384" w:type="pct"/>
          </w:tcPr>
          <w:p w:rsidR="00C31693" w:rsidRDefault="002A7367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4</w:t>
            </w:r>
          </w:p>
        </w:tc>
        <w:tc>
          <w:tcPr>
            <w:tcW w:w="4616" w:type="pct"/>
            <w:gridSpan w:val="2"/>
          </w:tcPr>
          <w:p w:rsidR="00C31693" w:rsidRDefault="002A7367">
            <w:pPr>
              <w:ind w:rightChars="-162" w:right="-3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采样率：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≥</w:t>
            </w:r>
            <w:r>
              <w:rPr>
                <w:rFonts w:hint="eastAsia"/>
                <w:sz w:val="24"/>
                <w:szCs w:val="24"/>
              </w:rPr>
              <w:t>4000Hz</w:t>
            </w:r>
            <w:r>
              <w:rPr>
                <w:rFonts w:hint="eastAsia"/>
                <w:sz w:val="24"/>
                <w:szCs w:val="24"/>
              </w:rPr>
              <w:t>（正常），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≥</w:t>
            </w:r>
            <w:r>
              <w:rPr>
                <w:rFonts w:hint="eastAsia"/>
                <w:sz w:val="24"/>
                <w:szCs w:val="24"/>
              </w:rPr>
              <w:t>10000Hz</w:t>
            </w:r>
            <w:r>
              <w:rPr>
                <w:rFonts w:hint="eastAsia"/>
                <w:sz w:val="24"/>
                <w:szCs w:val="24"/>
              </w:rPr>
              <w:t>（开启起搏）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共模抑制比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≥</w:t>
            </w:r>
            <w:r>
              <w:rPr>
                <w:rFonts w:hint="eastAsia"/>
                <w:sz w:val="24"/>
                <w:szCs w:val="24"/>
              </w:rPr>
              <w:t>100dB</w:t>
            </w:r>
            <w:r>
              <w:rPr>
                <w:rFonts w:hint="eastAsia"/>
                <w:sz w:val="24"/>
                <w:szCs w:val="24"/>
              </w:rPr>
              <w:t>，高精度高分辨率</w:t>
            </w:r>
          </w:p>
          <w:p w:rsidR="00C31693" w:rsidRDefault="002A7367">
            <w:pPr>
              <w:ind w:rightChars="-162" w:right="-340"/>
              <w:rPr>
                <w:rFonts w:asciiTheme="majorEastAsia" w:hAnsiTheme="majorEastAsia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16bit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最高</w:t>
            </w:r>
            <w:r>
              <w:rPr>
                <w:rFonts w:hint="eastAsia"/>
                <w:sz w:val="24"/>
                <w:szCs w:val="24"/>
              </w:rPr>
              <w:t>10000Hz</w:t>
            </w:r>
            <w:r>
              <w:rPr>
                <w:rFonts w:hint="eastAsia"/>
                <w:sz w:val="24"/>
                <w:szCs w:val="24"/>
              </w:rPr>
              <w:t>采样）</w:t>
            </w:r>
          </w:p>
        </w:tc>
      </w:tr>
      <w:tr w:rsidR="00C31693" w:rsidTr="004327D1">
        <w:trPr>
          <w:trHeight w:val="90"/>
        </w:trPr>
        <w:tc>
          <w:tcPr>
            <w:tcW w:w="384" w:type="pct"/>
          </w:tcPr>
          <w:p w:rsidR="00C31693" w:rsidRDefault="002A7367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</w:t>
            </w:r>
          </w:p>
        </w:tc>
        <w:tc>
          <w:tcPr>
            <w:tcW w:w="4616" w:type="pct"/>
            <w:gridSpan w:val="2"/>
          </w:tcPr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多通道采集起搏器信号，内置起搏器检测电路；可采集最小脉宽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0.1ms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，最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小幅值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2mv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的起搏器</w:t>
            </w:r>
          </w:p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信号</w:t>
            </w:r>
          </w:p>
        </w:tc>
      </w:tr>
      <w:tr w:rsidR="00C31693" w:rsidTr="004327D1">
        <w:trPr>
          <w:trHeight w:val="287"/>
        </w:trPr>
        <w:tc>
          <w:tcPr>
            <w:tcW w:w="384" w:type="pct"/>
          </w:tcPr>
          <w:p w:rsidR="00C31693" w:rsidRDefault="002A7367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6</w:t>
            </w:r>
          </w:p>
        </w:tc>
        <w:tc>
          <w:tcPr>
            <w:tcW w:w="4616" w:type="pct"/>
            <w:gridSpan w:val="2"/>
          </w:tcPr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配套动态心电分析软件：具有精确的智能化算法，可根据数据特征自动调整分析策略，实现房早、</w:t>
            </w:r>
          </w:p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室早等心率失常的智能化分析，自动分析精确度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≥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99.9%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，具有房颤全自动分析，准确度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≥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98%</w:t>
            </w:r>
          </w:p>
        </w:tc>
      </w:tr>
      <w:tr w:rsidR="00C31693" w:rsidTr="004327D1">
        <w:trPr>
          <w:trHeight w:val="287"/>
        </w:trPr>
        <w:tc>
          <w:tcPr>
            <w:tcW w:w="384" w:type="pct"/>
          </w:tcPr>
          <w:p w:rsidR="00C31693" w:rsidRDefault="002A7367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7</w:t>
            </w:r>
          </w:p>
        </w:tc>
        <w:tc>
          <w:tcPr>
            <w:tcW w:w="4616" w:type="pct"/>
            <w:gridSpan w:val="2"/>
          </w:tcPr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具备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ST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段动态扫描分析功能，自动生成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ST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段事件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统计</w:t>
            </w:r>
          </w:p>
        </w:tc>
      </w:tr>
      <w:tr w:rsidR="00C31693" w:rsidTr="004327D1">
        <w:trPr>
          <w:trHeight w:val="287"/>
        </w:trPr>
        <w:tc>
          <w:tcPr>
            <w:tcW w:w="384" w:type="pct"/>
          </w:tcPr>
          <w:p w:rsidR="00C31693" w:rsidRDefault="002A7367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8</w:t>
            </w:r>
          </w:p>
        </w:tc>
        <w:tc>
          <w:tcPr>
            <w:tcW w:w="4616" w:type="pct"/>
            <w:gridSpan w:val="2"/>
          </w:tcPr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不少于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80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种直方图分析</w:t>
            </w:r>
          </w:p>
        </w:tc>
      </w:tr>
      <w:tr w:rsidR="00C31693" w:rsidTr="004327D1">
        <w:trPr>
          <w:trHeight w:val="287"/>
        </w:trPr>
        <w:tc>
          <w:tcPr>
            <w:tcW w:w="384" w:type="pct"/>
          </w:tcPr>
          <w:p w:rsidR="00C31693" w:rsidRDefault="002A7367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9</w:t>
            </w:r>
          </w:p>
        </w:tc>
        <w:tc>
          <w:tcPr>
            <w:tcW w:w="4616" w:type="pct"/>
            <w:gridSpan w:val="2"/>
          </w:tcPr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心率变异性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(HRV)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分析：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HRV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频域、时域自动分析，可对全程、夜间及每小时的心搏进行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HRV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时域</w:t>
            </w:r>
          </w:p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分析，并可自定义时间段进行分析</w:t>
            </w:r>
          </w:p>
        </w:tc>
      </w:tr>
      <w:tr w:rsidR="00C31693" w:rsidTr="004327D1">
        <w:trPr>
          <w:trHeight w:val="287"/>
        </w:trPr>
        <w:tc>
          <w:tcPr>
            <w:tcW w:w="384" w:type="pct"/>
          </w:tcPr>
          <w:p w:rsidR="00C31693" w:rsidRDefault="002A7367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4616" w:type="pct"/>
            <w:gridSpan w:val="2"/>
          </w:tcPr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数据库管理功能：可根据病人姓名、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ID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号、性别、记录时间、分析医生、诊断信息对记录进行查</w:t>
            </w:r>
          </w:p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找和浏览，数据库中显示字段可自定义；病人记录可以进行备份、导入和删除操作</w:t>
            </w:r>
          </w:p>
        </w:tc>
      </w:tr>
      <w:tr w:rsidR="00C31693" w:rsidTr="004327D1">
        <w:trPr>
          <w:trHeight w:val="287"/>
        </w:trPr>
        <w:tc>
          <w:tcPr>
            <w:tcW w:w="384" w:type="pct"/>
          </w:tcPr>
          <w:p w:rsidR="00C31693" w:rsidRDefault="002A7367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4616" w:type="pct"/>
            <w:gridSpan w:val="2"/>
          </w:tcPr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危急值预警功能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可根据需求设置危急值检测阈值参数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支持采集数据完成后自动提示危急值信息</w:t>
            </w:r>
          </w:p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并使用特殊醒目的颜色标记符合危急值条件的病例</w:t>
            </w:r>
          </w:p>
        </w:tc>
      </w:tr>
      <w:tr w:rsidR="00C31693" w:rsidTr="004327D1">
        <w:trPr>
          <w:trHeight w:val="287"/>
        </w:trPr>
        <w:tc>
          <w:tcPr>
            <w:tcW w:w="384" w:type="pct"/>
          </w:tcPr>
          <w:p w:rsidR="00C31693" w:rsidRDefault="002A7367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4616" w:type="pct"/>
            <w:gridSpan w:val="2"/>
          </w:tcPr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数据传输：通过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 USB 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数据线或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 SD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卡读卡器；存储类型为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SD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存储卡，容量≥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4G</w:t>
            </w:r>
          </w:p>
        </w:tc>
      </w:tr>
      <w:tr w:rsidR="00C31693" w:rsidTr="004327D1">
        <w:trPr>
          <w:trHeight w:val="287"/>
        </w:trPr>
        <w:tc>
          <w:tcPr>
            <w:tcW w:w="384" w:type="pct"/>
          </w:tcPr>
          <w:p w:rsidR="00C31693" w:rsidRDefault="002A7367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4616" w:type="pct"/>
            <w:gridSpan w:val="2"/>
          </w:tcPr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数据输出要求：标准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且开放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的数据格式；免费提供数据输出协议，支持原始数据的输出</w:t>
            </w:r>
          </w:p>
        </w:tc>
      </w:tr>
      <w:tr w:rsidR="00C31693" w:rsidTr="004327D1">
        <w:trPr>
          <w:trHeight w:val="287"/>
        </w:trPr>
        <w:tc>
          <w:tcPr>
            <w:tcW w:w="384" w:type="pct"/>
          </w:tcPr>
          <w:p w:rsidR="00C31693" w:rsidRDefault="002A7367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4616" w:type="pct"/>
            <w:gridSpan w:val="2"/>
          </w:tcPr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支持安全读卡器功能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可使用定制的安全读卡器采集记录卡数据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以避免因使用普通读卡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器导致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的</w:t>
            </w:r>
          </w:p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病毒感染和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SD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卡损坏等问题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可在禁用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U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盘读写的计算机上使用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安全读卡器可在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60s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内完成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24</w:t>
            </w:r>
          </w:p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小时记录卡的读取</w:t>
            </w:r>
          </w:p>
        </w:tc>
      </w:tr>
      <w:tr w:rsidR="00C31693" w:rsidTr="004327D1">
        <w:trPr>
          <w:trHeight w:val="287"/>
        </w:trPr>
        <w:tc>
          <w:tcPr>
            <w:tcW w:w="384" w:type="pct"/>
          </w:tcPr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△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4616" w:type="pct"/>
            <w:gridSpan w:val="2"/>
          </w:tcPr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与医院现有动态心电分析系统相匹配</w:t>
            </w:r>
          </w:p>
        </w:tc>
      </w:tr>
      <w:tr w:rsidR="00C31693" w:rsidTr="004327D1">
        <w:trPr>
          <w:trHeight w:val="287"/>
        </w:trPr>
        <w:tc>
          <w:tcPr>
            <w:tcW w:w="384" w:type="pct"/>
          </w:tcPr>
          <w:p w:rsidR="00C31693" w:rsidRDefault="00C31693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4616" w:type="pct"/>
            <w:gridSpan w:val="2"/>
          </w:tcPr>
          <w:p w:rsidR="00C31693" w:rsidRDefault="00C31693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C31693" w:rsidTr="004327D1">
        <w:trPr>
          <w:trHeight w:val="287"/>
        </w:trPr>
        <w:tc>
          <w:tcPr>
            <w:tcW w:w="384" w:type="pct"/>
          </w:tcPr>
          <w:p w:rsidR="00C31693" w:rsidRDefault="002A7367">
            <w:pPr>
              <w:ind w:rightChars="-162" w:right="-340"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616" w:type="pct"/>
            <w:gridSpan w:val="2"/>
          </w:tcPr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主要配置及附件</w:t>
            </w:r>
          </w:p>
        </w:tc>
      </w:tr>
      <w:tr w:rsidR="00C31693" w:rsidTr="004327D1">
        <w:trPr>
          <w:trHeight w:val="287"/>
        </w:trPr>
        <w:tc>
          <w:tcPr>
            <w:tcW w:w="384" w:type="pct"/>
          </w:tcPr>
          <w:p w:rsidR="00C31693" w:rsidRDefault="002A7367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4616" w:type="pct"/>
            <w:gridSpan w:val="2"/>
          </w:tcPr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动态心电记录仪主机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  10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台</w:t>
            </w:r>
          </w:p>
        </w:tc>
      </w:tr>
      <w:tr w:rsidR="00C31693" w:rsidTr="004327D1">
        <w:trPr>
          <w:trHeight w:val="287"/>
        </w:trPr>
        <w:tc>
          <w:tcPr>
            <w:tcW w:w="384" w:type="pct"/>
          </w:tcPr>
          <w:p w:rsidR="00C31693" w:rsidRDefault="002A7367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4616" w:type="pct"/>
            <w:gridSpan w:val="2"/>
          </w:tcPr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心电导联线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          20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副</w:t>
            </w:r>
          </w:p>
        </w:tc>
      </w:tr>
      <w:tr w:rsidR="00C31693" w:rsidTr="004327D1">
        <w:trPr>
          <w:trHeight w:val="308"/>
        </w:trPr>
        <w:tc>
          <w:tcPr>
            <w:tcW w:w="384" w:type="pct"/>
          </w:tcPr>
          <w:p w:rsidR="00C31693" w:rsidRDefault="002A7367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</w:t>
            </w:r>
          </w:p>
        </w:tc>
        <w:tc>
          <w:tcPr>
            <w:tcW w:w="4616" w:type="pct"/>
            <w:gridSpan w:val="2"/>
          </w:tcPr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SD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卡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                20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张</w:t>
            </w:r>
          </w:p>
        </w:tc>
      </w:tr>
      <w:tr w:rsidR="00C31693" w:rsidTr="004327D1">
        <w:trPr>
          <w:trHeight w:val="308"/>
        </w:trPr>
        <w:tc>
          <w:tcPr>
            <w:tcW w:w="384" w:type="pct"/>
          </w:tcPr>
          <w:p w:rsidR="00C31693" w:rsidRDefault="002A7367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4</w:t>
            </w:r>
          </w:p>
        </w:tc>
        <w:tc>
          <w:tcPr>
            <w:tcW w:w="4616" w:type="pct"/>
            <w:gridSpan w:val="2"/>
          </w:tcPr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心电背包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            10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个</w:t>
            </w:r>
          </w:p>
        </w:tc>
      </w:tr>
      <w:tr w:rsidR="00C31693" w:rsidTr="004327D1">
        <w:trPr>
          <w:trHeight w:val="308"/>
        </w:trPr>
        <w:tc>
          <w:tcPr>
            <w:tcW w:w="384" w:type="pct"/>
          </w:tcPr>
          <w:p w:rsidR="00C31693" w:rsidRDefault="002A7367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</w:t>
            </w:r>
          </w:p>
        </w:tc>
        <w:tc>
          <w:tcPr>
            <w:tcW w:w="4616" w:type="pct"/>
            <w:gridSpan w:val="2"/>
          </w:tcPr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动态心电分析软件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    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套</w:t>
            </w:r>
          </w:p>
        </w:tc>
      </w:tr>
      <w:tr w:rsidR="00C31693" w:rsidTr="004327D1">
        <w:trPr>
          <w:trHeight w:val="308"/>
        </w:trPr>
        <w:tc>
          <w:tcPr>
            <w:tcW w:w="384" w:type="pct"/>
          </w:tcPr>
          <w:p w:rsidR="00C31693" w:rsidRDefault="00C31693">
            <w:pPr>
              <w:ind w:rightChars="-162" w:right="-340"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616" w:type="pct"/>
            <w:gridSpan w:val="2"/>
          </w:tcPr>
          <w:p w:rsidR="00C31693" w:rsidRDefault="00C31693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31693" w:rsidTr="004327D1">
        <w:trPr>
          <w:trHeight w:val="308"/>
        </w:trPr>
        <w:tc>
          <w:tcPr>
            <w:tcW w:w="384" w:type="pct"/>
          </w:tcPr>
          <w:p w:rsidR="00C31693" w:rsidRDefault="002A7367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四</w:t>
            </w:r>
          </w:p>
        </w:tc>
        <w:tc>
          <w:tcPr>
            <w:tcW w:w="4616" w:type="pct"/>
            <w:gridSpan w:val="2"/>
          </w:tcPr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售后服务要求</w:t>
            </w:r>
          </w:p>
        </w:tc>
      </w:tr>
      <w:tr w:rsidR="00C31693" w:rsidTr="004327D1">
        <w:trPr>
          <w:trHeight w:val="308"/>
        </w:trPr>
        <w:tc>
          <w:tcPr>
            <w:tcW w:w="384" w:type="pct"/>
          </w:tcPr>
          <w:p w:rsidR="00C31693" w:rsidRDefault="002A7367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616" w:type="pct"/>
            <w:gridSpan w:val="2"/>
          </w:tcPr>
          <w:p w:rsidR="00C31693" w:rsidRDefault="002A7367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医疗器械注册证、生产许可证、营业执照、出厂质检合格证明</w:t>
            </w:r>
          </w:p>
        </w:tc>
      </w:tr>
      <w:tr w:rsidR="00C31693" w:rsidTr="004327D1">
        <w:trPr>
          <w:trHeight w:val="308"/>
        </w:trPr>
        <w:tc>
          <w:tcPr>
            <w:tcW w:w="384" w:type="pct"/>
          </w:tcPr>
          <w:p w:rsidR="00C31693" w:rsidRDefault="002A7367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4616" w:type="pct"/>
            <w:gridSpan w:val="2"/>
          </w:tcPr>
          <w:p w:rsidR="00C31693" w:rsidRDefault="002A7367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提供用户操作手册、维修手册和操作规程，</w:t>
            </w:r>
            <w:r>
              <w:rPr>
                <w:rFonts w:asciiTheme="minorEastAsia" w:hAnsiTheme="minorEastAsia"/>
                <w:sz w:val="24"/>
                <w:szCs w:val="24"/>
              </w:rPr>
              <w:t>根据医院需求提供操作培训</w:t>
            </w:r>
          </w:p>
        </w:tc>
      </w:tr>
      <w:tr w:rsidR="00C31693" w:rsidTr="004327D1">
        <w:trPr>
          <w:trHeight w:val="562"/>
        </w:trPr>
        <w:tc>
          <w:tcPr>
            <w:tcW w:w="384" w:type="pct"/>
          </w:tcPr>
          <w:p w:rsidR="00C31693" w:rsidRDefault="002A7367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</w:t>
            </w:r>
          </w:p>
        </w:tc>
        <w:tc>
          <w:tcPr>
            <w:tcW w:w="4616" w:type="pct"/>
            <w:gridSpan w:val="2"/>
          </w:tcPr>
          <w:p w:rsidR="00C31693" w:rsidRDefault="002A7367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保修期≥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年，设备全生命周期内提供零配件及维修服务，维修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小时内响应，系统软件终生免费升级</w:t>
            </w:r>
          </w:p>
        </w:tc>
      </w:tr>
      <w:tr w:rsidR="00C31693" w:rsidTr="004327D1">
        <w:trPr>
          <w:trHeight w:val="321"/>
        </w:trPr>
        <w:tc>
          <w:tcPr>
            <w:tcW w:w="384" w:type="pct"/>
          </w:tcPr>
          <w:p w:rsidR="00C31693" w:rsidRDefault="002A7367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4</w:t>
            </w:r>
          </w:p>
        </w:tc>
        <w:tc>
          <w:tcPr>
            <w:tcW w:w="4616" w:type="pct"/>
            <w:gridSpan w:val="2"/>
          </w:tcPr>
          <w:p w:rsidR="00C31693" w:rsidRDefault="002A7367">
            <w:pPr>
              <w:ind w:rightChars="-162" w:right="-340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维修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小时内响应，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维修响应时间＜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小时，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工作小时未能修复，则无偿提供备件；保修期</w:t>
            </w:r>
          </w:p>
          <w:p w:rsidR="00C31693" w:rsidRDefault="002A7367">
            <w:pPr>
              <w:ind w:rightChars="-162" w:right="-3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内开机率达到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95%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，否则每超过一天保修期相应延期长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天</w:t>
            </w:r>
          </w:p>
        </w:tc>
      </w:tr>
      <w:tr w:rsidR="00C31693" w:rsidTr="004327D1">
        <w:trPr>
          <w:trHeight w:val="321"/>
        </w:trPr>
        <w:tc>
          <w:tcPr>
            <w:tcW w:w="384" w:type="pct"/>
          </w:tcPr>
          <w:p w:rsidR="00C31693" w:rsidRDefault="002A7367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</w:t>
            </w:r>
          </w:p>
        </w:tc>
        <w:tc>
          <w:tcPr>
            <w:tcW w:w="4616" w:type="pct"/>
            <w:gridSpan w:val="2"/>
          </w:tcPr>
          <w:p w:rsidR="00C31693" w:rsidRDefault="002A7367">
            <w:pPr>
              <w:ind w:rightChars="-162" w:right="-340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如属计量器具、放射类设备，则卖方提供经买方认可的且具有资质的检测机构出具的计量、放射</w:t>
            </w:r>
          </w:p>
          <w:p w:rsidR="00C31693" w:rsidRDefault="002A7367">
            <w:pPr>
              <w:ind w:rightChars="-162" w:right="-3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防护检测合格报告，检测费用包含在合同总价中</w:t>
            </w:r>
          </w:p>
        </w:tc>
      </w:tr>
      <w:tr w:rsidR="00C31693" w:rsidTr="004327D1">
        <w:trPr>
          <w:trHeight w:val="321"/>
        </w:trPr>
        <w:tc>
          <w:tcPr>
            <w:tcW w:w="384" w:type="pct"/>
          </w:tcPr>
          <w:p w:rsidR="00C31693" w:rsidRDefault="002A7367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6</w:t>
            </w:r>
          </w:p>
        </w:tc>
        <w:tc>
          <w:tcPr>
            <w:tcW w:w="4616" w:type="pct"/>
            <w:gridSpan w:val="2"/>
          </w:tcPr>
          <w:p w:rsidR="00C31693" w:rsidRDefault="002A7367">
            <w:pPr>
              <w:ind w:rightChars="-162" w:right="-3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交货期：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合同签订后按医院要求供货，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接到医院送货通知后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个月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内进行设备安装、调试和验收</w:t>
            </w:r>
          </w:p>
        </w:tc>
      </w:tr>
    </w:tbl>
    <w:p w:rsidR="00C31693" w:rsidRDefault="002A7367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注：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△为重要参数</w:t>
      </w:r>
      <w:bookmarkStart w:id="0" w:name="_GoBack"/>
      <w:bookmarkEnd w:id="0"/>
    </w:p>
    <w:sectPr w:rsidR="00C31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67" w:rsidRDefault="002A7367" w:rsidP="004327D1">
      <w:r>
        <w:separator/>
      </w:r>
    </w:p>
  </w:endnote>
  <w:endnote w:type="continuationSeparator" w:id="0">
    <w:p w:rsidR="002A7367" w:rsidRDefault="002A7367" w:rsidP="0043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67" w:rsidRDefault="002A7367" w:rsidP="004327D1">
      <w:r>
        <w:separator/>
      </w:r>
    </w:p>
  </w:footnote>
  <w:footnote w:type="continuationSeparator" w:id="0">
    <w:p w:rsidR="002A7367" w:rsidRDefault="002A7367" w:rsidP="00432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ZGRiYTRiMWExMDNkMzFjY2IzOTdmMzc1ZjZhYmQifQ=="/>
  </w:docVars>
  <w:rsids>
    <w:rsidRoot w:val="7B28549C"/>
    <w:rsid w:val="002A7367"/>
    <w:rsid w:val="004327D1"/>
    <w:rsid w:val="00C31693"/>
    <w:rsid w:val="06CC6306"/>
    <w:rsid w:val="07A70F85"/>
    <w:rsid w:val="099077F7"/>
    <w:rsid w:val="16CC53F5"/>
    <w:rsid w:val="1ADC4941"/>
    <w:rsid w:val="1CC405EB"/>
    <w:rsid w:val="23D81375"/>
    <w:rsid w:val="24303C58"/>
    <w:rsid w:val="28331C1B"/>
    <w:rsid w:val="2EE34571"/>
    <w:rsid w:val="2FF82FB8"/>
    <w:rsid w:val="37167A0E"/>
    <w:rsid w:val="37CD55EE"/>
    <w:rsid w:val="38A03D8B"/>
    <w:rsid w:val="397F500E"/>
    <w:rsid w:val="43DE490A"/>
    <w:rsid w:val="4AFB588F"/>
    <w:rsid w:val="55F35284"/>
    <w:rsid w:val="58356247"/>
    <w:rsid w:val="5AB46129"/>
    <w:rsid w:val="5D8B7ED5"/>
    <w:rsid w:val="61386D43"/>
    <w:rsid w:val="67212ADF"/>
    <w:rsid w:val="69DB0917"/>
    <w:rsid w:val="6EC627BC"/>
    <w:rsid w:val="6F9D39C5"/>
    <w:rsid w:val="71A75646"/>
    <w:rsid w:val="72901CD2"/>
    <w:rsid w:val="7B28549C"/>
    <w:rsid w:val="7B41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32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27D1"/>
    <w:rPr>
      <w:kern w:val="2"/>
      <w:sz w:val="18"/>
      <w:szCs w:val="18"/>
    </w:rPr>
  </w:style>
  <w:style w:type="paragraph" w:styleId="a5">
    <w:name w:val="footer"/>
    <w:basedOn w:val="a"/>
    <w:link w:val="Char0"/>
    <w:rsid w:val="00432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327D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32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27D1"/>
    <w:rPr>
      <w:kern w:val="2"/>
      <w:sz w:val="18"/>
      <w:szCs w:val="18"/>
    </w:rPr>
  </w:style>
  <w:style w:type="paragraph" w:styleId="a5">
    <w:name w:val="footer"/>
    <w:basedOn w:val="a"/>
    <w:link w:val="Char0"/>
    <w:rsid w:val="00432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327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蚂蚁</dc:creator>
  <cp:lastModifiedBy>hp</cp:lastModifiedBy>
  <cp:revision>2</cp:revision>
  <dcterms:created xsi:type="dcterms:W3CDTF">2023-10-19T02:31:00Z</dcterms:created>
  <dcterms:modified xsi:type="dcterms:W3CDTF">2024-04-18T02:31:00Z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D28F971A2C4D4FBC9F608AF614499520_11</vt:lpwstr>
  </property>
</Properties>
</file>