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799" w:type="pct"/>
        <w:jc w:val="center"/>
        <w:tblInd w:w="-459" w:type="dxa"/>
        <w:tblLook w:val="04A0" w:firstRow="1" w:lastRow="0" w:firstColumn="1" w:lastColumn="0" w:noHBand="0" w:noVBand="1"/>
      </w:tblPr>
      <w:tblGrid>
        <w:gridCol w:w="727"/>
        <w:gridCol w:w="792"/>
        <w:gridCol w:w="656"/>
        <w:gridCol w:w="788"/>
        <w:gridCol w:w="791"/>
        <w:gridCol w:w="647"/>
        <w:gridCol w:w="652"/>
        <w:gridCol w:w="647"/>
        <w:gridCol w:w="1245"/>
        <w:gridCol w:w="417"/>
        <w:gridCol w:w="817"/>
      </w:tblGrid>
      <w:tr w:rsidR="0085095F" w:rsidRPr="00E3259E" w14:paraId="4323707A" w14:textId="22594291" w:rsidTr="004E1027">
        <w:trPr>
          <w:jc w:val="center"/>
        </w:trPr>
        <w:tc>
          <w:tcPr>
            <w:tcW w:w="454" w:type="pct"/>
            <w:vAlign w:val="center"/>
          </w:tcPr>
          <w:p w14:paraId="67F2269A" w14:textId="05A0CFCD" w:rsidR="0085095F" w:rsidRPr="00E3259E" w:rsidRDefault="0085095F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410" w:type="pct"/>
            <w:vAlign w:val="center"/>
          </w:tcPr>
          <w:p w14:paraId="4F6AE16A" w14:textId="32CE5426" w:rsidR="0085095F" w:rsidRDefault="004E1027" w:rsidP="004E1027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 w:rsidRPr="004E1027">
              <w:rPr>
                <w:rFonts w:ascii="华文楷体" w:eastAsia="华文楷体" w:hAnsi="华文楷体" w:hint="eastAsia"/>
                <w:b/>
                <w:szCs w:val="21"/>
              </w:rPr>
              <w:t>采购规格</w:t>
            </w:r>
          </w:p>
        </w:tc>
        <w:tc>
          <w:tcPr>
            <w:tcW w:w="410" w:type="pct"/>
            <w:vAlign w:val="center"/>
          </w:tcPr>
          <w:p w14:paraId="0C797E54" w14:textId="3BE8073F" w:rsidR="0085095F" w:rsidRPr="00E3259E" w:rsidRDefault="0085095F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491" w:type="pct"/>
            <w:tcBorders>
              <w:right w:val="single" w:sz="4" w:space="0" w:color="auto"/>
            </w:tcBorders>
            <w:vAlign w:val="center"/>
          </w:tcPr>
          <w:p w14:paraId="622EDD46" w14:textId="2EC6010F" w:rsidR="0085095F" w:rsidRPr="00E3259E" w:rsidRDefault="0085095F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93" w:type="pct"/>
            <w:tcBorders>
              <w:left w:val="single" w:sz="4" w:space="0" w:color="auto"/>
            </w:tcBorders>
            <w:vAlign w:val="center"/>
          </w:tcPr>
          <w:p w14:paraId="22D7F285" w14:textId="4CC43E47" w:rsidR="0085095F" w:rsidRPr="00E3259E" w:rsidRDefault="0085095F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405" w:type="pct"/>
            <w:vAlign w:val="center"/>
          </w:tcPr>
          <w:p w14:paraId="2BF01A7C" w14:textId="149B3F4C" w:rsidR="0085095F" w:rsidRPr="00E3259E" w:rsidRDefault="0085095F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08" w:type="pct"/>
            <w:vAlign w:val="center"/>
          </w:tcPr>
          <w:p w14:paraId="3534C2D7" w14:textId="77777777" w:rsidR="0085095F" w:rsidRPr="00E3259E" w:rsidRDefault="0085095F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05" w:type="pct"/>
            <w:vAlign w:val="center"/>
          </w:tcPr>
          <w:p w14:paraId="442389FF" w14:textId="056A9B96" w:rsidR="0085095F" w:rsidRPr="00E3259E" w:rsidRDefault="0085095F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770" w:type="pct"/>
            <w:vAlign w:val="center"/>
          </w:tcPr>
          <w:p w14:paraId="2271D7F3" w14:textId="43D4B651" w:rsidR="0085095F" w:rsidRPr="00E3259E" w:rsidRDefault="0085095F" w:rsidP="004F617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255" w:type="pct"/>
            <w:vAlign w:val="center"/>
          </w:tcPr>
          <w:p w14:paraId="047656BA" w14:textId="77777777" w:rsidR="0085095F" w:rsidRPr="00E3259E" w:rsidRDefault="0085095F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14:paraId="4AE9E20E" w14:textId="1B3A675C" w:rsidR="0085095F" w:rsidRPr="00E3259E" w:rsidRDefault="0085095F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4E1027" w:rsidRPr="00E3259E" w14:paraId="62CBFC40" w14:textId="0FA49301" w:rsidTr="004E1027">
        <w:trPr>
          <w:trHeight w:val="395"/>
          <w:jc w:val="center"/>
        </w:trPr>
        <w:tc>
          <w:tcPr>
            <w:tcW w:w="454" w:type="pct"/>
            <w:vMerge w:val="restart"/>
            <w:vAlign w:val="center"/>
          </w:tcPr>
          <w:p w14:paraId="419ECEDD" w14:textId="50EB4AD8" w:rsidR="004E1027" w:rsidRPr="00E3259E" w:rsidRDefault="004E1027" w:rsidP="004E1027">
            <w:pPr>
              <w:spacing w:line="24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A65374">
              <w:rPr>
                <w:rFonts w:ascii="华文楷体" w:eastAsia="华文楷体" w:hAnsi="华文楷体" w:hint="eastAsia"/>
                <w:szCs w:val="21"/>
              </w:rPr>
              <w:t>负压吸引袋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14:paraId="5B2F34DB" w14:textId="6DA31177" w:rsidR="004E1027" w:rsidRPr="00E3259E" w:rsidRDefault="004E1027" w:rsidP="004E1027">
            <w:pPr>
              <w:spacing w:line="24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1406F7">
              <w:rPr>
                <w:rFonts w:ascii="华文楷体" w:eastAsia="华文楷体" w:hAnsi="华文楷体"/>
                <w:szCs w:val="21"/>
              </w:rPr>
              <w:t>2000ml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14:paraId="422CA0E0" w14:textId="52567E11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1" w:type="pct"/>
            <w:tcBorders>
              <w:bottom w:val="single" w:sz="4" w:space="0" w:color="auto"/>
              <w:right w:val="single" w:sz="4" w:space="0" w:color="auto"/>
            </w:tcBorders>
          </w:tcPr>
          <w:p w14:paraId="7C4AEA6B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</w:tcBorders>
          </w:tcPr>
          <w:p w14:paraId="4FA541FA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14:paraId="4524957B" w14:textId="745A84CA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27875CF0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14:paraId="0F052115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14:paraId="52D2D774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14:paraId="7DA05926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9" w:type="pct"/>
            <w:tcBorders>
              <w:bottom w:val="single" w:sz="4" w:space="0" w:color="auto"/>
              <w:right w:val="single" w:sz="4" w:space="0" w:color="auto"/>
            </w:tcBorders>
          </w:tcPr>
          <w:p w14:paraId="0B89091C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4E1027" w:rsidRPr="00E3259E" w14:paraId="5DDEFABC" w14:textId="77777777" w:rsidTr="004E1027">
        <w:trPr>
          <w:trHeight w:val="654"/>
          <w:jc w:val="center"/>
        </w:trPr>
        <w:tc>
          <w:tcPr>
            <w:tcW w:w="454" w:type="pct"/>
            <w:vMerge/>
            <w:tcBorders>
              <w:bottom w:val="single" w:sz="4" w:space="0" w:color="auto"/>
            </w:tcBorders>
            <w:vAlign w:val="center"/>
          </w:tcPr>
          <w:p w14:paraId="40B50A11" w14:textId="77777777" w:rsidR="004E1027" w:rsidRPr="00E3259E" w:rsidRDefault="004E1027" w:rsidP="004E1027">
            <w:pPr>
              <w:spacing w:line="24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00B29" w14:textId="23E1E9A2" w:rsidR="004E1027" w:rsidRPr="00E3259E" w:rsidRDefault="004E1027" w:rsidP="004E1027">
            <w:pPr>
              <w:spacing w:line="24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1406F7">
              <w:rPr>
                <w:rFonts w:ascii="华文楷体" w:eastAsia="华文楷体" w:hAnsi="华文楷体"/>
                <w:szCs w:val="21"/>
              </w:rPr>
              <w:t>3500ml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14:paraId="25C90DB2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2B6C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1AC32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14:paraId="49C7CB76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10D54AC8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14:paraId="61A2971F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14:paraId="358C7081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14:paraId="67C4E272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2A9A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4E1027" w:rsidRPr="00E3259E" w14:paraId="21135581" w14:textId="77777777" w:rsidTr="004E1027">
        <w:trPr>
          <w:trHeight w:val="660"/>
          <w:jc w:val="center"/>
        </w:trPr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14:paraId="00890A6D" w14:textId="2CCCB8CE" w:rsidR="004E1027" w:rsidRPr="00E3259E" w:rsidRDefault="004E1027" w:rsidP="004E1027">
            <w:pPr>
              <w:spacing w:line="24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A65374">
              <w:rPr>
                <w:rFonts w:ascii="华文楷体" w:eastAsia="华文楷体" w:hAnsi="华文楷体" w:hint="eastAsia"/>
                <w:szCs w:val="21"/>
              </w:rPr>
              <w:t>吸引管</w:t>
            </w:r>
          </w:p>
        </w:tc>
        <w:tc>
          <w:tcPr>
            <w:tcW w:w="410" w:type="pct"/>
            <w:tcBorders>
              <w:top w:val="single" w:sz="4" w:space="0" w:color="auto"/>
            </w:tcBorders>
            <w:vAlign w:val="center"/>
          </w:tcPr>
          <w:p w14:paraId="246199B1" w14:textId="44DA7F37" w:rsidR="004E1027" w:rsidRPr="00E3259E" w:rsidRDefault="004E1027" w:rsidP="004E1027">
            <w:pPr>
              <w:spacing w:line="240" w:lineRule="exact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1406F7">
              <w:rPr>
                <w:rFonts w:ascii="华文楷体" w:eastAsia="华文楷体" w:hAnsi="华文楷体"/>
                <w:szCs w:val="21"/>
              </w:rPr>
              <w:t>F28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14:paraId="4F51E794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1" w:type="pct"/>
            <w:tcBorders>
              <w:top w:val="single" w:sz="4" w:space="0" w:color="auto"/>
              <w:right w:val="single" w:sz="4" w:space="0" w:color="auto"/>
            </w:tcBorders>
          </w:tcPr>
          <w:p w14:paraId="142DFAAA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</w:tcPr>
          <w:p w14:paraId="42F5F81E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</w:tcPr>
          <w:p w14:paraId="713C5EC1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8" w:type="pct"/>
            <w:tcBorders>
              <w:top w:val="single" w:sz="4" w:space="0" w:color="auto"/>
            </w:tcBorders>
          </w:tcPr>
          <w:p w14:paraId="340BF35F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</w:tcPr>
          <w:p w14:paraId="49845482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70" w:type="pct"/>
            <w:tcBorders>
              <w:top w:val="single" w:sz="4" w:space="0" w:color="auto"/>
            </w:tcBorders>
          </w:tcPr>
          <w:p w14:paraId="74AAE6A0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5" w:type="pct"/>
            <w:tcBorders>
              <w:top w:val="single" w:sz="4" w:space="0" w:color="auto"/>
            </w:tcBorders>
          </w:tcPr>
          <w:p w14:paraId="5B5E7B70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9" w:type="pct"/>
            <w:tcBorders>
              <w:top w:val="single" w:sz="4" w:space="0" w:color="auto"/>
              <w:right w:val="single" w:sz="4" w:space="0" w:color="auto"/>
            </w:tcBorders>
          </w:tcPr>
          <w:p w14:paraId="52B26681" w14:textId="77777777" w:rsidR="004E1027" w:rsidRPr="00E3259E" w:rsidRDefault="004E102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0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65DF81B0" w14:textId="13CAC166"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  <w:bookmarkStart w:id="1" w:name="_GoBack"/>
      <w:bookmarkEnd w:id="1"/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4746E" w14:textId="77777777" w:rsidR="00BF18DC" w:rsidRDefault="00BF18DC" w:rsidP="00C43E78">
      <w:r>
        <w:separator/>
      </w:r>
    </w:p>
  </w:endnote>
  <w:endnote w:type="continuationSeparator" w:id="0">
    <w:p w14:paraId="12F6D83D" w14:textId="77777777" w:rsidR="00BF18DC" w:rsidRDefault="00BF18DC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04766" w14:textId="77777777" w:rsidR="00BF18DC" w:rsidRDefault="00BF18DC" w:rsidP="00C43E78">
      <w:r>
        <w:separator/>
      </w:r>
    </w:p>
  </w:footnote>
  <w:footnote w:type="continuationSeparator" w:id="0">
    <w:p w14:paraId="20ECCD1B" w14:textId="77777777" w:rsidR="00BF18DC" w:rsidRDefault="00BF18DC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C2118"/>
    <w:rsid w:val="002450DA"/>
    <w:rsid w:val="00250D9B"/>
    <w:rsid w:val="002D430B"/>
    <w:rsid w:val="0030529F"/>
    <w:rsid w:val="00371E2A"/>
    <w:rsid w:val="00376082"/>
    <w:rsid w:val="00376B4E"/>
    <w:rsid w:val="003D3096"/>
    <w:rsid w:val="003F2CAC"/>
    <w:rsid w:val="00414F5D"/>
    <w:rsid w:val="004D34BD"/>
    <w:rsid w:val="004E1027"/>
    <w:rsid w:val="004F617D"/>
    <w:rsid w:val="00516169"/>
    <w:rsid w:val="00526375"/>
    <w:rsid w:val="0056011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7C5498"/>
    <w:rsid w:val="008312BA"/>
    <w:rsid w:val="0084613D"/>
    <w:rsid w:val="0085095F"/>
    <w:rsid w:val="008A1629"/>
    <w:rsid w:val="008E6143"/>
    <w:rsid w:val="009171DF"/>
    <w:rsid w:val="00926B97"/>
    <w:rsid w:val="009A3FE4"/>
    <w:rsid w:val="00AA70A7"/>
    <w:rsid w:val="00AC5007"/>
    <w:rsid w:val="00B542AB"/>
    <w:rsid w:val="00B97B94"/>
    <w:rsid w:val="00BF18DC"/>
    <w:rsid w:val="00C07A4B"/>
    <w:rsid w:val="00C1653C"/>
    <w:rsid w:val="00C35CB1"/>
    <w:rsid w:val="00C43E78"/>
    <w:rsid w:val="00CA6AEB"/>
    <w:rsid w:val="00D65149"/>
    <w:rsid w:val="00DA76E7"/>
    <w:rsid w:val="00DC288A"/>
    <w:rsid w:val="00E3259E"/>
    <w:rsid w:val="00E54B15"/>
    <w:rsid w:val="00E773D5"/>
    <w:rsid w:val="00ED36C1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33</cp:revision>
  <dcterms:created xsi:type="dcterms:W3CDTF">2022-03-01T07:14:00Z</dcterms:created>
  <dcterms:modified xsi:type="dcterms:W3CDTF">2024-05-10T10:49:00Z</dcterms:modified>
</cp:coreProperties>
</file>