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8548" w:type="dxa"/>
        <w:jc w:val="center"/>
        <w:tblLook w:val="04A0" w:firstRow="1" w:lastRow="0" w:firstColumn="1" w:lastColumn="0" w:noHBand="0" w:noVBand="1"/>
      </w:tblPr>
      <w:tblGrid>
        <w:gridCol w:w="2270"/>
        <w:gridCol w:w="1962"/>
        <w:gridCol w:w="4316"/>
      </w:tblGrid>
      <w:tr w:rsidR="005F38F8" w:rsidTr="005F38F8">
        <w:trPr>
          <w:trHeight w:val="6343"/>
          <w:jc w:val="center"/>
        </w:trPr>
        <w:tc>
          <w:tcPr>
            <w:tcW w:w="2270" w:type="dxa"/>
            <w:vAlign w:val="center"/>
          </w:tcPr>
          <w:p w:rsidR="005F38F8" w:rsidRDefault="005F38F8" w:rsidP="00833FE0">
            <w:pPr>
              <w:jc w:val="center"/>
              <w:rPr>
                <w:szCs w:val="21"/>
              </w:rPr>
            </w:pPr>
            <w:r>
              <w:rPr>
                <w:rFonts w:hint="eastAsia"/>
                <w:szCs w:val="21"/>
              </w:rPr>
              <w:t>滨江院区</w:t>
            </w:r>
            <w:bookmarkStart w:id="0" w:name="_GoBack"/>
            <w:bookmarkEnd w:id="0"/>
            <w:r>
              <w:rPr>
                <w:szCs w:val="21"/>
              </w:rPr>
              <w:t>激素类试剂检测</w:t>
            </w:r>
            <w:r>
              <w:rPr>
                <w:rFonts w:asciiTheme="minorEastAsia" w:hAnsiTheme="minorEastAsia" w:hint="eastAsia"/>
                <w:bCs/>
                <w:color w:val="000000" w:themeColor="text1"/>
                <w:szCs w:val="21"/>
              </w:rPr>
              <w:t>及设备租赁</w:t>
            </w:r>
          </w:p>
        </w:tc>
        <w:tc>
          <w:tcPr>
            <w:tcW w:w="1962" w:type="dxa"/>
            <w:vAlign w:val="center"/>
          </w:tcPr>
          <w:p w:rsidR="005F38F8" w:rsidRDefault="005F38F8" w:rsidP="00833FE0">
            <w:pPr>
              <w:rPr>
                <w:szCs w:val="21"/>
              </w:rPr>
            </w:pPr>
            <w:r>
              <w:rPr>
                <w:rFonts w:hint="eastAsia"/>
                <w:szCs w:val="21"/>
              </w:rPr>
              <w:t>1.</w:t>
            </w:r>
            <w:r>
              <w:rPr>
                <w:rFonts w:hint="eastAsia"/>
              </w:rPr>
              <w:t xml:space="preserve"> </w:t>
            </w:r>
            <w:r>
              <w:rPr>
                <w:rFonts w:hint="eastAsia"/>
                <w:szCs w:val="21"/>
              </w:rPr>
              <w:t>性激素结合蛋白测定</w:t>
            </w:r>
          </w:p>
          <w:p w:rsidR="005F38F8" w:rsidRDefault="005F38F8" w:rsidP="00833FE0">
            <w:pPr>
              <w:rPr>
                <w:szCs w:val="21"/>
              </w:rPr>
            </w:pPr>
            <w:r>
              <w:rPr>
                <w:rFonts w:hint="eastAsia"/>
                <w:szCs w:val="21"/>
              </w:rPr>
              <w:t>2.</w:t>
            </w:r>
            <w:r>
              <w:rPr>
                <w:rFonts w:hint="eastAsia"/>
              </w:rPr>
              <w:t xml:space="preserve"> </w:t>
            </w:r>
            <w:r>
              <w:rPr>
                <w:rFonts w:hint="eastAsia"/>
                <w:szCs w:val="21"/>
              </w:rPr>
              <w:t>硫酸去氢表雄酮测定</w:t>
            </w:r>
          </w:p>
          <w:p w:rsidR="005F38F8" w:rsidRDefault="005F38F8" w:rsidP="00833FE0">
            <w:pPr>
              <w:rPr>
                <w:szCs w:val="21"/>
              </w:rPr>
            </w:pPr>
            <w:r>
              <w:rPr>
                <w:rFonts w:hint="eastAsia"/>
                <w:szCs w:val="21"/>
              </w:rPr>
              <w:t>3.</w:t>
            </w:r>
            <w:r>
              <w:rPr>
                <w:rFonts w:hint="eastAsia"/>
              </w:rPr>
              <w:t xml:space="preserve"> </w:t>
            </w:r>
            <w:r>
              <w:rPr>
                <w:rFonts w:hint="eastAsia"/>
                <w:szCs w:val="21"/>
              </w:rPr>
              <w:t>促肾上腺皮质激素测定</w:t>
            </w:r>
          </w:p>
          <w:p w:rsidR="005F38F8" w:rsidRDefault="005F38F8" w:rsidP="00833FE0">
            <w:pPr>
              <w:rPr>
                <w:szCs w:val="21"/>
              </w:rPr>
            </w:pPr>
            <w:r>
              <w:rPr>
                <w:rFonts w:hint="eastAsia"/>
                <w:szCs w:val="21"/>
              </w:rPr>
              <w:t>4.</w:t>
            </w:r>
            <w:r>
              <w:rPr>
                <w:rFonts w:hint="eastAsia"/>
              </w:rPr>
              <w:t xml:space="preserve"> </w:t>
            </w:r>
            <w:r>
              <w:rPr>
                <w:rFonts w:hint="eastAsia"/>
                <w:szCs w:val="21"/>
              </w:rPr>
              <w:t>皮质醇测定</w:t>
            </w:r>
          </w:p>
          <w:p w:rsidR="005F38F8" w:rsidRDefault="005F38F8" w:rsidP="00833FE0">
            <w:pPr>
              <w:rPr>
                <w:szCs w:val="21"/>
              </w:rPr>
            </w:pPr>
            <w:r>
              <w:rPr>
                <w:rFonts w:hint="eastAsia"/>
                <w:szCs w:val="21"/>
              </w:rPr>
              <w:t>5.</w:t>
            </w:r>
            <w:r>
              <w:rPr>
                <w:rFonts w:hint="eastAsia"/>
              </w:rPr>
              <w:t xml:space="preserve"> </w:t>
            </w:r>
            <w:r>
              <w:rPr>
                <w:rFonts w:hint="eastAsia"/>
                <w:szCs w:val="21"/>
              </w:rPr>
              <w:t>胰岛素样生长因子</w:t>
            </w:r>
            <w:r>
              <w:rPr>
                <w:rFonts w:hint="eastAsia"/>
                <w:szCs w:val="21"/>
              </w:rPr>
              <w:t>-</w:t>
            </w:r>
            <w:r>
              <w:rPr>
                <w:rFonts w:hint="eastAsia"/>
                <w:szCs w:val="21"/>
              </w:rPr>
              <w:t>Ⅰ测定</w:t>
            </w:r>
          </w:p>
          <w:p w:rsidR="005F38F8" w:rsidRDefault="005F38F8" w:rsidP="00833FE0">
            <w:pPr>
              <w:rPr>
                <w:szCs w:val="21"/>
              </w:rPr>
            </w:pPr>
            <w:r>
              <w:rPr>
                <w:rFonts w:hint="eastAsia"/>
                <w:szCs w:val="21"/>
              </w:rPr>
              <w:t>6.</w:t>
            </w:r>
            <w:r>
              <w:rPr>
                <w:rFonts w:hint="eastAsia"/>
              </w:rPr>
              <w:t xml:space="preserve"> </w:t>
            </w:r>
            <w:r>
              <w:rPr>
                <w:rFonts w:hint="eastAsia"/>
                <w:szCs w:val="21"/>
              </w:rPr>
              <w:t>胰岛素样生长因子结合蛋白</w:t>
            </w:r>
            <w:r>
              <w:rPr>
                <w:rFonts w:hint="eastAsia"/>
                <w:szCs w:val="21"/>
              </w:rPr>
              <w:t>-3</w:t>
            </w:r>
            <w:r>
              <w:rPr>
                <w:rFonts w:hint="eastAsia"/>
                <w:szCs w:val="21"/>
              </w:rPr>
              <w:t>测定</w:t>
            </w:r>
          </w:p>
          <w:p w:rsidR="005F38F8" w:rsidRDefault="005F38F8" w:rsidP="00833FE0">
            <w:pPr>
              <w:rPr>
                <w:szCs w:val="21"/>
              </w:rPr>
            </w:pPr>
            <w:r>
              <w:rPr>
                <w:rFonts w:hint="eastAsia"/>
                <w:szCs w:val="21"/>
              </w:rPr>
              <w:t>7.</w:t>
            </w:r>
            <w:r>
              <w:rPr>
                <w:rFonts w:hint="eastAsia"/>
              </w:rPr>
              <w:t xml:space="preserve"> </w:t>
            </w:r>
            <w:r>
              <w:rPr>
                <w:rFonts w:hint="eastAsia"/>
                <w:szCs w:val="21"/>
              </w:rPr>
              <w:t>生长激素测定</w:t>
            </w:r>
          </w:p>
          <w:p w:rsidR="005F38F8" w:rsidRDefault="005F38F8" w:rsidP="00833FE0">
            <w:pPr>
              <w:rPr>
                <w:szCs w:val="21"/>
              </w:rPr>
            </w:pPr>
            <w:r>
              <w:rPr>
                <w:rFonts w:hint="eastAsia"/>
                <w:szCs w:val="21"/>
              </w:rPr>
              <w:t>8.</w:t>
            </w:r>
            <w:r>
              <w:rPr>
                <w:rFonts w:hint="eastAsia"/>
                <w:szCs w:val="21"/>
              </w:rPr>
              <w:t>促红细胞生成激素测定（</w:t>
            </w:r>
            <w:r>
              <w:rPr>
                <w:rFonts w:ascii="Times New Roman" w:hAnsi="Times New Roman" w:cs="Times New Roman"/>
                <w:szCs w:val="21"/>
              </w:rPr>
              <w:t>EPO</w:t>
            </w:r>
            <w:r>
              <w:rPr>
                <w:rFonts w:hint="eastAsia"/>
                <w:szCs w:val="21"/>
              </w:rPr>
              <w:t>）</w:t>
            </w:r>
          </w:p>
          <w:p w:rsidR="005F38F8" w:rsidRDefault="005F38F8" w:rsidP="00833FE0">
            <w:pPr>
              <w:rPr>
                <w:szCs w:val="21"/>
              </w:rPr>
            </w:pPr>
            <w:r>
              <w:rPr>
                <w:rFonts w:hint="eastAsia"/>
                <w:szCs w:val="21"/>
              </w:rPr>
              <w:t>9.</w:t>
            </w:r>
            <w:r>
              <w:rPr>
                <w:rFonts w:ascii="Times New Roman" w:hAnsi="Times New Roman" w:cs="Times New Roman"/>
                <w:szCs w:val="21"/>
              </w:rPr>
              <w:t>β2</w:t>
            </w:r>
            <w:r>
              <w:rPr>
                <w:rFonts w:hint="eastAsia"/>
                <w:szCs w:val="21"/>
              </w:rPr>
              <w:t>微球蛋白测定</w:t>
            </w:r>
          </w:p>
        </w:tc>
        <w:tc>
          <w:tcPr>
            <w:tcW w:w="4316" w:type="dxa"/>
            <w:vAlign w:val="center"/>
          </w:tcPr>
          <w:p w:rsidR="005F38F8" w:rsidRDefault="005F38F8" w:rsidP="00833FE0">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b/>
                <w:color w:val="000000" w:themeColor="text1"/>
                <w:szCs w:val="21"/>
              </w:rPr>
              <w:t>一、检测方法</w:t>
            </w:r>
            <w:r>
              <w:rPr>
                <w:rFonts w:asciiTheme="minorEastAsia" w:hAnsiTheme="minorEastAsia" w:cs="宋体" w:hint="eastAsia"/>
                <w:color w:val="000000" w:themeColor="text1"/>
                <w:szCs w:val="21"/>
              </w:rPr>
              <w:t>：</w:t>
            </w:r>
          </w:p>
          <w:p w:rsidR="005F38F8" w:rsidRDefault="005F38F8" w:rsidP="00833FE0">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化学发光免疫法。</w:t>
            </w:r>
          </w:p>
          <w:p w:rsidR="005F38F8" w:rsidRDefault="005F38F8" w:rsidP="00833FE0">
            <w:pPr>
              <w:adjustRightInd w:val="0"/>
              <w:snapToGrid w:val="0"/>
              <w:spacing w:line="360" w:lineRule="auto"/>
              <w:rPr>
                <w:rFonts w:asciiTheme="minorEastAsia" w:hAnsiTheme="minorEastAsia" w:cs="宋体"/>
                <w:b/>
                <w:color w:val="000000" w:themeColor="text1"/>
                <w:szCs w:val="21"/>
              </w:rPr>
            </w:pPr>
            <w:r>
              <w:rPr>
                <w:rFonts w:asciiTheme="minorEastAsia" w:hAnsiTheme="minorEastAsia" w:cs="宋体" w:hint="eastAsia"/>
                <w:b/>
                <w:color w:val="000000" w:themeColor="text1"/>
                <w:szCs w:val="21"/>
              </w:rPr>
              <w:t xml:space="preserve">二、检测要求： </w:t>
            </w:r>
          </w:p>
          <w:p w:rsidR="005F38F8" w:rsidRDefault="005F38F8" w:rsidP="00833FE0">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1.规格要求：</w:t>
            </w:r>
            <w:r>
              <w:rPr>
                <w:rFonts w:hint="eastAsia"/>
                <w:szCs w:val="21"/>
              </w:rPr>
              <w:t>全液体型试剂，即开即用型，可提供两种及两种以上不同包装规格试剂，以满足科室运转需求。</w:t>
            </w:r>
          </w:p>
          <w:p w:rsidR="005F38F8" w:rsidRDefault="005F38F8" w:rsidP="00833FE0">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2.本项目试剂盒需提供配套校准品、稀释液、缓冲液、清洗液、反应杯等。</w:t>
            </w:r>
          </w:p>
          <w:p w:rsidR="005F38F8" w:rsidRDefault="005F38F8" w:rsidP="00833FE0">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3.可检测样本类型有血清、血浆等。</w:t>
            </w:r>
          </w:p>
          <w:p w:rsidR="005F38F8" w:rsidRDefault="005F38F8" w:rsidP="00833FE0">
            <w:pPr>
              <w:rPr>
                <w:szCs w:val="21"/>
              </w:rPr>
            </w:pPr>
            <w:r>
              <w:rPr>
                <w:rFonts w:asciiTheme="minorEastAsia" w:hAnsiTheme="minorEastAsia" w:cs="宋体" w:hint="eastAsia"/>
                <w:color w:val="000000" w:themeColor="text1"/>
                <w:szCs w:val="21"/>
              </w:rPr>
              <w:t xml:space="preserve">4.样本用量10-150 </w:t>
            </w:r>
            <w:r>
              <w:rPr>
                <w:rFonts w:ascii="Times New Roman" w:hAnsi="Times New Roman" w:cs="Times New Roman"/>
                <w:color w:val="000000" w:themeColor="text1"/>
                <w:szCs w:val="21"/>
              </w:rPr>
              <w:t xml:space="preserve">μL </w:t>
            </w:r>
            <w:r>
              <w:rPr>
                <w:rFonts w:asciiTheme="minorEastAsia" w:hAnsiTheme="minorEastAsia" w:cs="宋体" w:hint="eastAsia"/>
                <w:color w:val="000000" w:themeColor="text1"/>
                <w:szCs w:val="21"/>
              </w:rPr>
              <w:t>(取决于检测项目)</w:t>
            </w:r>
            <w:r>
              <w:rPr>
                <w:rFonts w:hint="eastAsia"/>
                <w:szCs w:val="21"/>
              </w:rPr>
              <w:t xml:space="preserve"> </w:t>
            </w:r>
            <w:r>
              <w:rPr>
                <w:rFonts w:hint="eastAsia"/>
                <w:szCs w:val="21"/>
              </w:rPr>
              <w:t>。</w:t>
            </w:r>
          </w:p>
          <w:p w:rsidR="005F38F8" w:rsidRDefault="005F38F8" w:rsidP="00833FE0">
            <w:pPr>
              <w:spacing w:line="360" w:lineRule="auto"/>
              <w:rPr>
                <w:rFonts w:asciiTheme="minorEastAsia" w:hAnsiTheme="minorEastAsia"/>
                <w:color w:val="000000" w:themeColor="text1"/>
                <w:szCs w:val="21"/>
              </w:rPr>
            </w:pPr>
            <w:r>
              <w:rPr>
                <w:rFonts w:hint="eastAsia"/>
                <w:szCs w:val="21"/>
              </w:rPr>
              <w:t>5.</w:t>
            </w:r>
            <w:r>
              <w:rPr>
                <w:rFonts w:hint="eastAsia"/>
                <w:szCs w:val="21"/>
              </w:rPr>
              <w:t>单个测试的检测时间</w:t>
            </w:r>
            <w:r>
              <w:rPr>
                <w:rFonts w:asciiTheme="minorEastAsia" w:hAnsiTheme="minorEastAsia" w:hint="eastAsia"/>
                <w:color w:val="000000" w:themeColor="text1"/>
                <w:szCs w:val="21"/>
              </w:rPr>
              <w:t>≤40min。</w:t>
            </w:r>
          </w:p>
          <w:p w:rsidR="005F38F8" w:rsidRPr="00FC1C86" w:rsidRDefault="005F38F8" w:rsidP="00833FE0">
            <w:pPr>
              <w:spacing w:line="360" w:lineRule="auto"/>
              <w:jc w:val="left"/>
              <w:rPr>
                <w:rFonts w:asciiTheme="minorEastAsia" w:hAnsiTheme="minorEastAsia"/>
                <w:color w:val="000000" w:themeColor="text1"/>
                <w:szCs w:val="21"/>
              </w:rPr>
            </w:pPr>
            <w:r w:rsidRPr="00FC1C86">
              <w:rPr>
                <w:rFonts w:asciiTheme="minorEastAsia" w:hAnsiTheme="minorEastAsia"/>
                <w:color w:val="000000" w:themeColor="text1"/>
                <w:szCs w:val="21"/>
              </w:rPr>
              <w:t>6.</w:t>
            </w:r>
            <w:r w:rsidRPr="00FC1C86">
              <w:rPr>
                <w:rFonts w:asciiTheme="minorEastAsia" w:hAnsiTheme="minorEastAsia" w:hint="eastAsia"/>
                <w:color w:val="000000" w:themeColor="text1"/>
                <w:szCs w:val="21"/>
              </w:rPr>
              <w:t>卫健委临床检验中心及浙江省临床检验中心组织的室间质评有单独分组且符合性良好。</w:t>
            </w:r>
          </w:p>
          <w:p w:rsidR="005F38F8" w:rsidRDefault="005F38F8" w:rsidP="00833FE0">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b/>
                <w:color w:val="000000" w:themeColor="text1"/>
                <w:szCs w:val="21"/>
              </w:rPr>
              <w:t>三、技术要求：</w:t>
            </w:r>
          </w:p>
          <w:p w:rsidR="005F38F8" w:rsidRDefault="005F38F8" w:rsidP="00833FE0">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1.</w:t>
            </w:r>
            <w:r>
              <w:rPr>
                <w:rFonts w:asciiTheme="minorEastAsia" w:hAnsiTheme="minorEastAsia" w:hint="eastAsia"/>
                <w:color w:val="000000" w:themeColor="text1"/>
                <w:szCs w:val="21"/>
              </w:rPr>
              <w:t>要求为同一品牌试剂，</w:t>
            </w:r>
            <w:r>
              <w:rPr>
                <w:rFonts w:asciiTheme="minorEastAsia" w:hAnsiTheme="minorEastAsia" w:cs="宋体" w:hint="eastAsia"/>
                <w:color w:val="000000" w:themeColor="text1"/>
                <w:szCs w:val="21"/>
              </w:rPr>
              <w:t>采用抗原抗体反应。可运用一步法,二步法等测试方法及夹心法, 竞争法等测试原理。</w:t>
            </w:r>
          </w:p>
          <w:p w:rsidR="005F38F8" w:rsidRDefault="005F38F8" w:rsidP="00833FE0">
            <w:pPr>
              <w:adjustRightInd w:val="0"/>
              <w:snapToGrid w:val="0"/>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2.试剂有效期≥6个月，试剂在机稳定性≥4周。</w:t>
            </w:r>
          </w:p>
          <w:p w:rsidR="005F38F8" w:rsidRDefault="005F38F8" w:rsidP="00833FE0">
            <w:pPr>
              <w:adjustRightInd w:val="0"/>
              <w:snapToGrid w:val="0"/>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3.同一批次试剂定标间隔周期≥4周，2点或6点定标。</w:t>
            </w:r>
          </w:p>
          <w:p w:rsidR="005F38F8" w:rsidRDefault="005F38F8" w:rsidP="00833FE0">
            <w:pPr>
              <w:adjustRightInd w:val="0"/>
              <w:snapToGrid w:val="0"/>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4.总CV≤10%。</w:t>
            </w:r>
          </w:p>
          <w:p w:rsidR="005F38F8" w:rsidRDefault="005F38F8" w:rsidP="00833FE0">
            <w:pPr>
              <w:adjustRightInd w:val="0"/>
              <w:snapToGrid w:val="0"/>
              <w:spacing w:line="360" w:lineRule="auto"/>
              <w:rPr>
                <w:rFonts w:asciiTheme="minorEastAsia" w:hAnsiTheme="minorEastAsia" w:cs="宋体"/>
                <w:b/>
                <w:color w:val="000000" w:themeColor="text1"/>
                <w:szCs w:val="21"/>
              </w:rPr>
            </w:pPr>
            <w:r>
              <w:rPr>
                <w:rFonts w:asciiTheme="minorEastAsia" w:hAnsiTheme="minorEastAsia" w:cs="宋体" w:hint="eastAsia"/>
                <w:b/>
                <w:color w:val="000000" w:themeColor="text1"/>
                <w:szCs w:val="21"/>
              </w:rPr>
              <w:t>四、服务要求：</w:t>
            </w:r>
          </w:p>
          <w:p w:rsidR="005F38F8" w:rsidRDefault="005F38F8" w:rsidP="00833FE0">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具有完善的销售供应和售后服务的保障体系，定期提供操作培训及技术支持。</w:t>
            </w:r>
          </w:p>
          <w:p w:rsidR="005F38F8" w:rsidRDefault="005F38F8" w:rsidP="00833FE0">
            <w:pPr>
              <w:adjustRightInd w:val="0"/>
              <w:snapToGrid w:val="0"/>
              <w:spacing w:line="360" w:lineRule="auto"/>
              <w:rPr>
                <w:rFonts w:asciiTheme="minorEastAsia" w:hAnsiTheme="minorEastAsia" w:cs="宋体"/>
                <w:b/>
                <w:color w:val="000000" w:themeColor="text1"/>
                <w:szCs w:val="21"/>
              </w:rPr>
            </w:pPr>
            <w:r>
              <w:rPr>
                <w:rFonts w:asciiTheme="minorEastAsia" w:hAnsiTheme="minorEastAsia" w:cs="宋体" w:hint="eastAsia"/>
                <w:b/>
                <w:color w:val="000000" w:themeColor="text1"/>
                <w:szCs w:val="21"/>
              </w:rPr>
              <w:t>五、租赁仪器要求：</w:t>
            </w:r>
          </w:p>
          <w:p w:rsidR="005F38F8" w:rsidRDefault="005F38F8" w:rsidP="00833FE0">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1.提供全自动化学发光仪器等其它必要仪器的租赁服务（包括L</w:t>
            </w:r>
            <w:r>
              <w:rPr>
                <w:rFonts w:asciiTheme="minorEastAsia" w:hAnsiTheme="minorEastAsia" w:cs="宋体"/>
                <w:color w:val="000000" w:themeColor="text1"/>
                <w:szCs w:val="21"/>
              </w:rPr>
              <w:t>IS</w:t>
            </w:r>
            <w:r>
              <w:rPr>
                <w:rFonts w:asciiTheme="minorEastAsia" w:hAnsiTheme="minorEastAsia" w:cs="宋体" w:hint="eastAsia"/>
                <w:color w:val="000000" w:themeColor="text1"/>
                <w:szCs w:val="21"/>
              </w:rPr>
              <w:t>联机费用等）。</w:t>
            </w:r>
          </w:p>
          <w:p w:rsidR="005F38F8" w:rsidRDefault="005F38F8" w:rsidP="00833FE0">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2.提供的全自动化学发光仪器要求：</w:t>
            </w:r>
          </w:p>
          <w:p w:rsidR="005F38F8" w:rsidRDefault="005F38F8" w:rsidP="00833FE0">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（1）投标产品是该品牌最新型号仪器；</w:t>
            </w:r>
          </w:p>
          <w:p w:rsidR="005F38F8" w:rsidRDefault="005F38F8" w:rsidP="00833FE0">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（2）单模块检测速度≥2</w:t>
            </w:r>
            <w:r>
              <w:rPr>
                <w:rFonts w:asciiTheme="minorEastAsia" w:hAnsiTheme="minorEastAsia" w:cs="宋体"/>
                <w:color w:val="000000" w:themeColor="text1"/>
                <w:szCs w:val="21"/>
              </w:rPr>
              <w:t>00</w:t>
            </w:r>
            <w:r>
              <w:rPr>
                <w:rFonts w:asciiTheme="minorEastAsia" w:hAnsiTheme="minorEastAsia" w:cs="宋体" w:hint="eastAsia"/>
                <w:color w:val="000000" w:themeColor="text1"/>
                <w:szCs w:val="21"/>
              </w:rPr>
              <w:t>测试</w:t>
            </w:r>
            <w:r>
              <w:rPr>
                <w:rFonts w:asciiTheme="minorEastAsia" w:hAnsiTheme="minorEastAsia" w:cs="宋体"/>
                <w:color w:val="000000" w:themeColor="text1"/>
                <w:szCs w:val="21"/>
              </w:rPr>
              <w:t>/</w:t>
            </w:r>
            <w:r>
              <w:rPr>
                <w:rFonts w:asciiTheme="minorEastAsia" w:hAnsiTheme="minorEastAsia" w:cs="宋体" w:hint="eastAsia"/>
                <w:color w:val="000000" w:themeColor="text1"/>
                <w:szCs w:val="21"/>
              </w:rPr>
              <w:t>小时；单模块试剂位≥42个；试剂仓温度 2-12℃，每天无需将机载试剂取出至冰箱储存；具有在不停机状况下装卸载检测试剂盒、辅助试剂和耗材功能；</w:t>
            </w:r>
          </w:p>
          <w:p w:rsidR="005F38F8" w:rsidRDefault="005F38F8" w:rsidP="00833FE0">
            <w:pPr>
              <w:rPr>
                <w:rFonts w:asciiTheme="minorEastAsia" w:hAnsiTheme="minorEastAsia"/>
                <w:color w:val="000000" w:themeColor="text1"/>
                <w:szCs w:val="21"/>
              </w:rPr>
            </w:pPr>
            <w:r>
              <w:rPr>
                <w:rFonts w:hint="eastAsia"/>
                <w:szCs w:val="21"/>
              </w:rPr>
              <w:t>（</w:t>
            </w:r>
            <w:r>
              <w:rPr>
                <w:rFonts w:hint="eastAsia"/>
                <w:szCs w:val="21"/>
              </w:rPr>
              <w:t>3</w:t>
            </w:r>
            <w:r>
              <w:rPr>
                <w:rFonts w:hint="eastAsia"/>
                <w:szCs w:val="21"/>
              </w:rPr>
              <w:t>）通讯功能：内置条形码阅读器，符合</w:t>
            </w:r>
            <w:r>
              <w:rPr>
                <w:rFonts w:hint="eastAsia"/>
                <w:szCs w:val="21"/>
              </w:rPr>
              <w:t>ASTM</w:t>
            </w:r>
            <w:r>
              <w:rPr>
                <w:rFonts w:hint="eastAsia"/>
                <w:szCs w:val="21"/>
              </w:rPr>
              <w:t>通讯协议，能实现双向通讯。</w:t>
            </w:r>
          </w:p>
        </w:tc>
      </w:tr>
    </w:tbl>
    <w:p w:rsidR="00542452" w:rsidRPr="005F38F8" w:rsidRDefault="00542452">
      <w:pPr>
        <w:rPr>
          <w:rFonts w:hint="eastAsia"/>
        </w:rPr>
      </w:pPr>
    </w:p>
    <w:sectPr w:rsidR="00542452" w:rsidRPr="005F38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E73" w:rsidRDefault="00A90E73" w:rsidP="005F38F8">
      <w:r>
        <w:separator/>
      </w:r>
    </w:p>
  </w:endnote>
  <w:endnote w:type="continuationSeparator" w:id="0">
    <w:p w:rsidR="00A90E73" w:rsidRDefault="00A90E73" w:rsidP="005F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E73" w:rsidRDefault="00A90E73" w:rsidP="005F38F8">
      <w:r>
        <w:separator/>
      </w:r>
    </w:p>
  </w:footnote>
  <w:footnote w:type="continuationSeparator" w:id="0">
    <w:p w:rsidR="00A90E73" w:rsidRDefault="00A90E73" w:rsidP="005F3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620E"/>
    <w:rsid w:val="00542452"/>
    <w:rsid w:val="005F38F8"/>
    <w:rsid w:val="00A90E73"/>
    <w:rsid w:val="00C96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BCCFF"/>
  <w15:chartTrackingRefBased/>
  <w15:docId w15:val="{3AB05BA9-0000-4EBC-B387-A2ECA208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8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8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38F8"/>
    <w:rPr>
      <w:sz w:val="18"/>
      <w:szCs w:val="18"/>
    </w:rPr>
  </w:style>
  <w:style w:type="paragraph" w:styleId="a5">
    <w:name w:val="footer"/>
    <w:basedOn w:val="a"/>
    <w:link w:val="a6"/>
    <w:uiPriority w:val="99"/>
    <w:unhideWhenUsed/>
    <w:rsid w:val="005F38F8"/>
    <w:pPr>
      <w:tabs>
        <w:tab w:val="center" w:pos="4153"/>
        <w:tab w:val="right" w:pos="8306"/>
      </w:tabs>
      <w:snapToGrid w:val="0"/>
      <w:jc w:val="left"/>
    </w:pPr>
    <w:rPr>
      <w:sz w:val="18"/>
      <w:szCs w:val="18"/>
    </w:rPr>
  </w:style>
  <w:style w:type="character" w:customStyle="1" w:styleId="a6">
    <w:name w:val="页脚 字符"/>
    <w:basedOn w:val="a0"/>
    <w:link w:val="a5"/>
    <w:uiPriority w:val="99"/>
    <w:rsid w:val="005F38F8"/>
    <w:rPr>
      <w:sz w:val="18"/>
      <w:szCs w:val="18"/>
    </w:rPr>
  </w:style>
  <w:style w:type="table" w:styleId="a7">
    <w:name w:val="Table Grid"/>
    <w:basedOn w:val="a1"/>
    <w:uiPriority w:val="59"/>
    <w:qFormat/>
    <w:rsid w:val="005F38F8"/>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 Zhou</dc:creator>
  <cp:keywords/>
  <dc:description/>
  <cp:lastModifiedBy>Jian Zhou</cp:lastModifiedBy>
  <cp:revision>2</cp:revision>
  <dcterms:created xsi:type="dcterms:W3CDTF">2024-07-10T06:15:00Z</dcterms:created>
  <dcterms:modified xsi:type="dcterms:W3CDTF">2024-07-10T06:17:00Z</dcterms:modified>
</cp:coreProperties>
</file>