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80" w:rightFromText="180" w:vertAnchor="text" w:horzAnchor="margin" w:tblpXSpec="center" w:tblpY="350"/>
        <w:tblW w:w="10489" w:type="dxa"/>
        <w:tblLook w:val="04A0" w:firstRow="1" w:lastRow="0" w:firstColumn="1" w:lastColumn="0" w:noHBand="0" w:noVBand="1"/>
      </w:tblPr>
      <w:tblGrid>
        <w:gridCol w:w="737"/>
        <w:gridCol w:w="789"/>
        <w:gridCol w:w="1559"/>
        <w:gridCol w:w="7404"/>
      </w:tblGrid>
      <w:tr w:rsidR="00822434" w:rsidRPr="002F0AFA" w:rsidTr="009D145A">
        <w:trPr>
          <w:trHeight w:val="274"/>
        </w:trPr>
        <w:tc>
          <w:tcPr>
            <w:tcW w:w="737" w:type="dxa"/>
            <w:vAlign w:val="center"/>
          </w:tcPr>
          <w:p w:rsidR="00822434" w:rsidRPr="0015287A" w:rsidRDefault="00822434" w:rsidP="00FD1E96">
            <w:pPr>
              <w:jc w:val="center"/>
              <w:rPr>
                <w:rFonts w:ascii="宋体" w:eastAsia="宋体" w:hAnsi="宋体"/>
                <w:szCs w:val="21"/>
              </w:rPr>
            </w:pPr>
            <w:r w:rsidRPr="0015287A">
              <w:rPr>
                <w:rFonts w:ascii="宋体" w:eastAsia="宋体" w:hAnsi="宋体" w:hint="eastAsia"/>
                <w:szCs w:val="21"/>
              </w:rPr>
              <w:t>1</w:t>
            </w:r>
          </w:p>
        </w:tc>
        <w:tc>
          <w:tcPr>
            <w:tcW w:w="789" w:type="dxa"/>
            <w:vAlign w:val="center"/>
          </w:tcPr>
          <w:p w:rsidR="00822434" w:rsidRPr="0015287A" w:rsidRDefault="00822434" w:rsidP="00822434">
            <w:pPr>
              <w:rPr>
                <w:rFonts w:ascii="宋体" w:eastAsia="宋体" w:hAnsi="宋体"/>
                <w:szCs w:val="21"/>
              </w:rPr>
            </w:pPr>
            <w:r>
              <w:rPr>
                <w:rFonts w:ascii="宋体" w:eastAsia="宋体" w:hAnsi="宋体" w:hint="eastAsia"/>
                <w:szCs w:val="21"/>
              </w:rPr>
              <w:t>莫干山院区</w:t>
            </w:r>
            <w:r w:rsidRPr="0015287A">
              <w:rPr>
                <w:rFonts w:ascii="宋体" w:eastAsia="宋体" w:hAnsi="宋体" w:hint="eastAsia"/>
                <w:szCs w:val="21"/>
              </w:rPr>
              <w:t>生化试剂</w:t>
            </w:r>
            <w:r>
              <w:rPr>
                <w:rFonts w:ascii="宋体" w:eastAsia="宋体" w:hAnsi="宋体" w:hint="eastAsia"/>
                <w:szCs w:val="21"/>
              </w:rPr>
              <w:t>采购</w:t>
            </w:r>
            <w:bookmarkStart w:id="0" w:name="_GoBack"/>
            <w:bookmarkEnd w:id="0"/>
          </w:p>
        </w:tc>
        <w:tc>
          <w:tcPr>
            <w:tcW w:w="1559" w:type="dxa"/>
            <w:vAlign w:val="center"/>
          </w:tcPr>
          <w:p w:rsidR="00822434" w:rsidRPr="00702634" w:rsidRDefault="00822434" w:rsidP="00FD1E96">
            <w:pPr>
              <w:jc w:val="left"/>
              <w:rPr>
                <w:rFonts w:ascii="宋体" w:eastAsia="宋体" w:hAnsi="宋体"/>
                <w:szCs w:val="21"/>
              </w:rPr>
            </w:pPr>
            <w:r>
              <w:rPr>
                <w:rFonts w:asciiTheme="minorEastAsia" w:hAnsiTheme="minorEastAsia" w:hint="eastAsia"/>
                <w:b/>
                <w:iCs/>
                <w:szCs w:val="21"/>
              </w:rPr>
              <w:t>总共</w:t>
            </w:r>
            <w:r w:rsidRPr="00FE30CC">
              <w:rPr>
                <w:rFonts w:asciiTheme="minorEastAsia" w:hAnsiTheme="minorEastAsia" w:hint="eastAsia"/>
                <w:b/>
                <w:iCs/>
                <w:szCs w:val="21"/>
              </w:rPr>
              <w:t>4</w:t>
            </w:r>
            <w:r>
              <w:rPr>
                <w:rFonts w:asciiTheme="minorEastAsia" w:hAnsiTheme="minorEastAsia" w:hint="eastAsia"/>
                <w:b/>
                <w:iCs/>
                <w:szCs w:val="21"/>
              </w:rPr>
              <w:t>3</w:t>
            </w:r>
            <w:r w:rsidRPr="00FE30CC">
              <w:rPr>
                <w:rFonts w:asciiTheme="minorEastAsia" w:hAnsiTheme="minorEastAsia" w:hint="eastAsia"/>
                <w:b/>
                <w:iCs/>
                <w:szCs w:val="21"/>
              </w:rPr>
              <w:t>项：</w:t>
            </w:r>
            <w:r w:rsidRPr="00772D3C">
              <w:rPr>
                <w:rFonts w:asciiTheme="minorEastAsia" w:hAnsiTheme="minorEastAsia" w:hint="eastAsia"/>
                <w:iCs/>
                <w:szCs w:val="21"/>
              </w:rPr>
              <w:t>电解质钾</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、电解质钠</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、电解质氯</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、总蛋白</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、白蛋白</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、总胆红素</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、直接胆红素</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、丙氨酸氨基转移酶</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、天门冬氨酸氨基转移酶</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、胆碱酯酶</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、γ-谷氨酰基转移酶</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、碱性磷酸酶</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、总胆汁酸、肌酐</w:t>
            </w:r>
            <w:r>
              <w:rPr>
                <w:rFonts w:asciiTheme="minorEastAsia" w:hAnsiTheme="minorEastAsia" w:hint="eastAsia"/>
                <w:iCs/>
                <w:szCs w:val="21"/>
              </w:rPr>
              <w:t>(</w:t>
            </w:r>
            <w:r w:rsidRPr="00772D3C">
              <w:rPr>
                <w:rFonts w:asciiTheme="minorEastAsia" w:hAnsiTheme="minorEastAsia" w:hint="eastAsia"/>
                <w:iCs/>
                <w:szCs w:val="21"/>
              </w:rPr>
              <w:t>酶法</w:t>
            </w:r>
            <w:r>
              <w:rPr>
                <w:rFonts w:asciiTheme="minorEastAsia" w:hAnsiTheme="minorEastAsia" w:hint="eastAsia"/>
                <w:iCs/>
                <w:szCs w:val="21"/>
              </w:rPr>
              <w:t>)</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、尿素</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、尿酸</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、乳酸脱氢酶</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、肌酸激酶</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、肌酸激酶-MB活性</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、钙</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、磷</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、镁</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、甘油三脂</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、胆固醇</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、淀粉酶</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、脂肪酶</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、铁</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、不饱和铁结合力</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、抗链球菌溶血素O</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、类风湿因子</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、高密度脂蛋白胆固醇</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、低密度脂蛋白胆固醇</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、载脂蛋白A1</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、载脂蛋白B</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、葡萄糖</w:t>
            </w:r>
            <w:r>
              <w:rPr>
                <w:rFonts w:asciiTheme="minorEastAsia" w:hAnsiTheme="minorEastAsia" w:hint="eastAsia"/>
                <w:iCs/>
                <w:szCs w:val="21"/>
              </w:rPr>
              <w:t>(</w:t>
            </w:r>
            <w:r w:rsidRPr="00772D3C">
              <w:rPr>
                <w:rFonts w:asciiTheme="minorEastAsia" w:hAnsiTheme="minorEastAsia" w:hint="eastAsia"/>
                <w:iCs/>
                <w:szCs w:val="21"/>
              </w:rPr>
              <w:t>己糖激酶法</w:t>
            </w:r>
            <w:r>
              <w:rPr>
                <w:rFonts w:asciiTheme="minorEastAsia" w:hAnsiTheme="minorEastAsia" w:hint="eastAsia"/>
                <w:iCs/>
                <w:szCs w:val="21"/>
              </w:rPr>
              <w:t>)</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、微量总蛋白</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、前白蛋白</w:t>
            </w:r>
            <w:r w:rsidRPr="00772D3C">
              <w:rPr>
                <w:rFonts w:asciiTheme="minorEastAsia" w:hAnsiTheme="minorEastAsia" w:cs="宋体" w:hint="eastAsia"/>
                <w:iCs/>
                <w:color w:val="000000"/>
                <w:szCs w:val="21"/>
              </w:rPr>
              <w:t>*</w:t>
            </w:r>
            <w:r w:rsidRPr="00772D3C">
              <w:rPr>
                <w:rFonts w:asciiTheme="minorEastAsia" w:hAnsiTheme="minorEastAsia" w:hint="eastAsia"/>
                <w:iCs/>
                <w:szCs w:val="21"/>
              </w:rPr>
              <w:t>、</w:t>
            </w:r>
            <w:r w:rsidRPr="00702634">
              <w:rPr>
                <w:rFonts w:asciiTheme="minorEastAsia" w:hAnsiTheme="minorEastAsia" w:hint="eastAsia"/>
                <w:szCs w:val="21"/>
              </w:rPr>
              <w:t>腺苷脱氨酶、胱抑素C、脂蛋白a</w:t>
            </w:r>
            <w:r>
              <w:rPr>
                <w:rFonts w:asciiTheme="minorEastAsia" w:hAnsiTheme="minorEastAsia" w:hint="eastAsia"/>
                <w:szCs w:val="21"/>
              </w:rPr>
              <w:t>、</w:t>
            </w:r>
            <w:r w:rsidRPr="00702634">
              <w:rPr>
                <w:rFonts w:asciiTheme="minorEastAsia" w:hAnsiTheme="minorEastAsia" w:hint="eastAsia"/>
                <w:bCs/>
                <w:iCs/>
                <w:szCs w:val="21"/>
              </w:rPr>
              <w:t>β-羟丁酸</w:t>
            </w:r>
            <w:r>
              <w:rPr>
                <w:rFonts w:asciiTheme="minorEastAsia" w:hAnsiTheme="minorEastAsia" w:hint="eastAsia"/>
                <w:bCs/>
                <w:iCs/>
                <w:szCs w:val="21"/>
              </w:rPr>
              <w:t>、</w:t>
            </w:r>
            <w:r w:rsidRPr="00772D3C">
              <w:rPr>
                <w:rFonts w:asciiTheme="minorEastAsia" w:hAnsiTheme="minorEastAsia" w:hint="eastAsia"/>
                <w:iCs/>
                <w:szCs w:val="21"/>
              </w:rPr>
              <w:t>铁蛋白</w:t>
            </w:r>
            <w:r>
              <w:rPr>
                <w:rFonts w:asciiTheme="minorEastAsia" w:hAnsiTheme="minorEastAsia" w:hint="eastAsia"/>
                <w:iCs/>
                <w:szCs w:val="21"/>
              </w:rPr>
              <w:t>(化学发光法)</w:t>
            </w:r>
            <w:r w:rsidRPr="00772D3C">
              <w:rPr>
                <w:rFonts w:asciiTheme="minorEastAsia" w:hAnsiTheme="minorEastAsia" w:cs="宋体" w:hint="eastAsia"/>
                <w:iCs/>
                <w:color w:val="000000"/>
                <w:szCs w:val="21"/>
              </w:rPr>
              <w:t>*</w:t>
            </w:r>
            <w:r>
              <w:rPr>
                <w:rFonts w:asciiTheme="minorEastAsia" w:hAnsiTheme="minorEastAsia" w:cs="宋体" w:hint="eastAsia"/>
                <w:iCs/>
                <w:color w:val="000000"/>
                <w:szCs w:val="21"/>
              </w:rPr>
              <w:t>、</w:t>
            </w:r>
            <w:bookmarkStart w:id="1" w:name="OLE_LINK1"/>
            <w:r>
              <w:rPr>
                <w:rFonts w:ascii="Times New Roman" w:hAnsi="Times New Roman" w:cs="Times New Roman" w:hint="eastAsia"/>
                <w:szCs w:val="21"/>
              </w:rPr>
              <w:t>降钙素原</w:t>
            </w:r>
            <w:bookmarkEnd w:id="1"/>
            <w:r>
              <w:rPr>
                <w:rFonts w:asciiTheme="minorEastAsia" w:hAnsiTheme="minorEastAsia" w:hint="eastAsia"/>
                <w:iCs/>
                <w:szCs w:val="21"/>
              </w:rPr>
              <w:t>(化学发光法)</w:t>
            </w:r>
            <w:r w:rsidRPr="00772D3C">
              <w:rPr>
                <w:rFonts w:asciiTheme="minorEastAsia" w:hAnsiTheme="minorEastAsia" w:cs="宋体" w:hint="eastAsia"/>
                <w:iCs/>
                <w:color w:val="000000"/>
                <w:szCs w:val="21"/>
              </w:rPr>
              <w:t>*</w:t>
            </w:r>
          </w:p>
        </w:tc>
        <w:tc>
          <w:tcPr>
            <w:tcW w:w="7404" w:type="dxa"/>
            <w:vAlign w:val="center"/>
          </w:tcPr>
          <w:p w:rsidR="00822434" w:rsidRDefault="00822434" w:rsidP="00FD1E96">
            <w:pPr>
              <w:rPr>
                <w:rFonts w:ascii="宋体" w:hAnsi="宋体"/>
                <w:color w:val="000000" w:themeColor="text1"/>
                <w:szCs w:val="21"/>
              </w:rPr>
            </w:pPr>
            <w:r>
              <w:rPr>
                <w:rFonts w:ascii="宋体" w:eastAsia="宋体" w:hAnsi="宋体" w:hint="eastAsia"/>
                <w:b/>
                <w:color w:val="000000" w:themeColor="text1"/>
                <w:szCs w:val="21"/>
              </w:rPr>
              <w:t>一、适用范围：</w:t>
            </w:r>
            <w:r>
              <w:rPr>
                <w:rFonts w:ascii="宋体" w:eastAsia="宋体" w:hAnsi="宋体" w:hint="eastAsia"/>
                <w:color w:val="000000" w:themeColor="text1"/>
                <w:szCs w:val="21"/>
              </w:rPr>
              <w:t>用于生化流水线及</w:t>
            </w:r>
            <w:r>
              <w:rPr>
                <w:rFonts w:asciiTheme="minorEastAsia" w:hAnsiTheme="minorEastAsia" w:hint="eastAsia"/>
                <w:color w:val="000000" w:themeColor="text1"/>
                <w:szCs w:val="21"/>
              </w:rPr>
              <w:t>全自动生化分析仪检测。</w:t>
            </w:r>
          </w:p>
          <w:p w:rsidR="00822434" w:rsidRPr="00B17636" w:rsidRDefault="00822434" w:rsidP="00FD1E96">
            <w:pPr>
              <w:numPr>
                <w:ilvl w:val="255"/>
                <w:numId w:val="0"/>
              </w:numPr>
              <w:rPr>
                <w:rFonts w:ascii="Times New Roman" w:hAnsi="Times New Roman" w:cs="Times New Roman"/>
                <w:b/>
                <w:color w:val="000000" w:themeColor="text1"/>
                <w:szCs w:val="21"/>
              </w:rPr>
            </w:pPr>
            <w:r w:rsidRPr="00B17636">
              <w:rPr>
                <w:rFonts w:ascii="Times New Roman" w:hAnsiTheme="minorEastAsia" w:cs="Times New Roman"/>
                <w:b/>
                <w:color w:val="000000" w:themeColor="text1"/>
                <w:szCs w:val="21"/>
              </w:rPr>
              <w:t>二、检测要求：</w:t>
            </w:r>
          </w:p>
          <w:p w:rsidR="00822434" w:rsidRPr="00B17636" w:rsidRDefault="00822434" w:rsidP="00FD1E96">
            <w:pPr>
              <w:adjustRightInd w:val="0"/>
              <w:snapToGrid w:val="0"/>
              <w:spacing w:line="360" w:lineRule="auto"/>
              <w:rPr>
                <w:rFonts w:ascii="Times New Roman" w:hAnsi="Times New Roman" w:cs="Times New Roman"/>
                <w:szCs w:val="21"/>
              </w:rPr>
            </w:pPr>
            <w:r w:rsidRPr="00B17636">
              <w:rPr>
                <w:rFonts w:ascii="Times New Roman" w:hAnsi="Times New Roman" w:cs="Times New Roman"/>
                <w:color w:val="000000" w:themeColor="text1"/>
                <w:szCs w:val="21"/>
              </w:rPr>
              <w:t>1.</w:t>
            </w:r>
            <w:r w:rsidRPr="00B17636">
              <w:rPr>
                <w:rFonts w:ascii="Times New Roman" w:hAnsiTheme="minorEastAsia" w:cs="Times New Roman"/>
                <w:color w:val="000000" w:themeColor="text1"/>
                <w:szCs w:val="21"/>
              </w:rPr>
              <w:t>规格要求：</w:t>
            </w:r>
            <w:r w:rsidRPr="00B17636">
              <w:rPr>
                <w:rFonts w:ascii="Times New Roman" w:hAnsiTheme="minorEastAsia" w:cs="Times New Roman"/>
                <w:szCs w:val="21"/>
              </w:rPr>
              <w:t>全液体型试剂，即开即用型，可提供两种及两种以上不同包装规格试剂，以满足科室运转需求。</w:t>
            </w:r>
          </w:p>
          <w:p w:rsidR="00822434" w:rsidRPr="00B17636" w:rsidRDefault="00822434" w:rsidP="00FD1E96">
            <w:pPr>
              <w:adjustRightInd w:val="0"/>
              <w:snapToGrid w:val="0"/>
              <w:spacing w:line="360" w:lineRule="auto"/>
              <w:rPr>
                <w:rFonts w:ascii="Times New Roman" w:hAnsi="Times New Roman" w:cs="Times New Roman"/>
                <w:szCs w:val="21"/>
              </w:rPr>
            </w:pPr>
            <w:r w:rsidRPr="00B17636">
              <w:rPr>
                <w:rFonts w:ascii="Times New Roman" w:hAnsi="Times New Roman" w:cs="Times New Roman"/>
                <w:color w:val="000000" w:themeColor="text1"/>
                <w:szCs w:val="21"/>
              </w:rPr>
              <w:t>2.</w:t>
            </w:r>
            <w:r w:rsidRPr="00B17636">
              <w:rPr>
                <w:rFonts w:ascii="Times New Roman" w:hAnsiTheme="minorEastAsia" w:cs="Times New Roman"/>
                <w:color w:val="000000" w:themeColor="text1"/>
                <w:szCs w:val="21"/>
              </w:rPr>
              <w:t>本项目试剂盒需提供配套校准品、稀释液、缓冲液、清洗液、反应杯等</w:t>
            </w:r>
            <w:r w:rsidRPr="00B17636">
              <w:rPr>
                <w:rFonts w:ascii="Times New Roman" w:hAnsiTheme="minorEastAsia" w:cs="Times New Roman"/>
                <w:szCs w:val="21"/>
              </w:rPr>
              <w:t>。</w:t>
            </w:r>
          </w:p>
          <w:p w:rsidR="00822434" w:rsidRPr="00B17636" w:rsidRDefault="00822434" w:rsidP="00FD1E96">
            <w:pPr>
              <w:adjustRightInd w:val="0"/>
              <w:snapToGrid w:val="0"/>
              <w:spacing w:line="360" w:lineRule="auto"/>
              <w:rPr>
                <w:rFonts w:ascii="Times New Roman" w:hAnsi="Times New Roman" w:cs="Times New Roman"/>
                <w:color w:val="000000" w:themeColor="text1"/>
                <w:szCs w:val="21"/>
              </w:rPr>
            </w:pPr>
            <w:r w:rsidRPr="00B17636">
              <w:rPr>
                <w:rFonts w:ascii="Times New Roman" w:hAnsi="Times New Roman" w:cs="Times New Roman"/>
                <w:color w:val="000000" w:themeColor="text1"/>
                <w:szCs w:val="21"/>
              </w:rPr>
              <w:t>3.</w:t>
            </w:r>
            <w:r w:rsidRPr="00B17636">
              <w:rPr>
                <w:rFonts w:ascii="Times New Roman" w:hAnsiTheme="minorEastAsia" w:cs="Times New Roman"/>
                <w:color w:val="000000" w:themeColor="text1"/>
                <w:szCs w:val="21"/>
              </w:rPr>
              <w:t>可检测样本类型有血清、血浆、尿液、脑脊液等体液。</w:t>
            </w:r>
          </w:p>
          <w:p w:rsidR="00822434" w:rsidRPr="00B17636" w:rsidRDefault="00822434" w:rsidP="00FD1E96">
            <w:pPr>
              <w:rPr>
                <w:rFonts w:ascii="Times New Roman" w:hAnsi="Times New Roman" w:cs="Times New Roman"/>
                <w:szCs w:val="21"/>
              </w:rPr>
            </w:pPr>
            <w:r w:rsidRPr="00B17636">
              <w:rPr>
                <w:rFonts w:ascii="Times New Roman" w:hAnsi="Times New Roman" w:cs="Times New Roman"/>
                <w:color w:val="000000" w:themeColor="text1"/>
                <w:szCs w:val="21"/>
              </w:rPr>
              <w:t>4.</w:t>
            </w:r>
            <w:r w:rsidRPr="00B17636">
              <w:rPr>
                <w:rFonts w:ascii="Times New Roman" w:hAnsiTheme="minorEastAsia" w:cs="Times New Roman"/>
                <w:color w:val="000000" w:themeColor="text1"/>
                <w:szCs w:val="21"/>
              </w:rPr>
              <w:t>生化项目：样本用量</w:t>
            </w:r>
            <w:r w:rsidRPr="00B17636">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.0</w:t>
            </w:r>
            <w:r w:rsidRPr="00B17636">
              <w:rPr>
                <w:rFonts w:ascii="Times New Roman" w:hAnsi="Times New Roman" w:cs="Times New Roman"/>
                <w:color w:val="000000" w:themeColor="text1"/>
                <w:szCs w:val="21"/>
              </w:rPr>
              <w:t>-2</w:t>
            </w:r>
            <w:r>
              <w:rPr>
                <w:rFonts w:ascii="Times New Roman" w:hAnsi="Times New Roman" w:cs="Times New Roman" w:hint="eastAsia"/>
                <w:color w:val="000000" w:themeColor="text1"/>
                <w:szCs w:val="21"/>
              </w:rPr>
              <w:t>5</w:t>
            </w:r>
            <w:r w:rsidRPr="00B17636">
              <w:rPr>
                <w:rFonts w:ascii="Times New Roman" w:hAnsi="Times New Roman" w:cs="Times New Roman"/>
                <w:color w:val="000000" w:themeColor="text1"/>
                <w:szCs w:val="21"/>
              </w:rPr>
              <w:t xml:space="preserve"> μL (</w:t>
            </w:r>
            <w:r w:rsidRPr="00B17636">
              <w:rPr>
                <w:rFonts w:ascii="Times New Roman" w:hAnsiTheme="minorEastAsia" w:cs="Times New Roman"/>
                <w:color w:val="000000" w:themeColor="text1"/>
                <w:szCs w:val="21"/>
              </w:rPr>
              <w:t>取决于检测项目</w:t>
            </w:r>
            <w:r w:rsidRPr="00B17636">
              <w:rPr>
                <w:rFonts w:ascii="Times New Roman" w:hAnsi="Times New Roman" w:cs="Times New Roman"/>
                <w:color w:val="000000" w:themeColor="text1"/>
                <w:szCs w:val="21"/>
              </w:rPr>
              <w:t>)</w:t>
            </w:r>
            <w:r w:rsidRPr="00B17636">
              <w:rPr>
                <w:rFonts w:ascii="Times New Roman" w:hAnsiTheme="minorEastAsia" w:cs="Times New Roman"/>
                <w:szCs w:val="21"/>
              </w:rPr>
              <w:t>。</w:t>
            </w:r>
          </w:p>
          <w:p w:rsidR="00822434" w:rsidRPr="00B17636" w:rsidRDefault="00822434" w:rsidP="00FD1E96">
            <w:pPr>
              <w:rPr>
                <w:rFonts w:ascii="Times New Roman" w:hAnsi="Times New Roman" w:cs="Times New Roman"/>
                <w:b/>
                <w:color w:val="000000" w:themeColor="text1"/>
                <w:szCs w:val="21"/>
              </w:rPr>
            </w:pPr>
            <w:r w:rsidRPr="00B17636">
              <w:rPr>
                <w:rFonts w:ascii="Times New Roman" w:hAnsiTheme="minorEastAsia" w:cs="Times New Roman"/>
                <w:b/>
                <w:color w:val="000000" w:themeColor="text1"/>
                <w:szCs w:val="21"/>
              </w:rPr>
              <w:t>三、技术要求</w:t>
            </w:r>
          </w:p>
          <w:p w:rsidR="00822434" w:rsidRDefault="00822434" w:rsidP="00FD1E96">
            <w:pPr>
              <w:rPr>
                <w:rFonts w:ascii="Times New Roman" w:hAnsiTheme="minorEastAsia" w:cs="Times New Roman"/>
                <w:bCs/>
                <w:color w:val="000000" w:themeColor="text1"/>
                <w:szCs w:val="21"/>
              </w:rPr>
            </w:pPr>
            <w:r w:rsidRPr="00B17636">
              <w:rPr>
                <w:rFonts w:ascii="Times New Roman" w:hAnsi="Times New Roman" w:cs="Times New Roman"/>
                <w:bCs/>
                <w:color w:val="000000" w:themeColor="text1"/>
                <w:szCs w:val="21"/>
              </w:rPr>
              <w:t>1.</w:t>
            </w:r>
            <w:r>
              <w:rPr>
                <w:rFonts w:ascii="Times New Roman" w:hAnsiTheme="minorEastAsia" w:cs="Times New Roman"/>
                <w:bCs/>
                <w:color w:val="000000" w:themeColor="text1"/>
                <w:szCs w:val="21"/>
              </w:rPr>
              <w:t>肌酐</w:t>
            </w:r>
            <w:r w:rsidRPr="00B17636">
              <w:rPr>
                <w:rFonts w:ascii="Times New Roman" w:hAnsiTheme="minorEastAsia" w:cs="Times New Roman"/>
                <w:bCs/>
                <w:color w:val="000000" w:themeColor="text1"/>
                <w:szCs w:val="21"/>
              </w:rPr>
              <w:t>须为酶法，</w:t>
            </w:r>
            <w:r>
              <w:rPr>
                <w:rFonts w:ascii="Times New Roman" w:hAnsiTheme="minorEastAsia" w:cs="Times New Roman" w:hint="eastAsia"/>
                <w:bCs/>
                <w:color w:val="000000" w:themeColor="text1"/>
                <w:szCs w:val="21"/>
              </w:rPr>
              <w:t>室内不精密度≤</w:t>
            </w:r>
            <w:r>
              <w:rPr>
                <w:rFonts w:ascii="Times New Roman" w:hAnsiTheme="minorEastAsia" w:cs="Times New Roman" w:hint="eastAsia"/>
                <w:bCs/>
                <w:color w:val="000000" w:themeColor="text1"/>
                <w:szCs w:val="21"/>
              </w:rPr>
              <w:t>3%</w:t>
            </w:r>
            <w:r>
              <w:rPr>
                <w:rFonts w:ascii="Times New Roman" w:hAnsiTheme="minorEastAsia" w:cs="Times New Roman" w:hint="eastAsia"/>
                <w:bCs/>
                <w:color w:val="000000" w:themeColor="text1"/>
                <w:szCs w:val="21"/>
              </w:rPr>
              <w:t>。</w:t>
            </w:r>
          </w:p>
          <w:p w:rsidR="00822434" w:rsidRDefault="00822434" w:rsidP="00FD1E96">
            <w:pPr>
              <w:rPr>
                <w:rFonts w:ascii="Times New Roman" w:hAnsiTheme="minorEastAsia" w:cs="Times New Roman"/>
                <w:bCs/>
                <w:color w:val="000000" w:themeColor="text1"/>
                <w:szCs w:val="21"/>
              </w:rPr>
            </w:pPr>
            <w:r>
              <w:rPr>
                <w:rFonts w:ascii="Times New Roman" w:hAnsiTheme="minorEastAsia" w:cs="Times New Roman" w:hint="eastAsia"/>
                <w:bCs/>
                <w:color w:val="000000" w:themeColor="text1"/>
                <w:szCs w:val="21"/>
              </w:rPr>
              <w:t>2.</w:t>
            </w:r>
            <w:r>
              <w:rPr>
                <w:rFonts w:ascii="Times New Roman" w:hAnsiTheme="minorEastAsia" w:cs="Times New Roman"/>
                <w:bCs/>
                <w:color w:val="000000" w:themeColor="text1"/>
                <w:szCs w:val="21"/>
              </w:rPr>
              <w:t>葡萄糖</w:t>
            </w:r>
            <w:r w:rsidRPr="00B17636">
              <w:rPr>
                <w:rFonts w:ascii="Times New Roman" w:hAnsiTheme="minorEastAsia" w:cs="Times New Roman"/>
                <w:bCs/>
                <w:color w:val="000000" w:themeColor="text1"/>
                <w:szCs w:val="21"/>
              </w:rPr>
              <w:t>须为已糖激酶法</w:t>
            </w:r>
            <w:r>
              <w:rPr>
                <w:rFonts w:ascii="Times New Roman" w:hAnsiTheme="minorEastAsia" w:cs="Times New Roman" w:hint="eastAsia"/>
                <w:bCs/>
                <w:color w:val="000000" w:themeColor="text1"/>
                <w:szCs w:val="21"/>
              </w:rPr>
              <w:t>，室内不精密度≤</w:t>
            </w:r>
            <w:r>
              <w:rPr>
                <w:rFonts w:ascii="Times New Roman" w:hAnsiTheme="minorEastAsia" w:cs="Times New Roman" w:hint="eastAsia"/>
                <w:bCs/>
                <w:color w:val="000000" w:themeColor="text1"/>
                <w:szCs w:val="21"/>
              </w:rPr>
              <w:t>3%</w:t>
            </w:r>
            <w:r>
              <w:rPr>
                <w:rFonts w:ascii="Times New Roman" w:hAnsiTheme="minorEastAsia" w:cs="Times New Roman" w:hint="eastAsia"/>
                <w:bCs/>
                <w:color w:val="000000" w:themeColor="text1"/>
                <w:szCs w:val="21"/>
              </w:rPr>
              <w:t>。</w:t>
            </w:r>
          </w:p>
          <w:p w:rsidR="00822434" w:rsidRDefault="00822434" w:rsidP="00FD1E96">
            <w:pPr>
              <w:rPr>
                <w:rFonts w:ascii="Times New Roman" w:hAnsiTheme="minorEastAsia" w:cs="Times New Roman"/>
                <w:bCs/>
                <w:color w:val="000000" w:themeColor="text1"/>
                <w:szCs w:val="21"/>
              </w:rPr>
            </w:pPr>
            <w:r>
              <w:rPr>
                <w:rFonts w:ascii="Times New Roman" w:hAnsiTheme="minorEastAsia" w:cs="Times New Roman" w:hint="eastAsia"/>
                <w:bCs/>
                <w:color w:val="000000" w:themeColor="text1"/>
                <w:szCs w:val="21"/>
              </w:rPr>
              <w:t>3.</w:t>
            </w:r>
            <w:r w:rsidRPr="00772D3C">
              <w:rPr>
                <w:rFonts w:asciiTheme="minorEastAsia" w:hAnsiTheme="minorEastAsia" w:hint="eastAsia"/>
                <w:iCs/>
                <w:szCs w:val="21"/>
              </w:rPr>
              <w:t>抗链球菌溶血素</w:t>
            </w:r>
            <w:r>
              <w:rPr>
                <w:rFonts w:asciiTheme="minorEastAsia" w:hAnsiTheme="minorEastAsia" w:hint="eastAsia"/>
                <w:iCs/>
                <w:szCs w:val="21"/>
              </w:rPr>
              <w:t>O须为乳胶增强免疫比浊法，</w:t>
            </w:r>
            <w:r>
              <w:rPr>
                <w:rFonts w:ascii="Times New Roman" w:hAnsiTheme="minorEastAsia" w:cs="Times New Roman" w:hint="eastAsia"/>
                <w:bCs/>
                <w:color w:val="000000" w:themeColor="text1"/>
                <w:szCs w:val="21"/>
              </w:rPr>
              <w:t>室内不精密度</w:t>
            </w:r>
            <w:r w:rsidRPr="007F6DEF">
              <w:rPr>
                <w:rFonts w:asciiTheme="minorEastAsia" w:hAnsiTheme="minorEastAsia" w:hint="eastAsia"/>
                <w:iCs/>
                <w:szCs w:val="21"/>
              </w:rPr>
              <w:t>≤6.</w:t>
            </w:r>
            <w:r>
              <w:rPr>
                <w:rFonts w:asciiTheme="minorEastAsia" w:hAnsiTheme="minorEastAsia" w:hint="eastAsia"/>
                <w:iCs/>
                <w:szCs w:val="21"/>
              </w:rPr>
              <w:t>5</w:t>
            </w:r>
            <w:r w:rsidRPr="007F6DEF">
              <w:rPr>
                <w:rFonts w:asciiTheme="minorEastAsia" w:hAnsiTheme="minorEastAsia" w:hint="eastAsia"/>
                <w:iCs/>
                <w:szCs w:val="21"/>
              </w:rPr>
              <w:t>%</w:t>
            </w:r>
            <w:r>
              <w:rPr>
                <w:rFonts w:asciiTheme="minorEastAsia" w:hAnsiTheme="minorEastAsia" w:hint="eastAsia"/>
                <w:iCs/>
                <w:szCs w:val="21"/>
              </w:rPr>
              <w:t>,线性范围</w:t>
            </w:r>
            <w:r w:rsidRPr="003A2772">
              <w:rPr>
                <w:rFonts w:asciiTheme="minorEastAsia" w:hAnsiTheme="minorEastAsia" w:hint="eastAsia"/>
                <w:iCs/>
                <w:szCs w:val="21"/>
              </w:rPr>
              <w:t>20.0～1000 IU/mL</w:t>
            </w:r>
            <w:r w:rsidRPr="00B17636">
              <w:rPr>
                <w:rFonts w:ascii="Times New Roman" w:hAnsiTheme="minorEastAsia" w:cs="Times New Roman"/>
                <w:bCs/>
                <w:color w:val="000000" w:themeColor="text1"/>
                <w:szCs w:val="21"/>
              </w:rPr>
              <w:t>。</w:t>
            </w:r>
          </w:p>
          <w:p w:rsidR="00822434" w:rsidRPr="00E53C5B" w:rsidRDefault="00822434" w:rsidP="00FD1E96">
            <w:pPr>
              <w:rPr>
                <w:rFonts w:ascii="Times New Roman" w:hAnsiTheme="minorEastAsia" w:cs="Times New Roman"/>
                <w:bCs/>
                <w:color w:val="000000" w:themeColor="text1"/>
                <w:szCs w:val="21"/>
              </w:rPr>
            </w:pPr>
            <w:r w:rsidRPr="00E53C5B">
              <w:rPr>
                <w:rFonts w:ascii="Times New Roman" w:hAnsiTheme="minorEastAsia" w:cs="Times New Roman" w:hint="eastAsia"/>
                <w:bCs/>
                <w:color w:val="000000" w:themeColor="text1"/>
                <w:szCs w:val="21"/>
              </w:rPr>
              <w:t>4.</w:t>
            </w:r>
            <w:r>
              <w:rPr>
                <w:rFonts w:ascii="Times New Roman" w:hAnsiTheme="minorEastAsia" w:cs="Times New Roman" w:hint="eastAsia"/>
                <w:bCs/>
                <w:color w:val="000000" w:themeColor="text1"/>
                <w:szCs w:val="21"/>
              </w:rPr>
              <w:t>降钙素原</w:t>
            </w:r>
            <w:r w:rsidRPr="00E53C5B">
              <w:rPr>
                <w:rFonts w:ascii="Times New Roman" w:hAnsiTheme="minorEastAsia" w:cs="Times New Roman" w:hint="eastAsia"/>
                <w:bCs/>
                <w:color w:val="000000" w:themeColor="text1"/>
                <w:szCs w:val="21"/>
              </w:rPr>
              <w:t>分析灵敏度（检测下限）≤</w:t>
            </w:r>
            <w:r w:rsidRPr="00E53C5B">
              <w:rPr>
                <w:rFonts w:ascii="Times New Roman" w:hAnsiTheme="minorEastAsia" w:cs="Times New Roman" w:hint="eastAsia"/>
                <w:bCs/>
                <w:color w:val="000000" w:themeColor="text1"/>
                <w:szCs w:val="21"/>
              </w:rPr>
              <w:t>0.02 ng</w:t>
            </w:r>
            <w:r w:rsidRPr="00E53C5B">
              <w:rPr>
                <w:rFonts w:ascii="Times New Roman" w:hAnsiTheme="minorEastAsia" w:cs="Times New Roman"/>
                <w:bCs/>
                <w:color w:val="000000" w:themeColor="text1"/>
                <w:szCs w:val="21"/>
              </w:rPr>
              <w:t>/mL</w:t>
            </w:r>
            <w:r w:rsidRPr="00E53C5B">
              <w:rPr>
                <w:rFonts w:ascii="Times New Roman" w:hAnsiTheme="minorEastAsia" w:cs="Times New Roman" w:hint="eastAsia"/>
                <w:bCs/>
                <w:color w:val="000000" w:themeColor="text1"/>
                <w:szCs w:val="21"/>
              </w:rPr>
              <w:t>，线性范围</w:t>
            </w:r>
            <w:r w:rsidRPr="00E53C5B">
              <w:rPr>
                <w:rFonts w:ascii="Times New Roman" w:hAnsiTheme="minorEastAsia" w:cs="Times New Roman" w:hint="eastAsia"/>
                <w:bCs/>
                <w:color w:val="000000" w:themeColor="text1"/>
                <w:szCs w:val="21"/>
              </w:rPr>
              <w:t>0.02-100 ng</w:t>
            </w:r>
            <w:r w:rsidRPr="00E53C5B">
              <w:rPr>
                <w:rFonts w:ascii="Times New Roman" w:hAnsiTheme="minorEastAsia" w:cs="Times New Roman"/>
                <w:bCs/>
                <w:color w:val="000000" w:themeColor="text1"/>
                <w:szCs w:val="21"/>
              </w:rPr>
              <w:t>/mL</w:t>
            </w:r>
            <w:r w:rsidRPr="00E53C5B">
              <w:rPr>
                <w:rFonts w:ascii="Times New Roman" w:hAnsiTheme="minorEastAsia" w:cs="Times New Roman"/>
                <w:bCs/>
                <w:color w:val="000000" w:themeColor="text1"/>
                <w:szCs w:val="21"/>
              </w:rPr>
              <w:t>。</w:t>
            </w:r>
          </w:p>
          <w:p w:rsidR="00822434" w:rsidRPr="00B17636" w:rsidRDefault="00822434" w:rsidP="00FD1E96">
            <w:pP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5.</w:t>
            </w:r>
            <w:r>
              <w:rPr>
                <w:rFonts w:ascii="Times New Roman" w:hAnsi="Times New Roman" w:cs="Times New Roman" w:hint="eastAsia"/>
                <w:bCs/>
                <w:color w:val="000000" w:themeColor="text1"/>
                <w:szCs w:val="21"/>
              </w:rPr>
              <w:t>其余</w:t>
            </w:r>
            <w:r>
              <w:rPr>
                <w:rFonts w:ascii="Times New Roman" w:hAnsiTheme="minorEastAsia" w:cs="Times New Roman" w:hint="eastAsia"/>
                <w:color w:val="000000" w:themeColor="text1"/>
                <w:szCs w:val="21"/>
              </w:rPr>
              <w:t>生化项目的室内质控累计的</w:t>
            </w:r>
            <w:r>
              <w:rPr>
                <w:rFonts w:ascii="Times New Roman" w:hAnsiTheme="minorEastAsia" w:cs="Times New Roman" w:hint="eastAsia"/>
                <w:color w:val="000000" w:themeColor="text1"/>
                <w:szCs w:val="21"/>
              </w:rPr>
              <w:t>CV</w:t>
            </w:r>
            <w:r>
              <w:rPr>
                <w:rFonts w:ascii="Times New Roman" w:hAnsiTheme="minorEastAsia" w:cs="Times New Roman" w:hint="eastAsia"/>
                <w:color w:val="000000" w:themeColor="text1"/>
                <w:szCs w:val="21"/>
              </w:rPr>
              <w:t>值</w:t>
            </w:r>
            <w:r>
              <w:rPr>
                <w:rFonts w:ascii="Times New Roman" w:hAnsiTheme="minorEastAsia" w:cs="Times New Roman" w:hint="eastAsia"/>
                <w:color w:val="000000" w:themeColor="text1"/>
                <w:szCs w:val="21"/>
              </w:rPr>
              <w:t>&lt;1/3</w:t>
            </w:r>
            <w:r>
              <w:rPr>
                <w:rFonts w:ascii="Times New Roman" w:hAnsiTheme="minorEastAsia" w:cs="Times New Roman" w:hint="eastAsia"/>
                <w:color w:val="000000" w:themeColor="text1"/>
                <w:szCs w:val="21"/>
              </w:rPr>
              <w:t>允许总误差。</w:t>
            </w:r>
          </w:p>
          <w:p w:rsidR="00822434" w:rsidRPr="00B17636" w:rsidRDefault="00822434" w:rsidP="00FD1E96">
            <w:pPr>
              <w:rPr>
                <w:rFonts w:ascii="Times New Roman" w:hAnsi="Times New Roman" w:cs="Times New Roman"/>
                <w:color w:val="00B0F0"/>
                <w:szCs w:val="21"/>
              </w:rPr>
            </w:pPr>
            <w:r>
              <w:rPr>
                <w:rFonts w:ascii="Times New Roman" w:hAnsi="Times New Roman" w:cs="Times New Roman" w:hint="eastAsia"/>
                <w:color w:val="000000" w:themeColor="text1"/>
                <w:szCs w:val="21"/>
              </w:rPr>
              <w:t>6</w:t>
            </w:r>
            <w:r w:rsidRPr="00B17636">
              <w:rPr>
                <w:rFonts w:ascii="Times New Roman" w:hAnsi="Times New Roman" w:cs="Times New Roman"/>
                <w:color w:val="000000" w:themeColor="text1"/>
                <w:szCs w:val="21"/>
              </w:rPr>
              <w:t>.</w:t>
            </w:r>
            <w:r w:rsidRPr="00B17636">
              <w:rPr>
                <w:rFonts w:ascii="Times New Roman" w:hAnsiTheme="minorEastAsia" w:cs="Times New Roman"/>
                <w:color w:val="000000" w:themeColor="text1"/>
                <w:szCs w:val="21"/>
              </w:rPr>
              <w:t>配套生化多项校准品、血脂校准品、铁蛋白校准品及其他特定校准品具有溯源性，并能提供厂家官方文件。</w:t>
            </w:r>
            <w:r w:rsidRPr="00B17636">
              <w:rPr>
                <w:rFonts w:ascii="Times New Roman" w:hAnsi="Times New Roman" w:cs="Times New Roman"/>
                <w:color w:val="00B0F0"/>
                <w:szCs w:val="21"/>
              </w:rPr>
              <w:t>(</w:t>
            </w:r>
            <w:r w:rsidRPr="00B17636">
              <w:rPr>
                <w:rFonts w:ascii="Times New Roman" w:hAnsiTheme="minorEastAsia" w:cs="Times New Roman"/>
                <w:color w:val="00B0F0"/>
                <w:szCs w:val="21"/>
              </w:rPr>
              <w:t>以上各校准品须与相应检测试剂为同一品牌</w:t>
            </w:r>
            <w:r w:rsidRPr="00B17636">
              <w:rPr>
                <w:rFonts w:ascii="Times New Roman" w:hAnsi="Times New Roman" w:cs="Times New Roman"/>
                <w:color w:val="00B0F0"/>
                <w:szCs w:val="21"/>
              </w:rPr>
              <w:t>)</w:t>
            </w:r>
          </w:p>
          <w:p w:rsidR="00822434" w:rsidRPr="00B17636" w:rsidRDefault="00822434" w:rsidP="00FD1E96">
            <w:pPr>
              <w:rPr>
                <w:rFonts w:ascii="Times New Roman" w:hAnsi="Times New Roman" w:cs="Times New Roman"/>
                <w:szCs w:val="21"/>
              </w:rPr>
            </w:pPr>
            <w:r>
              <w:rPr>
                <w:rFonts w:ascii="Times New Roman" w:hAnsi="Times New Roman" w:cs="Times New Roman" w:hint="eastAsia"/>
                <w:szCs w:val="21"/>
              </w:rPr>
              <w:t>7</w:t>
            </w:r>
            <w:r w:rsidRPr="00B17636">
              <w:rPr>
                <w:rFonts w:ascii="Times New Roman" w:hAnsi="Times New Roman" w:cs="Times New Roman"/>
                <w:szCs w:val="21"/>
              </w:rPr>
              <w:t>.</w:t>
            </w:r>
            <w:r w:rsidRPr="00B17636">
              <w:rPr>
                <w:rFonts w:ascii="Times New Roman" w:hAnsiTheme="minorEastAsia" w:cs="Times New Roman"/>
                <w:szCs w:val="21"/>
              </w:rPr>
              <w:t>为保证溯源性及操作便利，生化项目带</w:t>
            </w:r>
            <w:r w:rsidRPr="00B17636">
              <w:rPr>
                <w:rFonts w:ascii="Times New Roman" w:hAnsi="Times New Roman" w:cs="Times New Roman"/>
                <w:szCs w:val="21"/>
              </w:rPr>
              <w:t>*</w:t>
            </w:r>
            <w:r w:rsidRPr="00B17636">
              <w:rPr>
                <w:rFonts w:ascii="Times New Roman" w:hAnsiTheme="minorEastAsia" w:cs="Times New Roman"/>
                <w:szCs w:val="21"/>
              </w:rPr>
              <w:t>试剂尽可能为同一品牌，原装试剂优先。</w:t>
            </w:r>
          </w:p>
          <w:p w:rsidR="00822434" w:rsidRDefault="00822434" w:rsidP="00FD1E96">
            <w:pPr>
              <w:rPr>
                <w:rFonts w:ascii="Times New Roman" w:hAnsiTheme="minorEastAsia" w:cs="Times New Roman"/>
                <w:szCs w:val="21"/>
              </w:rPr>
            </w:pPr>
            <w:r>
              <w:rPr>
                <w:rFonts w:ascii="Times New Roman" w:hAnsi="Times New Roman" w:cs="Times New Roman" w:hint="eastAsia"/>
                <w:bCs/>
                <w:szCs w:val="21"/>
              </w:rPr>
              <w:t>8</w:t>
            </w:r>
            <w:r w:rsidRPr="00B17636">
              <w:rPr>
                <w:rFonts w:ascii="Times New Roman" w:hAnsi="Times New Roman" w:cs="Times New Roman"/>
                <w:bCs/>
                <w:szCs w:val="21"/>
              </w:rPr>
              <w:t>.</w:t>
            </w:r>
            <w:r w:rsidRPr="00B17636">
              <w:rPr>
                <w:rFonts w:ascii="Times New Roman" w:hAnsiTheme="minorEastAsia" w:cs="Times New Roman"/>
                <w:bCs/>
                <w:szCs w:val="21"/>
              </w:rPr>
              <w:t>有效期要求：</w:t>
            </w:r>
            <w:r w:rsidRPr="00B17636">
              <w:rPr>
                <w:rFonts w:ascii="Times New Roman" w:hAnsiTheme="minorEastAsia" w:cs="Times New Roman"/>
                <w:szCs w:val="21"/>
              </w:rPr>
              <w:t>机上稳定时间不少于</w:t>
            </w:r>
            <w:r w:rsidRPr="00B17636">
              <w:rPr>
                <w:rFonts w:ascii="Times New Roman" w:hAnsi="Times New Roman" w:cs="Times New Roman"/>
                <w:szCs w:val="21"/>
              </w:rPr>
              <w:t>28</w:t>
            </w:r>
            <w:r w:rsidRPr="00B17636">
              <w:rPr>
                <w:rFonts w:ascii="Times New Roman" w:hAnsiTheme="minorEastAsia" w:cs="Times New Roman"/>
                <w:szCs w:val="21"/>
              </w:rPr>
              <w:t>天，到货试剂有效期不少于</w:t>
            </w:r>
            <w:r w:rsidRPr="00B17636">
              <w:rPr>
                <w:rFonts w:ascii="Times New Roman" w:hAnsi="Times New Roman" w:cs="Times New Roman"/>
                <w:szCs w:val="21"/>
              </w:rPr>
              <w:t>3</w:t>
            </w:r>
            <w:r w:rsidRPr="00B17636">
              <w:rPr>
                <w:rFonts w:ascii="Times New Roman" w:hAnsiTheme="minorEastAsia" w:cs="Times New Roman"/>
                <w:szCs w:val="21"/>
              </w:rPr>
              <w:t>个月。</w:t>
            </w:r>
            <w:r>
              <w:rPr>
                <w:rFonts w:ascii="Times New Roman" w:hAnsiTheme="minorEastAsia" w:cs="Times New Roman" w:hint="eastAsia"/>
                <w:szCs w:val="21"/>
              </w:rPr>
              <w:t xml:space="preserve"> </w:t>
            </w:r>
          </w:p>
          <w:p w:rsidR="00822434" w:rsidRDefault="00822434" w:rsidP="00FD1E96">
            <w:pPr>
              <w:rPr>
                <w:rFonts w:ascii="Times New Roman" w:hAnsiTheme="minorEastAsia" w:cs="Times New Roman"/>
                <w:szCs w:val="21"/>
              </w:rPr>
            </w:pPr>
            <w:r>
              <w:rPr>
                <w:rFonts w:ascii="Times New Roman" w:hAnsiTheme="minorEastAsia" w:cs="Times New Roman" w:hint="eastAsia"/>
                <w:szCs w:val="21"/>
              </w:rPr>
              <w:t>9.</w:t>
            </w:r>
            <w:r>
              <w:rPr>
                <w:rFonts w:ascii="Times New Roman" w:hAnsiTheme="minorEastAsia" w:cs="Times New Roman" w:hint="eastAsia"/>
                <w:szCs w:val="21"/>
              </w:rPr>
              <w:t>生化试剂的品牌要求在国家卫健委和浙江省临检中心的室间质评项目中有独立分组且符合性良好。</w:t>
            </w:r>
          </w:p>
          <w:p w:rsidR="00822434" w:rsidRPr="00E53C5B" w:rsidRDefault="00822434" w:rsidP="00FD1E96">
            <w:pPr>
              <w:rPr>
                <w:rFonts w:ascii="Times New Roman" w:hAnsi="Times New Roman" w:cs="Times New Roman"/>
                <w:szCs w:val="21"/>
              </w:rPr>
            </w:pPr>
          </w:p>
          <w:p w:rsidR="00822434" w:rsidRPr="00B17636" w:rsidRDefault="00822434" w:rsidP="00FD1E96">
            <w:pPr>
              <w:rPr>
                <w:rFonts w:ascii="Times New Roman" w:hAnsi="Times New Roman" w:cs="Times New Roman"/>
                <w:b/>
                <w:color w:val="000000" w:themeColor="text1"/>
                <w:szCs w:val="21"/>
              </w:rPr>
            </w:pPr>
            <w:r w:rsidRPr="00B17636">
              <w:rPr>
                <w:rFonts w:ascii="Times New Roman" w:hAnsiTheme="minorEastAsia" w:cs="Times New Roman"/>
                <w:b/>
                <w:color w:val="000000" w:themeColor="text1"/>
                <w:szCs w:val="21"/>
              </w:rPr>
              <w:t>四、服务要求</w:t>
            </w:r>
          </w:p>
          <w:p w:rsidR="00822434" w:rsidRPr="00B17636" w:rsidRDefault="00822434" w:rsidP="00FD1E96">
            <w:pPr>
              <w:tabs>
                <w:tab w:val="left" w:pos="2642"/>
              </w:tabs>
              <w:rPr>
                <w:rFonts w:ascii="Times New Roman" w:hAnsi="Times New Roman" w:cs="Times New Roman"/>
                <w:szCs w:val="21"/>
              </w:rPr>
            </w:pPr>
            <w:r w:rsidRPr="00B17636">
              <w:rPr>
                <w:rFonts w:ascii="Times New Roman" w:hAnsi="Times New Roman" w:cs="Times New Roman"/>
                <w:szCs w:val="21"/>
              </w:rPr>
              <w:t>1</w:t>
            </w:r>
            <w:r w:rsidRPr="00B17636">
              <w:rPr>
                <w:rFonts w:ascii="Times New Roman" w:hAnsiTheme="minorEastAsia" w:cs="Times New Roman"/>
                <w:szCs w:val="21"/>
              </w:rPr>
              <w:t>、所供试剂具有完善的销售供应和售后服务的保障体系，货源充足，供货及时，冷链运输，具有</w:t>
            </w:r>
            <w:r w:rsidRPr="00B17636">
              <w:rPr>
                <w:rFonts w:ascii="Times New Roman" w:hAnsi="Times New Roman" w:cs="Times New Roman"/>
                <w:szCs w:val="21"/>
              </w:rPr>
              <w:t>24</w:t>
            </w:r>
            <w:r w:rsidRPr="00B17636">
              <w:rPr>
                <w:rFonts w:ascii="Times New Roman" w:hAnsiTheme="minorEastAsia" w:cs="Times New Roman"/>
                <w:szCs w:val="21"/>
              </w:rPr>
              <w:t>小时内加急供货的应急能力。</w:t>
            </w:r>
          </w:p>
          <w:p w:rsidR="00822434" w:rsidRPr="00B17636" w:rsidRDefault="00822434" w:rsidP="00FD1E96">
            <w:pPr>
              <w:rPr>
                <w:rFonts w:ascii="Times New Roman" w:hAnsi="Times New Roman" w:cs="Times New Roman"/>
                <w:szCs w:val="21"/>
              </w:rPr>
            </w:pPr>
            <w:r w:rsidRPr="00B17636">
              <w:rPr>
                <w:rFonts w:ascii="Times New Roman" w:hAnsi="Times New Roman" w:cs="Times New Roman"/>
                <w:szCs w:val="21"/>
              </w:rPr>
              <w:t>2</w:t>
            </w:r>
            <w:r w:rsidRPr="00B17636">
              <w:rPr>
                <w:rFonts w:ascii="Times New Roman" w:hAnsiTheme="minorEastAsia" w:cs="Times New Roman"/>
                <w:szCs w:val="21"/>
              </w:rPr>
              <w:t>、所供试剂参数和设备符合临床使用需求，免费升级软硬件以适应临床需要。</w:t>
            </w:r>
          </w:p>
          <w:p w:rsidR="00822434" w:rsidRPr="00B17636" w:rsidRDefault="00822434" w:rsidP="00FD1E96">
            <w:pPr>
              <w:rPr>
                <w:rFonts w:ascii="Times New Roman" w:hAnsi="Times New Roman" w:cs="Times New Roman"/>
                <w:szCs w:val="21"/>
              </w:rPr>
            </w:pPr>
            <w:r w:rsidRPr="00B17636">
              <w:rPr>
                <w:rFonts w:ascii="Times New Roman" w:hAnsi="Times New Roman" w:cs="Times New Roman"/>
                <w:szCs w:val="21"/>
              </w:rPr>
              <w:t>3</w:t>
            </w:r>
            <w:r w:rsidRPr="00B17636">
              <w:rPr>
                <w:rFonts w:ascii="Times New Roman" w:hAnsiTheme="minorEastAsia" w:cs="Times New Roman"/>
                <w:szCs w:val="21"/>
              </w:rPr>
              <w:t>、试剂和设备运输、安装至正常使用所产生的一切费用由供应商承担。</w:t>
            </w:r>
          </w:p>
          <w:p w:rsidR="00822434" w:rsidRPr="00B17636" w:rsidRDefault="00822434" w:rsidP="00FD1E96">
            <w:pPr>
              <w:rPr>
                <w:rFonts w:ascii="Times New Roman" w:hAnsi="Times New Roman" w:cs="Times New Roman"/>
                <w:szCs w:val="21"/>
              </w:rPr>
            </w:pPr>
            <w:r w:rsidRPr="00B17636">
              <w:rPr>
                <w:rFonts w:ascii="Times New Roman" w:hAnsi="Times New Roman" w:cs="Times New Roman"/>
                <w:szCs w:val="21"/>
              </w:rPr>
              <w:t>4</w:t>
            </w:r>
            <w:r w:rsidRPr="00B17636">
              <w:rPr>
                <w:rFonts w:ascii="Times New Roman" w:hAnsiTheme="minorEastAsia" w:cs="Times New Roman"/>
                <w:szCs w:val="21"/>
              </w:rPr>
              <w:t>、试剂必须在浙江省药械平台中标或有阳光采购代码；若无产品代码，中标产品须在</w:t>
            </w:r>
            <w:r w:rsidRPr="00B17636">
              <w:rPr>
                <w:rFonts w:ascii="Times New Roman" w:hAnsi="Times New Roman" w:cs="Times New Roman"/>
                <w:szCs w:val="21"/>
              </w:rPr>
              <w:t>6</w:t>
            </w:r>
            <w:r w:rsidRPr="00B17636">
              <w:rPr>
                <w:rFonts w:ascii="Times New Roman" w:hAnsiTheme="minorEastAsia" w:cs="Times New Roman"/>
                <w:szCs w:val="21"/>
              </w:rPr>
              <w:t>个月内提供相应产品代码。</w:t>
            </w:r>
          </w:p>
          <w:p w:rsidR="00822434" w:rsidRPr="00B17636" w:rsidRDefault="00822434" w:rsidP="00FD1E96">
            <w:pPr>
              <w:rPr>
                <w:rFonts w:ascii="Times New Roman" w:hAnsi="Times New Roman" w:cs="Times New Roman"/>
                <w:szCs w:val="21"/>
              </w:rPr>
            </w:pPr>
            <w:r w:rsidRPr="00B17636">
              <w:rPr>
                <w:rFonts w:ascii="Times New Roman" w:hAnsi="Times New Roman" w:cs="Times New Roman"/>
                <w:szCs w:val="21"/>
              </w:rPr>
              <w:t>5</w:t>
            </w:r>
            <w:r w:rsidRPr="00B17636">
              <w:rPr>
                <w:rFonts w:ascii="Times New Roman" w:hAnsiTheme="minorEastAsia" w:cs="Times New Roman"/>
                <w:szCs w:val="21"/>
              </w:rPr>
              <w:t>、提供设备联网数据接口类型及协议，并协助完成设备与医院网络的互联互通，相关费用由设备供应商承担（如有）。</w:t>
            </w:r>
          </w:p>
          <w:p w:rsidR="00822434" w:rsidRPr="00B17636" w:rsidRDefault="00822434" w:rsidP="00FD1E96">
            <w:pPr>
              <w:rPr>
                <w:rFonts w:ascii="Times New Roman" w:hAnsi="Times New Roman" w:cs="Times New Roman"/>
                <w:szCs w:val="21"/>
              </w:rPr>
            </w:pPr>
            <w:r w:rsidRPr="00B17636">
              <w:rPr>
                <w:rFonts w:ascii="Times New Roman" w:hAnsi="Times New Roman" w:cs="Times New Roman"/>
                <w:szCs w:val="21"/>
              </w:rPr>
              <w:t>6</w:t>
            </w:r>
            <w:r w:rsidRPr="00B17636">
              <w:rPr>
                <w:rFonts w:ascii="Times New Roman" w:hAnsiTheme="minorEastAsia" w:cs="Times New Roman"/>
                <w:szCs w:val="21"/>
              </w:rPr>
              <w:t>、提供设备首次质检、调试、计量等工作（如需）。</w:t>
            </w:r>
          </w:p>
          <w:p w:rsidR="00822434" w:rsidRPr="00B17636" w:rsidRDefault="00822434" w:rsidP="00FD1E96">
            <w:pPr>
              <w:rPr>
                <w:rFonts w:ascii="Times New Roman" w:hAnsi="Times New Roman" w:cs="Times New Roman"/>
                <w:szCs w:val="21"/>
              </w:rPr>
            </w:pPr>
            <w:r w:rsidRPr="00B17636">
              <w:rPr>
                <w:rFonts w:ascii="Times New Roman" w:hAnsi="Times New Roman" w:cs="Times New Roman"/>
                <w:szCs w:val="21"/>
              </w:rPr>
              <w:t>7</w:t>
            </w:r>
            <w:r w:rsidRPr="00B17636">
              <w:rPr>
                <w:rFonts w:ascii="Times New Roman" w:hAnsiTheme="minorEastAsia" w:cs="Times New Roman"/>
                <w:szCs w:val="21"/>
              </w:rPr>
              <w:t>、设备维修及时（</w:t>
            </w:r>
            <w:r w:rsidRPr="00B17636">
              <w:rPr>
                <w:rFonts w:ascii="Times New Roman" w:hAnsi="Times New Roman" w:cs="Times New Roman"/>
                <w:szCs w:val="21"/>
              </w:rPr>
              <w:t>≤1.5</w:t>
            </w:r>
            <w:r w:rsidRPr="00B17636">
              <w:rPr>
                <w:rFonts w:ascii="Times New Roman" w:hAnsiTheme="minorEastAsia" w:cs="Times New Roman"/>
                <w:szCs w:val="21"/>
              </w:rPr>
              <w:t>小时响应），合同期内提供日常维修（故障部件及时免费更换）和每年设备校准服务，并出具正规校准报告。</w:t>
            </w:r>
          </w:p>
          <w:p w:rsidR="00822434" w:rsidRPr="00B17636" w:rsidRDefault="00822434" w:rsidP="00FD1E96">
            <w:pPr>
              <w:rPr>
                <w:rFonts w:ascii="Times New Roman" w:hAnsi="Times New Roman" w:cs="Times New Roman"/>
                <w:szCs w:val="21"/>
              </w:rPr>
            </w:pPr>
            <w:r w:rsidRPr="00B17636">
              <w:rPr>
                <w:rFonts w:ascii="Times New Roman" w:hAnsi="Times New Roman" w:cs="Times New Roman"/>
                <w:szCs w:val="21"/>
              </w:rPr>
              <w:t>8</w:t>
            </w:r>
            <w:r w:rsidRPr="00B17636">
              <w:rPr>
                <w:rFonts w:ascii="Times New Roman" w:hAnsiTheme="minorEastAsia" w:cs="Times New Roman"/>
                <w:szCs w:val="21"/>
              </w:rPr>
              <w:t>、对于生化流水线，还需提供流水线及检测仪器的月保养和年度保养服务。</w:t>
            </w:r>
          </w:p>
          <w:p w:rsidR="00822434" w:rsidRPr="00B17636" w:rsidRDefault="00822434" w:rsidP="00FD1E96">
            <w:pPr>
              <w:rPr>
                <w:rFonts w:ascii="Times New Roman" w:hAnsi="Times New Roman" w:cs="Times New Roman"/>
                <w:szCs w:val="21"/>
              </w:rPr>
            </w:pPr>
            <w:r w:rsidRPr="00B17636">
              <w:rPr>
                <w:rFonts w:ascii="Times New Roman" w:hAnsi="Times New Roman" w:cs="Times New Roman"/>
                <w:szCs w:val="21"/>
              </w:rPr>
              <w:t>9</w:t>
            </w:r>
            <w:r w:rsidRPr="00B17636">
              <w:rPr>
                <w:rFonts w:ascii="Times New Roman" w:hAnsiTheme="minorEastAsia" w:cs="Times New Roman"/>
                <w:szCs w:val="21"/>
              </w:rPr>
              <w:t>、提供的产品和设备必须具有医疗器械注册证或证明文件</w:t>
            </w:r>
            <w:r>
              <w:rPr>
                <w:rFonts w:ascii="Times New Roman" w:hAnsiTheme="minorEastAsia" w:cs="Times New Roman" w:hint="eastAsia"/>
                <w:szCs w:val="21"/>
              </w:rPr>
              <w:t>。</w:t>
            </w:r>
          </w:p>
          <w:p w:rsidR="00822434" w:rsidRPr="00B17636" w:rsidRDefault="00822434" w:rsidP="00FD1E96">
            <w:pPr>
              <w:rPr>
                <w:rFonts w:ascii="Times New Roman" w:hAnsi="Times New Roman" w:cs="Times New Roman"/>
                <w:szCs w:val="21"/>
              </w:rPr>
            </w:pPr>
            <w:r w:rsidRPr="00B17636">
              <w:rPr>
                <w:rFonts w:ascii="Times New Roman" w:hAnsi="Times New Roman" w:cs="Times New Roman"/>
                <w:szCs w:val="21"/>
              </w:rPr>
              <w:t>10</w:t>
            </w:r>
            <w:r w:rsidRPr="00B17636">
              <w:rPr>
                <w:rFonts w:ascii="Times New Roman" w:hAnsiTheme="minorEastAsia" w:cs="Times New Roman"/>
                <w:szCs w:val="21"/>
              </w:rPr>
              <w:t>、提供仪器配套的纯水设备和</w:t>
            </w:r>
            <w:r w:rsidRPr="00B17636">
              <w:rPr>
                <w:rFonts w:ascii="Times New Roman" w:hAnsi="Times New Roman" w:cs="Times New Roman"/>
                <w:szCs w:val="21"/>
              </w:rPr>
              <w:t>UPS</w:t>
            </w:r>
            <w:r w:rsidRPr="00B17636">
              <w:rPr>
                <w:rFonts w:ascii="Times New Roman" w:hAnsiTheme="minorEastAsia" w:cs="Times New Roman"/>
                <w:szCs w:val="21"/>
              </w:rPr>
              <w:t>设备。树脂、滤芯和</w:t>
            </w:r>
            <w:r w:rsidRPr="00B17636">
              <w:rPr>
                <w:rFonts w:ascii="Times New Roman" w:hAnsi="Times New Roman" w:cs="Times New Roman"/>
                <w:szCs w:val="21"/>
              </w:rPr>
              <w:t>UPS</w:t>
            </w:r>
            <w:r w:rsidRPr="00B17636">
              <w:rPr>
                <w:rFonts w:ascii="Times New Roman" w:hAnsiTheme="minorEastAsia" w:cs="Times New Roman"/>
                <w:szCs w:val="21"/>
              </w:rPr>
              <w:t>电池等耗件由代理商提供</w:t>
            </w:r>
            <w:r>
              <w:rPr>
                <w:rFonts w:ascii="Times New Roman" w:hAnsiTheme="minorEastAsia" w:cs="Times New Roman" w:hint="eastAsia"/>
                <w:szCs w:val="21"/>
              </w:rPr>
              <w:t>。</w:t>
            </w:r>
          </w:p>
          <w:p w:rsidR="00822434" w:rsidRPr="00B17636" w:rsidRDefault="00822434" w:rsidP="00FD1E96">
            <w:pPr>
              <w:rPr>
                <w:rFonts w:ascii="Times New Roman" w:hAnsi="Times New Roman" w:cs="Times New Roman"/>
                <w:b/>
                <w:color w:val="000000" w:themeColor="text1"/>
                <w:szCs w:val="21"/>
              </w:rPr>
            </w:pPr>
            <w:r w:rsidRPr="00B17636">
              <w:rPr>
                <w:rFonts w:ascii="Times New Roman" w:hAnsiTheme="minorEastAsia" w:cs="Times New Roman"/>
                <w:b/>
                <w:color w:val="000000" w:themeColor="text1"/>
                <w:szCs w:val="21"/>
              </w:rPr>
              <w:t>五、质控要求</w:t>
            </w:r>
          </w:p>
          <w:p w:rsidR="00822434" w:rsidRDefault="00822434" w:rsidP="00FD1E96">
            <w:pPr>
              <w:rPr>
                <w:rFonts w:ascii="Times New Roman" w:hAnsiTheme="minorEastAsia" w:cs="Times New Roman"/>
                <w:color w:val="000000" w:themeColor="text1"/>
                <w:szCs w:val="21"/>
              </w:rPr>
            </w:pPr>
            <w:r w:rsidRPr="00B17636">
              <w:rPr>
                <w:rFonts w:ascii="Times New Roman" w:hAnsi="Times New Roman" w:cs="Times New Roman"/>
                <w:color w:val="000000" w:themeColor="text1"/>
                <w:szCs w:val="21"/>
              </w:rPr>
              <w:t>1.</w:t>
            </w:r>
            <w:r w:rsidRPr="00B17636">
              <w:rPr>
                <w:rFonts w:ascii="Times New Roman" w:hAnsiTheme="minorEastAsia" w:cs="Times New Roman"/>
                <w:color w:val="000000" w:themeColor="text1"/>
                <w:szCs w:val="21"/>
              </w:rPr>
              <w:t>免费提供</w:t>
            </w:r>
            <w:r>
              <w:rPr>
                <w:rFonts w:ascii="Times New Roman" w:hAnsiTheme="minorEastAsia" w:cs="Times New Roman" w:hint="eastAsia"/>
                <w:color w:val="000000" w:themeColor="text1"/>
                <w:szCs w:val="21"/>
              </w:rPr>
              <w:t>第三方</w:t>
            </w:r>
            <w:r w:rsidRPr="00B17636">
              <w:rPr>
                <w:rFonts w:ascii="Times New Roman" w:hAnsiTheme="minorEastAsia" w:cs="Times New Roman"/>
                <w:color w:val="000000" w:themeColor="text1"/>
                <w:szCs w:val="21"/>
              </w:rPr>
              <w:t>质控品</w:t>
            </w:r>
            <w:r>
              <w:rPr>
                <w:rFonts w:ascii="Times New Roman" w:hAnsiTheme="minorEastAsia" w:cs="Times New Roman" w:hint="eastAsia"/>
                <w:color w:val="000000" w:themeColor="text1"/>
                <w:szCs w:val="21"/>
              </w:rPr>
              <w:t>。</w:t>
            </w:r>
          </w:p>
          <w:p w:rsidR="00822434" w:rsidRDefault="00822434" w:rsidP="00FD1E96">
            <w:pPr>
              <w:rPr>
                <w:rFonts w:ascii="Times New Roman" w:hAnsiTheme="minorEastAsia" w:cs="Times New Roman"/>
                <w:color w:val="000000" w:themeColor="text1"/>
                <w:szCs w:val="21"/>
              </w:rPr>
            </w:pPr>
            <w:r>
              <w:rPr>
                <w:rFonts w:ascii="Times New Roman" w:hAnsiTheme="minorEastAsia" w:cs="Times New Roman" w:hint="eastAsia"/>
                <w:color w:val="000000" w:themeColor="text1"/>
                <w:szCs w:val="21"/>
              </w:rPr>
              <w:t>2.</w:t>
            </w:r>
            <w:r>
              <w:rPr>
                <w:rFonts w:ascii="Times New Roman" w:hAnsiTheme="minorEastAsia" w:cs="Times New Roman" w:hint="eastAsia"/>
                <w:color w:val="000000" w:themeColor="text1"/>
                <w:szCs w:val="21"/>
              </w:rPr>
              <w:t>质控品为全液体型试剂，即开即用型</w:t>
            </w:r>
          </w:p>
          <w:p w:rsidR="00822434" w:rsidRPr="00822434" w:rsidRDefault="00822434" w:rsidP="00822434">
            <w:pPr>
              <w:rPr>
                <w:rFonts w:ascii="Times New Roman" w:hAnsiTheme="minorEastAsia" w:cs="Times New Roman" w:hint="eastAsia"/>
                <w:color w:val="000000" w:themeColor="text1"/>
                <w:szCs w:val="21"/>
              </w:rPr>
            </w:pPr>
            <w:r>
              <w:rPr>
                <w:rFonts w:ascii="Times New Roman" w:hAnsiTheme="minorEastAsia" w:cs="Times New Roman" w:hint="eastAsia"/>
                <w:color w:val="000000" w:themeColor="text1"/>
                <w:szCs w:val="21"/>
              </w:rPr>
              <w:t>3.</w:t>
            </w:r>
            <w:r>
              <w:rPr>
                <w:rFonts w:ascii="Times New Roman" w:hAnsiTheme="minorEastAsia" w:cs="Times New Roman" w:hint="eastAsia"/>
                <w:color w:val="000000" w:themeColor="text1"/>
                <w:szCs w:val="21"/>
              </w:rPr>
              <w:t>生化项目的室内质控累计的</w:t>
            </w:r>
            <w:r>
              <w:rPr>
                <w:rFonts w:ascii="Times New Roman" w:hAnsiTheme="minorEastAsia" w:cs="Times New Roman" w:hint="eastAsia"/>
                <w:color w:val="000000" w:themeColor="text1"/>
                <w:szCs w:val="21"/>
              </w:rPr>
              <w:t>CV</w:t>
            </w:r>
            <w:r>
              <w:rPr>
                <w:rFonts w:ascii="Times New Roman" w:hAnsiTheme="minorEastAsia" w:cs="Times New Roman" w:hint="eastAsia"/>
                <w:color w:val="000000" w:themeColor="text1"/>
                <w:szCs w:val="21"/>
              </w:rPr>
              <w:t>值</w:t>
            </w:r>
            <w:r>
              <w:rPr>
                <w:rFonts w:ascii="Times New Roman" w:hAnsiTheme="minorEastAsia" w:cs="Times New Roman" w:hint="eastAsia"/>
                <w:color w:val="000000" w:themeColor="text1"/>
                <w:szCs w:val="21"/>
              </w:rPr>
              <w:t>&lt;1/3</w:t>
            </w:r>
            <w:r>
              <w:rPr>
                <w:rFonts w:ascii="Times New Roman" w:hAnsiTheme="minorEastAsia" w:cs="Times New Roman" w:hint="eastAsia"/>
                <w:color w:val="000000" w:themeColor="text1"/>
                <w:szCs w:val="21"/>
              </w:rPr>
              <w:t>允许总误差，免疫项目总</w:t>
            </w:r>
            <w:r>
              <w:rPr>
                <w:rFonts w:ascii="Times New Roman" w:hAnsiTheme="minorEastAsia" w:cs="Times New Roman" w:hint="eastAsia"/>
                <w:color w:val="000000" w:themeColor="text1"/>
                <w:szCs w:val="21"/>
              </w:rPr>
              <w:t>CV&lt;10%</w:t>
            </w:r>
            <w:r>
              <w:rPr>
                <w:rFonts w:ascii="Times New Roman" w:hAnsiTheme="minorEastAsia" w:cs="Times New Roman" w:hint="eastAsia"/>
                <w:color w:val="000000" w:themeColor="text1"/>
                <w:szCs w:val="21"/>
              </w:rPr>
              <w:t>。</w:t>
            </w:r>
          </w:p>
        </w:tc>
      </w:tr>
    </w:tbl>
    <w:p w:rsidR="00794C29" w:rsidRPr="00822434" w:rsidRDefault="00794C29"/>
    <w:sectPr w:rsidR="00794C29" w:rsidRPr="008224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768" w:rsidRDefault="001C3768" w:rsidP="00822434">
      <w:r>
        <w:separator/>
      </w:r>
    </w:p>
  </w:endnote>
  <w:endnote w:type="continuationSeparator" w:id="0">
    <w:p w:rsidR="001C3768" w:rsidRDefault="001C3768" w:rsidP="00822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768" w:rsidRDefault="001C3768" w:rsidP="00822434">
      <w:r>
        <w:separator/>
      </w:r>
    </w:p>
  </w:footnote>
  <w:footnote w:type="continuationSeparator" w:id="0">
    <w:p w:rsidR="001C3768" w:rsidRDefault="001C3768" w:rsidP="00822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4934"/>
    <w:rsid w:val="001C3768"/>
    <w:rsid w:val="00572F10"/>
    <w:rsid w:val="006A4934"/>
    <w:rsid w:val="00794C29"/>
    <w:rsid w:val="00822434"/>
    <w:rsid w:val="009D1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E15FE"/>
  <w15:chartTrackingRefBased/>
  <w15:docId w15:val="{D42990D3-A201-46DE-8925-0C9E5289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4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4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2434"/>
    <w:rPr>
      <w:sz w:val="18"/>
      <w:szCs w:val="18"/>
    </w:rPr>
  </w:style>
  <w:style w:type="paragraph" w:styleId="a5">
    <w:name w:val="footer"/>
    <w:basedOn w:val="a"/>
    <w:link w:val="a6"/>
    <w:uiPriority w:val="99"/>
    <w:unhideWhenUsed/>
    <w:rsid w:val="00822434"/>
    <w:pPr>
      <w:tabs>
        <w:tab w:val="center" w:pos="4153"/>
        <w:tab w:val="right" w:pos="8306"/>
      </w:tabs>
      <w:snapToGrid w:val="0"/>
      <w:jc w:val="left"/>
    </w:pPr>
    <w:rPr>
      <w:sz w:val="18"/>
      <w:szCs w:val="18"/>
    </w:rPr>
  </w:style>
  <w:style w:type="character" w:customStyle="1" w:styleId="a6">
    <w:name w:val="页脚 字符"/>
    <w:basedOn w:val="a0"/>
    <w:link w:val="a5"/>
    <w:uiPriority w:val="99"/>
    <w:rsid w:val="00822434"/>
    <w:rPr>
      <w:sz w:val="18"/>
      <w:szCs w:val="18"/>
    </w:rPr>
  </w:style>
  <w:style w:type="table" w:styleId="a7">
    <w:name w:val="Table Grid"/>
    <w:basedOn w:val="a1"/>
    <w:uiPriority w:val="59"/>
    <w:rsid w:val="00822434"/>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 Zhou</dc:creator>
  <cp:keywords/>
  <dc:description/>
  <cp:lastModifiedBy>Jian Zhou</cp:lastModifiedBy>
  <cp:revision>4</cp:revision>
  <dcterms:created xsi:type="dcterms:W3CDTF">2024-07-10T07:11:00Z</dcterms:created>
  <dcterms:modified xsi:type="dcterms:W3CDTF">2024-07-10T07:13:00Z</dcterms:modified>
</cp:coreProperties>
</file>