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C2C4A">
      <w:pPr>
        <w:ind w:left="-1039" w:leftChars="-495" w:right="-932" w:rightChars="-444" w:firstLine="1285" w:firstLineChars="400"/>
        <w:rPr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浙江大学附属儿童医院（医疗）设备招标参数规格要求</w:t>
      </w:r>
    </w:p>
    <w:p w14:paraId="559C0DFD">
      <w:pPr>
        <w:ind w:right="-340" w:rightChars="-162" w:firstLine="301" w:firstLineChars="1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项目名称：生化流水线设备租赁（莫干山院区）</w:t>
      </w:r>
    </w:p>
    <w:p w14:paraId="5ED18D88">
      <w:pPr>
        <w:ind w:right="-340" w:rightChars="-162" w:firstLine="301" w:firstLineChars="1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使用科室：实验检验中心</w:t>
      </w:r>
    </w:p>
    <w:tbl>
      <w:tblPr>
        <w:tblStyle w:val="5"/>
        <w:tblW w:w="1017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1"/>
      </w:tblGrid>
      <w:tr w14:paraId="1748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  <w:tcBorders>
              <w:bottom w:val="single" w:color="auto" w:sz="4" w:space="0"/>
            </w:tcBorders>
          </w:tcPr>
          <w:p w14:paraId="282F8674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14:paraId="4245E72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szCs w:val="21"/>
              </w:rPr>
              <w:t>生化流水线</w:t>
            </w:r>
            <w:r>
              <w:rPr>
                <w:rFonts w:hint="eastAsia"/>
                <w:szCs w:val="21"/>
              </w:rPr>
              <w:t>1条、</w:t>
            </w:r>
            <w:r>
              <w:rPr>
                <w:szCs w:val="21"/>
              </w:rPr>
              <w:t>全自动生化</w:t>
            </w:r>
            <w:r>
              <w:rPr>
                <w:rFonts w:hint="eastAsia"/>
                <w:szCs w:val="21"/>
              </w:rPr>
              <w:t>分析仪2台及全自动</w:t>
            </w:r>
            <w:r>
              <w:rPr>
                <w:szCs w:val="21"/>
              </w:rPr>
              <w:t>免疫分析仪</w:t>
            </w:r>
            <w:r>
              <w:rPr>
                <w:rFonts w:hint="eastAsia"/>
                <w:szCs w:val="21"/>
              </w:rPr>
              <w:t>1台</w:t>
            </w:r>
          </w:p>
          <w:p w14:paraId="0EC0D8C6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2、用途：</w:t>
            </w:r>
            <w:r>
              <w:rPr>
                <w:szCs w:val="21"/>
              </w:rPr>
              <w:t>用于生化</w:t>
            </w: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检测</w:t>
            </w:r>
          </w:p>
        </w:tc>
      </w:tr>
      <w:tr w14:paraId="1455F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0171" w:type="dxa"/>
          </w:tcPr>
          <w:p w14:paraId="60E3FDC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14:paraId="7B8113BC">
            <w:pPr>
              <w:ind w:firstLine="210" w:firstLineChars="100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生化流水线包括自动样本处理系统、全自动生化分析仪（含电解质分析模块）、全自动化学发光免疫分析仪。流水线采用电力驱动，非气源动力。</w:t>
            </w:r>
          </w:p>
          <w:p w14:paraId="21DF12E7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流水线配置要求：</w:t>
            </w:r>
          </w:p>
          <w:p w14:paraId="05E4E849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进样模块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台，轨道进样系统样本位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≥300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管；</w:t>
            </w:r>
          </w:p>
          <w:p w14:paraId="39AFED1F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</w:t>
            </w:r>
          </w:p>
          <w:p w14:paraId="2D28855F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或具相似功能模块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</w:t>
            </w:r>
          </w:p>
          <w:p w14:paraId="06914F74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具有支持多种规格的样本管可以同时上样，方便用户，节省医院耗材使用成本；</w:t>
            </w:r>
          </w:p>
          <w:p w14:paraId="0FA1C2A0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后处理存储系统：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℃存储环境，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样本容量，存储在后处理冰箱中的样品管可以自动返回仪器进行检测，无需人工干预；</w:t>
            </w:r>
          </w:p>
          <w:p w14:paraId="4BB4316A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具备急诊样本优先功能；</w:t>
            </w:r>
          </w:p>
          <w:p w14:paraId="5AD89FAD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全自动生化免疫流水线仪器需轨道化、模块化；分析仪、加盖模块、去盖模块、后处理存储模块等，可在现有基础上拓展，满足未来样本增长需求。</w:t>
            </w:r>
          </w:p>
          <w:p w14:paraId="43728677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投标产品是该品牌最新型号仪器。</w:t>
            </w:r>
          </w:p>
          <w:p w14:paraId="1B9D5C2C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E5CEC2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全自动生化</w:t>
            </w:r>
            <w:r>
              <w:rPr>
                <w:rFonts w:hint="eastAsia" w:ascii="Times New Roman" w:cs="Times New Roman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免疫</w:t>
            </w:r>
            <w:r>
              <w:rPr>
                <w:rFonts w:ascii="Times New Roman" w:cs="Times New Roman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分析仪配置要求：</w:t>
            </w:r>
          </w:p>
          <w:p w14:paraId="5139F351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a.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生化分析系统总检测速度（不包括电解质）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，即全自动生化分析仪≥2台。</w:t>
            </w:r>
          </w:p>
          <w:p w14:paraId="37385A98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单个生化分析模块检测速度（不包括电解质）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≥2000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小时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7F84FD7">
            <w:pP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单电解质模块速度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≥600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小时，钾钠氯电极寿命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≥6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个月。</w:t>
            </w:r>
          </w:p>
          <w:p w14:paraId="5C1B9DAE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d.全自动化学发光免疫分析仪检测速度≥4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测试/小时，即全自动化学发光免疫分析仪1台。</w:t>
            </w:r>
          </w:p>
          <w:p w14:paraId="2A7D0D5B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仪器具有设置定时自动开关机功能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A761A2D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具有自动质控、自动校准、自动日保养等功能。</w:t>
            </w:r>
          </w:p>
          <w:p w14:paraId="3FD6FA14">
            <w:pP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具有样本液面检测、凝块检测、气泡检测以及样本量不足检测功能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544A0EA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具有在不停机状况下装卸载检测试剂盒、辅助试剂和耗材功能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4DE0E1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cs="Times New Roman" w:hAnsiTheme="minorEastAsia"/>
                <w:szCs w:val="21"/>
              </w:rPr>
              <w:t>．通讯功能：内置条形码阅读器，符合</w:t>
            </w:r>
            <w:r>
              <w:rPr>
                <w:rFonts w:ascii="Times New Roman" w:hAnsi="Times New Roman" w:cs="Times New Roman"/>
                <w:szCs w:val="21"/>
              </w:rPr>
              <w:t>ASTM</w:t>
            </w:r>
            <w:r>
              <w:rPr>
                <w:rFonts w:ascii="Times New Roman" w:cs="Times New Roman" w:hAnsiTheme="minorEastAsia"/>
                <w:szCs w:val="21"/>
              </w:rPr>
              <w:t>通讯协议，能实现双向通讯。</w:t>
            </w:r>
          </w:p>
          <w:p w14:paraId="75CE92F1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．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中间体控制软件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具备自动复检控制管理功能。</w:t>
            </w:r>
          </w:p>
          <w:p w14:paraId="10E80F8E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试剂盒配置条码</w:t>
            </w:r>
            <w:r>
              <w:rPr>
                <w:rFonts w:ascii="Times New Roman" w:cs="Times New Roman" w:hAnsiTheme="minorEastAsia"/>
                <w:szCs w:val="21"/>
              </w:rPr>
              <w:t>，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可以在生化仪器上直接扫描使用。</w:t>
            </w:r>
          </w:p>
          <w:p w14:paraId="31A9728F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提供水质及流量符合生化要求的水处理装置。</w:t>
            </w:r>
          </w:p>
          <w:p w14:paraId="258C5999">
            <w:pP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7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41154BE3">
            <w:pPr>
              <w:ind w:firstLine="3654" w:firstLineChars="1300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14:paraId="62E37B7F"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cs="Times New Roman" w:hAnsi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流水线配置要求：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进样模块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台，去盖模块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台；加盖模块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或具相似功能模块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)≥1</w:t>
            </w:r>
            <w:r>
              <w:rPr>
                <w:rFonts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台；后处理存储系统</w:t>
            </w: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B76907F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全自动生化分析仪≥2台；电解质模块1台；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全自动化学发光免疫分析仪1台。</w:t>
            </w:r>
          </w:p>
          <w:p w14:paraId="67998F7E">
            <w:pPr>
              <w:rPr>
                <w:rFonts w:ascii="Times New Roman" w:cs="Times New Roman" w:hAnsiTheme="minorEastAsia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cs="Times New Roman" w:hAnsiTheme="minorEastAsia"/>
                <w:szCs w:val="21"/>
              </w:rPr>
              <w:t>提供仪器配套的纯水设备和</w:t>
            </w:r>
            <w:r>
              <w:rPr>
                <w:rFonts w:ascii="Times New Roman" w:hAnsi="Times New Roman" w:cs="Times New Roman"/>
                <w:szCs w:val="21"/>
              </w:rPr>
              <w:t>UPS</w:t>
            </w:r>
            <w:r>
              <w:rPr>
                <w:rFonts w:ascii="Times New Roman" w:cs="Times New Roman" w:hAnsiTheme="minorEastAsia"/>
                <w:szCs w:val="21"/>
              </w:rPr>
              <w:t>设备。树脂、滤芯和</w:t>
            </w:r>
            <w:r>
              <w:rPr>
                <w:rFonts w:ascii="Times New Roman" w:hAnsi="Times New Roman" w:cs="Times New Roman"/>
                <w:szCs w:val="21"/>
              </w:rPr>
              <w:t>UPS</w:t>
            </w:r>
            <w:r>
              <w:rPr>
                <w:rFonts w:ascii="Times New Roman" w:cs="Times New Roman" w:hAnsiTheme="minorEastAsia"/>
                <w:szCs w:val="21"/>
              </w:rPr>
              <w:t>电池等耗件由代理商提供</w:t>
            </w:r>
            <w:r>
              <w:rPr>
                <w:rFonts w:hint="eastAsia" w:ascii="Times New Roman" w:cs="Times New Roman" w:hAnsiTheme="minorEastAsia"/>
                <w:szCs w:val="21"/>
              </w:rPr>
              <w:t>。</w:t>
            </w:r>
          </w:p>
          <w:p w14:paraId="690D28EA">
            <w:pP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提供设备联网数据接口类型及协议，并协助完成设备与医院网络的互联互通，相关费用由设备供应商承担（如有）。</w:t>
            </w:r>
          </w:p>
        </w:tc>
      </w:tr>
      <w:tr w14:paraId="6BDA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2797422C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14:paraId="70D24D8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医疗器械注册证、生产许可证、营业执照（含租赁资质）、出厂质检合格证明；</w:t>
            </w:r>
          </w:p>
          <w:p w14:paraId="4EF60392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 w14:paraId="4EF3E0DD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租赁期3年，租赁期内供应商承担设备维护保养、质检校准、计量检测、维修耗材，系统免费升级；</w:t>
            </w:r>
          </w:p>
          <w:p w14:paraId="7D065C8B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若设备发生故障，维修1.5小时内响应，无法及时修复则需提供相同品牌、规格型号的备用机，保证医院工作正常开展；</w:t>
            </w:r>
          </w:p>
          <w:p w14:paraId="78192DAA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供应商需承担设备在安装调试、维护保养、质检校准过程中产生的试剂消耗；</w:t>
            </w:r>
          </w:p>
          <w:p w14:paraId="78F9C59F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供应需承担设备运行过程中产生的其他耗材费用；</w:t>
            </w:r>
          </w:p>
          <w:p w14:paraId="211F502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租赁期内，因设备质量问题造成医院损失的，由供应商承担全部责任；</w:t>
            </w:r>
          </w:p>
          <w:p w14:paraId="49520D6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8、交货期：合同签订后1个月内。</w:t>
            </w:r>
          </w:p>
        </w:tc>
      </w:tr>
    </w:tbl>
    <w:p w14:paraId="5F978D0C">
      <w:pPr>
        <w:ind w:left="-991" w:leftChars="-472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75BE"/>
    <w:multiLevelType w:val="singleLevel"/>
    <w:tmpl w:val="859E75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TJhOWNhNDFhZDlmM2Q0YzAxMDM1MzMyMTZmZjEifQ=="/>
  </w:docVars>
  <w:rsids>
    <w:rsidRoot w:val="00BA3862"/>
    <w:rsid w:val="0001697D"/>
    <w:rsid w:val="000416E4"/>
    <w:rsid w:val="000479EE"/>
    <w:rsid w:val="00047AFE"/>
    <w:rsid w:val="00047F6D"/>
    <w:rsid w:val="00126A12"/>
    <w:rsid w:val="00132E88"/>
    <w:rsid w:val="00191A89"/>
    <w:rsid w:val="00195ED7"/>
    <w:rsid w:val="001C5D21"/>
    <w:rsid w:val="00232854"/>
    <w:rsid w:val="00265352"/>
    <w:rsid w:val="00281CFE"/>
    <w:rsid w:val="002A0188"/>
    <w:rsid w:val="002C16D8"/>
    <w:rsid w:val="00314DD5"/>
    <w:rsid w:val="00321A15"/>
    <w:rsid w:val="00366175"/>
    <w:rsid w:val="003D054B"/>
    <w:rsid w:val="003E0222"/>
    <w:rsid w:val="003F5E17"/>
    <w:rsid w:val="00404C48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5C2E05"/>
    <w:rsid w:val="00631D1E"/>
    <w:rsid w:val="00632676"/>
    <w:rsid w:val="00651A27"/>
    <w:rsid w:val="00657EF5"/>
    <w:rsid w:val="00677EE5"/>
    <w:rsid w:val="006B5B28"/>
    <w:rsid w:val="006D1FAA"/>
    <w:rsid w:val="006E3FF6"/>
    <w:rsid w:val="00730A61"/>
    <w:rsid w:val="00762F7C"/>
    <w:rsid w:val="0079136C"/>
    <w:rsid w:val="00791C94"/>
    <w:rsid w:val="007A4B2E"/>
    <w:rsid w:val="007B4A22"/>
    <w:rsid w:val="007E43B7"/>
    <w:rsid w:val="007F04B8"/>
    <w:rsid w:val="0083396F"/>
    <w:rsid w:val="0083519F"/>
    <w:rsid w:val="008869B2"/>
    <w:rsid w:val="008B4EAD"/>
    <w:rsid w:val="008F270E"/>
    <w:rsid w:val="009009E0"/>
    <w:rsid w:val="00907088"/>
    <w:rsid w:val="009100CB"/>
    <w:rsid w:val="009A2837"/>
    <w:rsid w:val="009D47BF"/>
    <w:rsid w:val="00A26C29"/>
    <w:rsid w:val="00A33550"/>
    <w:rsid w:val="00AA4CB1"/>
    <w:rsid w:val="00AE0A62"/>
    <w:rsid w:val="00B3366C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B4D34"/>
    <w:rsid w:val="00FC1892"/>
    <w:rsid w:val="19654368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3D24FD1"/>
    <w:rsid w:val="6E657EB6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1231</Words>
  <Characters>1292</Characters>
  <Lines>10</Lines>
  <Paragraphs>2</Paragraphs>
  <TotalTime>25</TotalTime>
  <ScaleCrop>false</ScaleCrop>
  <LinksUpToDate>false</LinksUpToDate>
  <CharactersWithSpaces>1425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2022-03-10T04:35:00Z</dcterms:created>
  <dc:creator>sbk</dc:creator>
  <cp:lastModifiedBy>Nicole</cp:lastModifiedBy>
  <dcterms:modified xsi:type="dcterms:W3CDTF">2024-07-12T08:29:46Z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72F1C40F55A247DDB37DD18B8C34FDB9_13</vt:lpwstr>
  </property>
</Properties>
</file>