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437" w:tblpY="139"/>
        <w:tblOverlap w:val="never"/>
        <w:tblW w:w="65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937"/>
        <w:gridCol w:w="8376"/>
      </w:tblGrid>
      <w:tr w14:paraId="791FF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3"/>
          </w:tcPr>
          <w:p w14:paraId="771DD1A4">
            <w:pPr>
              <w:ind w:right="-932" w:rightChars="-444" w:firstLine="1606" w:firstLineChars="500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浙江大学附属儿童医院（医疗）设备招标参数规格要求</w:t>
            </w:r>
          </w:p>
        </w:tc>
      </w:tr>
      <w:tr w14:paraId="0AF8E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1" w:type="pct"/>
            <w:gridSpan w:val="2"/>
          </w:tcPr>
          <w:p w14:paraId="0C9556C7">
            <w:pPr>
              <w:ind w:right="-340" w:rightChars="-162" w:firstLine="562" w:firstLineChars="200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48" w:type="pct"/>
          </w:tcPr>
          <w:p w14:paraId="4A6AF24D">
            <w:pPr>
              <w:ind w:right="-340" w:rightChars="-162"/>
              <w:rPr>
                <w:rFonts w:ascii="宋体" w:hAnsi="宋体" w:eastAsia="宋体" w:cs="宋体"/>
                <w:bCs/>
                <w:sz w:val="28"/>
                <w:szCs w:val="28"/>
              </w:rPr>
            </w:pPr>
            <w:bookmarkStart w:id="0" w:name="_GoBack"/>
            <w:r>
              <w:rPr>
                <w:rFonts w:hint="eastAsia" w:asciiTheme="majorEastAsia" w:hAnsiTheme="majorEastAsia" w:eastAsiaTheme="majorEastAsia"/>
                <w:bCs/>
                <w:sz w:val="28"/>
                <w:szCs w:val="28"/>
              </w:rPr>
              <w:t>体视荧光显微镜</w:t>
            </w:r>
            <w:bookmarkEnd w:id="0"/>
          </w:p>
        </w:tc>
      </w:tr>
      <w:tr w14:paraId="16A2E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1" w:type="pct"/>
            <w:gridSpan w:val="2"/>
          </w:tcPr>
          <w:p w14:paraId="62D3F875">
            <w:pPr>
              <w:tabs>
                <w:tab w:val="left" w:pos="874"/>
              </w:tabs>
              <w:ind w:right="-340" w:rightChars="-162" w:firstLine="562" w:firstLineChars="200"/>
              <w:jc w:val="lef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48" w:type="pct"/>
          </w:tcPr>
          <w:p w14:paraId="3B9D81DD">
            <w:pPr>
              <w:ind w:right="-454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实验检验中心</w:t>
            </w:r>
          </w:p>
        </w:tc>
      </w:tr>
      <w:tr w14:paraId="76467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775C7BA2">
            <w:pPr>
              <w:ind w:right="-340" w:rightChars="-162" w:firstLine="241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一</w:t>
            </w:r>
          </w:p>
        </w:tc>
        <w:tc>
          <w:tcPr>
            <w:tcW w:w="4615" w:type="pct"/>
            <w:gridSpan w:val="2"/>
          </w:tcPr>
          <w:p w14:paraId="53EA238A">
            <w:pPr>
              <w:ind w:right="-340" w:rightChars="-162" w:firstLine="3855" w:firstLineChars="16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基本要求</w:t>
            </w:r>
          </w:p>
        </w:tc>
      </w:tr>
      <w:tr w14:paraId="6C13D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45B72AB7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</w:t>
            </w:r>
          </w:p>
        </w:tc>
        <w:tc>
          <w:tcPr>
            <w:tcW w:w="4615" w:type="pct"/>
            <w:gridSpan w:val="2"/>
          </w:tcPr>
          <w:p w14:paraId="18EC55D4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数量：体视荧光显微镜1台</w:t>
            </w:r>
          </w:p>
        </w:tc>
      </w:tr>
      <w:tr w14:paraId="01088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536D3EDB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</w:t>
            </w:r>
          </w:p>
        </w:tc>
        <w:tc>
          <w:tcPr>
            <w:tcW w:w="4615" w:type="pct"/>
            <w:gridSpan w:val="2"/>
          </w:tcPr>
          <w:p w14:paraId="6DA3EF43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用途：用于科研、临检等部门的生物样品的显微观察</w:t>
            </w:r>
          </w:p>
        </w:tc>
      </w:tr>
      <w:tr w14:paraId="191F8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4D049E3A">
            <w:pPr>
              <w:ind w:right="-340" w:rightChars="-162" w:firstLine="241" w:firstLineChars="100"/>
              <w:jc w:val="left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二</w:t>
            </w:r>
          </w:p>
        </w:tc>
        <w:tc>
          <w:tcPr>
            <w:tcW w:w="4615" w:type="pct"/>
            <w:gridSpan w:val="2"/>
          </w:tcPr>
          <w:p w14:paraId="577985CD">
            <w:pPr>
              <w:ind w:right="-340" w:rightChars="-162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                              主要功能及参数</w:t>
            </w:r>
          </w:p>
        </w:tc>
      </w:tr>
      <w:tr w14:paraId="5A073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38ECA3F0">
            <w:pPr>
              <w:ind w:left="218" w:leftChars="104" w:right="-340" w:rightChars="-162" w:firstLine="19" w:firstLineChars="8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5" w:type="pct"/>
            <w:gridSpan w:val="2"/>
          </w:tcPr>
          <w:p w14:paraId="16C21356">
            <w:pPr>
              <w:ind w:right="17" w:rightChars="8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</w:tr>
      <w:tr w14:paraId="2C154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03927561">
            <w:pPr>
              <w:ind w:left="218" w:leftChars="104" w:right="-340" w:rightChars="-162" w:firstLine="19" w:firstLineChars="8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1</w:t>
            </w:r>
          </w:p>
        </w:tc>
        <w:tc>
          <w:tcPr>
            <w:tcW w:w="4615" w:type="pct"/>
            <w:gridSpan w:val="2"/>
          </w:tcPr>
          <w:p w14:paraId="76620561">
            <w:pPr>
              <w:ind w:right="17" w:rightChars="8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体视荧光显微镜</w:t>
            </w:r>
          </w:p>
        </w:tc>
      </w:tr>
      <w:tr w14:paraId="5D59B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64DBCBB0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△1.1</w:t>
            </w:r>
          </w:p>
        </w:tc>
        <w:tc>
          <w:tcPr>
            <w:tcW w:w="4615" w:type="pct"/>
            <w:gridSpan w:val="2"/>
          </w:tcPr>
          <w:p w14:paraId="2B22A7A7">
            <w:pPr>
              <w:ind w:right="17" w:rightChars="8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采用连续变焦显微镜镜体，左右光轴平行式变焦系统，变焦驱动机构采用水平手柄，备有以每一倍率变焦档为单位的停档装置；可变焦比≥16:1；备有内装式孔径光阑；</w:t>
            </w:r>
          </w:p>
        </w:tc>
      </w:tr>
      <w:tr w14:paraId="52FD2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84" w:type="pct"/>
          </w:tcPr>
          <w:p w14:paraId="121AB331">
            <w:pPr>
              <w:ind w:left="218" w:leftChars="104" w:right="-340" w:rightChars="-162" w:firstLine="19" w:firstLineChars="8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1.2</w:t>
            </w:r>
          </w:p>
        </w:tc>
        <w:tc>
          <w:tcPr>
            <w:tcW w:w="4615" w:type="pct"/>
            <w:gridSpan w:val="2"/>
          </w:tcPr>
          <w:p w14:paraId="63D65458">
            <w:pPr>
              <w:ind w:right="17" w:rightChars="8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具备内装式配重和聚焦机构轴粗、微调旋钮，粗调旋钮行程≥80mm（粗调行程每一圈≥36.8mm），微调旋钮行程为≥80mm（微调行程每一圈为≤0.77mm）</w:t>
            </w:r>
          </w:p>
        </w:tc>
      </w:tr>
      <w:tr w14:paraId="4A881542">
        <w:trPr>
          <w:trHeight w:val="287" w:hRule="atLeast"/>
        </w:trPr>
        <w:tc>
          <w:tcPr>
            <w:tcW w:w="384" w:type="pct"/>
          </w:tcPr>
          <w:p w14:paraId="681B0DD3">
            <w:pPr>
              <w:ind w:left="218" w:leftChars="104" w:right="-340" w:rightChars="-162" w:firstLine="19" w:firstLineChars="8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1.3</w:t>
            </w:r>
          </w:p>
        </w:tc>
        <w:tc>
          <w:tcPr>
            <w:tcW w:w="4615" w:type="pct"/>
            <w:gridSpan w:val="2"/>
          </w:tcPr>
          <w:p w14:paraId="57F6FE00">
            <w:pPr>
              <w:ind w:right="17" w:rightChars="8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采用三目镜筒，倾角≥30°，光瞳间距可调，备有目镜固定钮，视场数≥22mm</w:t>
            </w:r>
          </w:p>
        </w:tc>
      </w:tr>
      <w:tr w14:paraId="1A562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6890543E">
            <w:pPr>
              <w:ind w:left="218" w:leftChars="104" w:right="-340" w:rightChars="-162" w:firstLine="19" w:firstLineChars="8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1.4</w:t>
            </w:r>
          </w:p>
        </w:tc>
        <w:tc>
          <w:tcPr>
            <w:tcW w:w="4615" w:type="pct"/>
            <w:gridSpan w:val="2"/>
          </w:tcPr>
          <w:p w14:paraId="50220F89">
            <w:pPr>
              <w:widowControl/>
              <w:wordWrap w:val="0"/>
              <w:topLinePunct/>
              <w:adjustRightInd w:val="0"/>
              <w:snapToGrid w:val="0"/>
              <w:spacing w:line="288" w:lineRule="auto"/>
              <w:ind w:right="-454"/>
              <w:jc w:val="left"/>
              <w:textAlignment w:val="baseline"/>
              <w:rPr>
                <w:rFonts w:eastAsia="宋体" w:asciiTheme="majorEastAsia" w:hAnsiTheme="maj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采用复消色差1X物镜，数值孔径≥0.15，工作距离≥60mm，可升级至双物镜</w:t>
            </w:r>
          </w:p>
        </w:tc>
      </w:tr>
      <w:tr w14:paraId="0D455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6755E40D">
            <w:pPr>
              <w:ind w:left="218" w:leftChars="104" w:right="-340" w:rightChars="-162" w:firstLine="19" w:firstLineChars="8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1.5</w:t>
            </w:r>
          </w:p>
        </w:tc>
        <w:tc>
          <w:tcPr>
            <w:tcW w:w="4615" w:type="pct"/>
            <w:gridSpan w:val="2"/>
          </w:tcPr>
          <w:p w14:paraId="6F025A33">
            <w:pPr>
              <w:ind w:right="17" w:rightChars="8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采用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10×宽视野目镜，视场数≥22mm</w:t>
            </w:r>
          </w:p>
        </w:tc>
      </w:tr>
      <w:tr w14:paraId="75D69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2EB959D1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△1.6</w:t>
            </w:r>
          </w:p>
        </w:tc>
        <w:tc>
          <w:tcPr>
            <w:tcW w:w="4615" w:type="pct"/>
            <w:gridSpan w:val="2"/>
          </w:tcPr>
          <w:p w14:paraId="29BC9FF0">
            <w:pPr>
              <w:ind w:right="17" w:rightChars="8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采用落射荧光照明系统：孔位≥5孔，最多可配4色荧光通道，含红绿蓝荧光滤色块</w:t>
            </w:r>
          </w:p>
        </w:tc>
      </w:tr>
      <w:tr w14:paraId="68540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24F624E3">
            <w:pPr>
              <w:ind w:left="218" w:leftChars="104" w:right="-340" w:rightChars="-162" w:firstLine="19" w:firstLineChars="8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1.7</w:t>
            </w:r>
          </w:p>
        </w:tc>
        <w:tc>
          <w:tcPr>
            <w:tcW w:w="4615" w:type="pct"/>
            <w:gridSpan w:val="2"/>
          </w:tcPr>
          <w:p w14:paraId="079EB5D3">
            <w:pPr>
              <w:ind w:right="17" w:rightChars="8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采用独立LED荧光光源，可随开随用，独立面板控制亮度，寿命≥15000h，光强0～100%。以1%步进连续可调</w:t>
            </w:r>
          </w:p>
        </w:tc>
      </w:tr>
      <w:tr w14:paraId="2A6C5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4218CC59">
            <w:pPr>
              <w:ind w:left="218" w:leftChars="104" w:right="-340" w:rightChars="-162" w:firstLine="19" w:firstLineChars="8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1.8</w:t>
            </w:r>
          </w:p>
        </w:tc>
        <w:tc>
          <w:tcPr>
            <w:tcW w:w="4615" w:type="pct"/>
            <w:gridSpan w:val="2"/>
          </w:tcPr>
          <w:p w14:paraId="4087DC68">
            <w:pPr>
              <w:ind w:right="17" w:rightChars="8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LED透射光底座≥4孔，可选不同照明盒</w:t>
            </w:r>
          </w:p>
        </w:tc>
      </w:tr>
      <w:tr w14:paraId="4394F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36241D2C">
            <w:pPr>
              <w:ind w:left="218" w:leftChars="104" w:right="-340" w:rightChars="-162" w:firstLine="19" w:firstLineChars="8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1.9</w:t>
            </w:r>
          </w:p>
        </w:tc>
        <w:tc>
          <w:tcPr>
            <w:tcW w:w="4615" w:type="pct"/>
            <w:gridSpan w:val="2"/>
          </w:tcPr>
          <w:p w14:paraId="5361104F">
            <w:pPr>
              <w:widowControl/>
              <w:wordWrap w:val="0"/>
              <w:topLinePunct/>
              <w:adjustRightInd w:val="0"/>
              <w:snapToGrid w:val="0"/>
              <w:spacing w:line="288" w:lineRule="auto"/>
              <w:ind w:right="-454"/>
              <w:jc w:val="left"/>
              <w:textAlignment w:val="baseline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显微数码成像系统</w:t>
            </w:r>
          </w:p>
        </w:tc>
      </w:tr>
      <w:tr w14:paraId="18DDF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1A195E9F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1.9.1</w:t>
            </w:r>
          </w:p>
        </w:tc>
        <w:tc>
          <w:tcPr>
            <w:tcW w:w="4615" w:type="pct"/>
            <w:gridSpan w:val="2"/>
          </w:tcPr>
          <w:p w14:paraId="47993303">
            <w:pPr>
              <w:pStyle w:val="2"/>
              <w:ind w:right="-454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显微数码成像系统有黑白或彩色制冷相机可选，像素≥800万</w:t>
            </w:r>
          </w:p>
        </w:tc>
      </w:tr>
      <w:tr w14:paraId="444DA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1C3740DD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1.9.2</w:t>
            </w:r>
          </w:p>
        </w:tc>
        <w:tc>
          <w:tcPr>
            <w:tcW w:w="4615" w:type="pct"/>
            <w:gridSpan w:val="2"/>
          </w:tcPr>
          <w:p w14:paraId="0825E4F2">
            <w:pPr>
              <w:ind w:right="17" w:rightChars="8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调节色调、饱和度、亮度、对比度、伽玛值，并可以单独调节RGB各通道的亮度，方便地对图像添加伪彩色、改变色彩模式以及色阶位数等功能。可以改变图像分辨率、旋转图像，滤色、提色、反色、细节增强等各种操作。具备直方图功能，可展示照片中色调的分布情况，揭示照片中每一个亮度级别下像素出现的数量，根据这些数值所绘出的图像形态。对图像进行灰度标定，从而测得图像中不同位置的灰度值。可以不同Z轴平面的图像进行景深扩展，从而获取多层面的清晰图像。可分割和计数功能功能，支持手动，分水岭，暗OTSU，亮OTS，,RGB直方图，HSV直方图，颜色分块计数功能，结果显示序号，中心，半径（拟合选择圆），长短轴（拟合选择椭圆），面积，周长，数据可显示到计测结果，可导出至excel表格</w:t>
            </w:r>
          </w:p>
        </w:tc>
      </w:tr>
      <w:tr w14:paraId="100C3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42478F75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1.9.3</w:t>
            </w:r>
          </w:p>
        </w:tc>
        <w:tc>
          <w:tcPr>
            <w:tcW w:w="4615" w:type="pct"/>
            <w:gridSpan w:val="2"/>
          </w:tcPr>
          <w:p w14:paraId="04D18407">
            <w:pPr>
              <w:ind w:right="17" w:rightChars="8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图像处理工作站配置不低于：i5处理器，16G内存，1TBSSD，Win10操作系统，23.8英寸显示屏</w:t>
            </w:r>
          </w:p>
        </w:tc>
      </w:tr>
      <w:tr w14:paraId="262E4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72DD2715">
            <w:pPr>
              <w:ind w:right="-340" w:rightChars="-162" w:firstLine="241" w:firstLineChars="100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三</w:t>
            </w:r>
          </w:p>
        </w:tc>
        <w:tc>
          <w:tcPr>
            <w:tcW w:w="4615" w:type="pct"/>
            <w:gridSpan w:val="2"/>
          </w:tcPr>
          <w:p w14:paraId="5315D558">
            <w:pPr>
              <w:ind w:right="-340" w:rightChars="-162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                              主要配置及附件</w:t>
            </w:r>
          </w:p>
        </w:tc>
      </w:tr>
      <w:tr w14:paraId="33F60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4" w:type="pct"/>
          </w:tcPr>
          <w:p w14:paraId="4E23F436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</w:t>
            </w:r>
          </w:p>
        </w:tc>
        <w:tc>
          <w:tcPr>
            <w:tcW w:w="4615" w:type="pct"/>
            <w:gridSpan w:val="2"/>
          </w:tcPr>
          <w:p w14:paraId="6F6FAA6F">
            <w:pPr>
              <w:widowControl/>
              <w:wordWrap w:val="0"/>
              <w:topLinePunct/>
              <w:adjustRightInd w:val="0"/>
              <w:snapToGrid w:val="0"/>
              <w:ind w:right="17" w:rightChars="0"/>
              <w:jc w:val="left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体视荧光显微镜：主机1套，落射荧光照明系统1套，透射照明系统1套，彩色或黑白制冷成像系统共1套，图像分析软件和电脑1套</w:t>
            </w:r>
          </w:p>
        </w:tc>
      </w:tr>
      <w:tr w14:paraId="1BD70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53C47052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四</w:t>
            </w:r>
          </w:p>
        </w:tc>
        <w:tc>
          <w:tcPr>
            <w:tcW w:w="4615" w:type="pct"/>
            <w:gridSpan w:val="2"/>
          </w:tcPr>
          <w:p w14:paraId="00CA4A20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售后服务要求</w:t>
            </w:r>
          </w:p>
        </w:tc>
      </w:tr>
      <w:tr w14:paraId="76376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07201044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</w:t>
            </w:r>
          </w:p>
        </w:tc>
        <w:tc>
          <w:tcPr>
            <w:tcW w:w="4615" w:type="pct"/>
            <w:gridSpan w:val="2"/>
          </w:tcPr>
          <w:p w14:paraId="49DB7EE2">
            <w:pPr>
              <w:ind w:right="-454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提供相关资质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、生产许可证、营业执照、出厂质检合格证明</w:t>
            </w:r>
          </w:p>
        </w:tc>
      </w:tr>
      <w:tr w14:paraId="43856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2BC6B38A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</w:t>
            </w:r>
          </w:p>
        </w:tc>
        <w:tc>
          <w:tcPr>
            <w:tcW w:w="4615" w:type="pct"/>
            <w:gridSpan w:val="2"/>
          </w:tcPr>
          <w:p w14:paraId="0ABC276D">
            <w:pPr>
              <w:tabs>
                <w:tab w:val="left" w:pos="10080"/>
              </w:tabs>
              <w:ind w:right="15" w:rightChars="7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</w:p>
        </w:tc>
      </w:tr>
      <w:tr w14:paraId="522A1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5E4D22B5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3</w:t>
            </w:r>
          </w:p>
        </w:tc>
        <w:tc>
          <w:tcPr>
            <w:tcW w:w="4615" w:type="pct"/>
            <w:gridSpan w:val="2"/>
          </w:tcPr>
          <w:p w14:paraId="7F4990DD">
            <w:pPr>
              <w:tabs>
                <w:tab w:val="left" w:pos="10080"/>
              </w:tabs>
              <w:ind w:right="15" w:rightChars="7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保修期≥5年，设备全生命周期内提供零配件及维修服务</w:t>
            </w:r>
          </w:p>
        </w:tc>
      </w:tr>
      <w:tr w14:paraId="11995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58B10CDE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4</w:t>
            </w:r>
          </w:p>
        </w:tc>
        <w:tc>
          <w:tcPr>
            <w:tcW w:w="4615" w:type="pct"/>
            <w:gridSpan w:val="2"/>
          </w:tcPr>
          <w:p w14:paraId="1D50EC2C">
            <w:pPr>
              <w:tabs>
                <w:tab w:val="left" w:pos="10080"/>
              </w:tabs>
              <w:ind w:right="15" w:rightChars="7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维修12小时内响应，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维修响应时间＜12小时，12工作小时未能修复，则无偿提供备件；保修期内开机率达到95%，否则每超过一天保修期相应延期长10天</w:t>
            </w:r>
          </w:p>
        </w:tc>
      </w:tr>
      <w:tr w14:paraId="477FE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04599019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5</w:t>
            </w:r>
          </w:p>
        </w:tc>
        <w:tc>
          <w:tcPr>
            <w:tcW w:w="4615" w:type="pct"/>
            <w:gridSpan w:val="2"/>
          </w:tcPr>
          <w:p w14:paraId="45203727">
            <w:pPr>
              <w:tabs>
                <w:tab w:val="left" w:pos="10080"/>
              </w:tabs>
              <w:ind w:right="15" w:rightChars="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如属计量器具、放射类设备，则卖方提供经买方认可的且具有资质的检测机构出具的计量、放射防护检测合格报告，检测费用包含在合同总价中</w:t>
            </w:r>
          </w:p>
        </w:tc>
      </w:tr>
      <w:tr w14:paraId="716AE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3F3FA636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6</w:t>
            </w:r>
          </w:p>
        </w:tc>
        <w:tc>
          <w:tcPr>
            <w:tcW w:w="4615" w:type="pct"/>
            <w:gridSpan w:val="2"/>
          </w:tcPr>
          <w:p w14:paraId="45D521EB">
            <w:pPr>
              <w:tabs>
                <w:tab w:val="left" w:pos="10080"/>
              </w:tabs>
              <w:ind w:right="15" w:rightChars="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系统软件终生免费升级</w:t>
            </w:r>
          </w:p>
        </w:tc>
      </w:tr>
      <w:tr w14:paraId="66E24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7DF980B2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7</w:t>
            </w:r>
          </w:p>
        </w:tc>
        <w:tc>
          <w:tcPr>
            <w:tcW w:w="4615" w:type="pct"/>
            <w:gridSpan w:val="2"/>
          </w:tcPr>
          <w:p w14:paraId="1B4354CC">
            <w:pPr>
              <w:tabs>
                <w:tab w:val="left" w:pos="10080"/>
              </w:tabs>
              <w:ind w:right="15" w:rightChars="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交货期：合同签订后按医院要求供货，接到医院送货通知后2个月内进行设备安装、调试和验收</w:t>
            </w:r>
          </w:p>
        </w:tc>
      </w:tr>
      <w:tr w14:paraId="0BA73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" w:hRule="atLeast"/>
        </w:trPr>
        <w:tc>
          <w:tcPr>
            <w:tcW w:w="384" w:type="pct"/>
          </w:tcPr>
          <w:p w14:paraId="791C952D">
            <w:pPr>
              <w:ind w:left="218" w:leftChars="104" w:right="-340" w:rightChars="-162" w:firstLine="19" w:firstLineChars="8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5" w:type="pct"/>
            <w:gridSpan w:val="2"/>
          </w:tcPr>
          <w:p w14:paraId="7632549F">
            <w:pPr>
              <w:ind w:right="17" w:rightChars="8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</w:tr>
    </w:tbl>
    <w:p w14:paraId="33A25D27">
      <w:pPr>
        <w:spacing w:line="360" w:lineRule="auto"/>
        <w:ind w:right="-454"/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rFonts w:hint="eastAsia" w:ascii="宋体" w:hAnsi="宋体" w:eastAsia="宋体" w:cs="宋体"/>
          <w:sz w:val="24"/>
          <w:szCs w:val="24"/>
        </w:rPr>
        <w:t>▲为实质性条款，△为重要参数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ZTlhZjVlOTUwMjk0MjVkODJkNThhOWFkYzQzYjcifQ=="/>
  </w:docVars>
  <w:rsids>
    <w:rsidRoot w:val="7B28549C"/>
    <w:rsid w:val="002C64B7"/>
    <w:rsid w:val="0031392D"/>
    <w:rsid w:val="00582F95"/>
    <w:rsid w:val="005F2FD1"/>
    <w:rsid w:val="0067192E"/>
    <w:rsid w:val="008C669C"/>
    <w:rsid w:val="008D52B7"/>
    <w:rsid w:val="00926AAC"/>
    <w:rsid w:val="009665AA"/>
    <w:rsid w:val="00AB16CB"/>
    <w:rsid w:val="00AD0C4A"/>
    <w:rsid w:val="00B95CDD"/>
    <w:rsid w:val="00C0070A"/>
    <w:rsid w:val="00C2710F"/>
    <w:rsid w:val="00CD229C"/>
    <w:rsid w:val="00D63C9C"/>
    <w:rsid w:val="00F011AF"/>
    <w:rsid w:val="048D7F51"/>
    <w:rsid w:val="05653B93"/>
    <w:rsid w:val="063D5D18"/>
    <w:rsid w:val="06CC6306"/>
    <w:rsid w:val="07664D41"/>
    <w:rsid w:val="07A2127C"/>
    <w:rsid w:val="07A70F85"/>
    <w:rsid w:val="08472600"/>
    <w:rsid w:val="09237408"/>
    <w:rsid w:val="097204B5"/>
    <w:rsid w:val="099077F7"/>
    <w:rsid w:val="09E95824"/>
    <w:rsid w:val="0A0B2AB9"/>
    <w:rsid w:val="0AE41BA8"/>
    <w:rsid w:val="0C9E4EF0"/>
    <w:rsid w:val="0CB56DD3"/>
    <w:rsid w:val="0DDF2AFB"/>
    <w:rsid w:val="0E5928AD"/>
    <w:rsid w:val="0EB56BEC"/>
    <w:rsid w:val="0F483DE7"/>
    <w:rsid w:val="10B93AD7"/>
    <w:rsid w:val="11376D5D"/>
    <w:rsid w:val="11E71C7F"/>
    <w:rsid w:val="126D7104"/>
    <w:rsid w:val="12CF75E2"/>
    <w:rsid w:val="14302302"/>
    <w:rsid w:val="14667AD2"/>
    <w:rsid w:val="14B545B5"/>
    <w:rsid w:val="15150297"/>
    <w:rsid w:val="15843569"/>
    <w:rsid w:val="16601C97"/>
    <w:rsid w:val="18915011"/>
    <w:rsid w:val="18A0262B"/>
    <w:rsid w:val="19832ED4"/>
    <w:rsid w:val="198A0BD1"/>
    <w:rsid w:val="1A400DC5"/>
    <w:rsid w:val="1ADC4941"/>
    <w:rsid w:val="1BD07AAE"/>
    <w:rsid w:val="1C95755C"/>
    <w:rsid w:val="1D1C78C7"/>
    <w:rsid w:val="1E2B2E78"/>
    <w:rsid w:val="1EA628CB"/>
    <w:rsid w:val="1F486752"/>
    <w:rsid w:val="1F66526C"/>
    <w:rsid w:val="1F9D6CDD"/>
    <w:rsid w:val="200F6A2E"/>
    <w:rsid w:val="20384A18"/>
    <w:rsid w:val="20DB53A4"/>
    <w:rsid w:val="21AD6D40"/>
    <w:rsid w:val="23111E14"/>
    <w:rsid w:val="23FA0237"/>
    <w:rsid w:val="2413329C"/>
    <w:rsid w:val="24303C58"/>
    <w:rsid w:val="24863878"/>
    <w:rsid w:val="27602F02"/>
    <w:rsid w:val="27E34B98"/>
    <w:rsid w:val="28331C1B"/>
    <w:rsid w:val="285347C9"/>
    <w:rsid w:val="289C368F"/>
    <w:rsid w:val="28EC1319"/>
    <w:rsid w:val="290D01E3"/>
    <w:rsid w:val="292058E2"/>
    <w:rsid w:val="298C5A53"/>
    <w:rsid w:val="299F2F19"/>
    <w:rsid w:val="2A426494"/>
    <w:rsid w:val="2AD73080"/>
    <w:rsid w:val="2AE8703B"/>
    <w:rsid w:val="2C055F1A"/>
    <w:rsid w:val="2CB97FD1"/>
    <w:rsid w:val="2D8A43D9"/>
    <w:rsid w:val="2ED26038"/>
    <w:rsid w:val="2EE34571"/>
    <w:rsid w:val="2FED29FE"/>
    <w:rsid w:val="31271DA3"/>
    <w:rsid w:val="319B6BB5"/>
    <w:rsid w:val="322E3EED"/>
    <w:rsid w:val="33223FB6"/>
    <w:rsid w:val="33490893"/>
    <w:rsid w:val="33E02FA5"/>
    <w:rsid w:val="34D10B40"/>
    <w:rsid w:val="353071B6"/>
    <w:rsid w:val="35354D7C"/>
    <w:rsid w:val="35D46B3A"/>
    <w:rsid w:val="35FC7FE0"/>
    <w:rsid w:val="362D0E30"/>
    <w:rsid w:val="369E0EF6"/>
    <w:rsid w:val="36AF3103"/>
    <w:rsid w:val="37643EED"/>
    <w:rsid w:val="37DB610F"/>
    <w:rsid w:val="38A03D8B"/>
    <w:rsid w:val="38FA125D"/>
    <w:rsid w:val="397F500E"/>
    <w:rsid w:val="39AB7BB1"/>
    <w:rsid w:val="39CE498D"/>
    <w:rsid w:val="39E42709"/>
    <w:rsid w:val="3AAD1707"/>
    <w:rsid w:val="3B0667EB"/>
    <w:rsid w:val="3BD35F10"/>
    <w:rsid w:val="3BE453AA"/>
    <w:rsid w:val="3BFA097C"/>
    <w:rsid w:val="3C153A08"/>
    <w:rsid w:val="3CE55188"/>
    <w:rsid w:val="3D5642D8"/>
    <w:rsid w:val="3D785FFC"/>
    <w:rsid w:val="3DED142E"/>
    <w:rsid w:val="3E5E3B55"/>
    <w:rsid w:val="40364FB9"/>
    <w:rsid w:val="420B38E3"/>
    <w:rsid w:val="42FC76D0"/>
    <w:rsid w:val="432320AE"/>
    <w:rsid w:val="438356FB"/>
    <w:rsid w:val="43D8070B"/>
    <w:rsid w:val="44654E01"/>
    <w:rsid w:val="45AE47EA"/>
    <w:rsid w:val="4635683C"/>
    <w:rsid w:val="46F74E64"/>
    <w:rsid w:val="46FA2178"/>
    <w:rsid w:val="486627BB"/>
    <w:rsid w:val="48BF2E35"/>
    <w:rsid w:val="49244D8F"/>
    <w:rsid w:val="4AFB588F"/>
    <w:rsid w:val="4C0D3083"/>
    <w:rsid w:val="4C527B7C"/>
    <w:rsid w:val="4CD9638C"/>
    <w:rsid w:val="4D363751"/>
    <w:rsid w:val="4FCC684D"/>
    <w:rsid w:val="50325778"/>
    <w:rsid w:val="50630087"/>
    <w:rsid w:val="506D5769"/>
    <w:rsid w:val="510F6820"/>
    <w:rsid w:val="51A85AFD"/>
    <w:rsid w:val="52432C25"/>
    <w:rsid w:val="52C378C2"/>
    <w:rsid w:val="52C6444D"/>
    <w:rsid w:val="533C039D"/>
    <w:rsid w:val="542D2736"/>
    <w:rsid w:val="54EA551B"/>
    <w:rsid w:val="55B47BDD"/>
    <w:rsid w:val="56075D18"/>
    <w:rsid w:val="561269CA"/>
    <w:rsid w:val="56D54068"/>
    <w:rsid w:val="57347DAF"/>
    <w:rsid w:val="58B77555"/>
    <w:rsid w:val="593B4656"/>
    <w:rsid w:val="594C6863"/>
    <w:rsid w:val="59937648"/>
    <w:rsid w:val="59AB2ED1"/>
    <w:rsid w:val="5A7267EB"/>
    <w:rsid w:val="5AF83F0E"/>
    <w:rsid w:val="5B1C2265"/>
    <w:rsid w:val="5B653C0C"/>
    <w:rsid w:val="5C4E7FB2"/>
    <w:rsid w:val="5C734107"/>
    <w:rsid w:val="5D842C85"/>
    <w:rsid w:val="5D8B1DF9"/>
    <w:rsid w:val="5E0A728D"/>
    <w:rsid w:val="5E4A5AEE"/>
    <w:rsid w:val="5F315FBD"/>
    <w:rsid w:val="5FD96977"/>
    <w:rsid w:val="601B6F8F"/>
    <w:rsid w:val="610F7FCD"/>
    <w:rsid w:val="61386D43"/>
    <w:rsid w:val="617C506B"/>
    <w:rsid w:val="61826B9A"/>
    <w:rsid w:val="61CB133B"/>
    <w:rsid w:val="62595967"/>
    <w:rsid w:val="636B6D7F"/>
    <w:rsid w:val="63FA510E"/>
    <w:rsid w:val="64182D5B"/>
    <w:rsid w:val="64567B48"/>
    <w:rsid w:val="64B412CE"/>
    <w:rsid w:val="64E33DF4"/>
    <w:rsid w:val="652A79A3"/>
    <w:rsid w:val="65562AF2"/>
    <w:rsid w:val="660C2D10"/>
    <w:rsid w:val="670A38BA"/>
    <w:rsid w:val="67212ADF"/>
    <w:rsid w:val="6756122A"/>
    <w:rsid w:val="67613DA9"/>
    <w:rsid w:val="67D465A1"/>
    <w:rsid w:val="683D1E6B"/>
    <w:rsid w:val="69A502D5"/>
    <w:rsid w:val="69DB0917"/>
    <w:rsid w:val="6AB778B5"/>
    <w:rsid w:val="6AC02C0D"/>
    <w:rsid w:val="6C53281F"/>
    <w:rsid w:val="6E7C509D"/>
    <w:rsid w:val="6ECD46A7"/>
    <w:rsid w:val="6EF936A9"/>
    <w:rsid w:val="6F9D6CD3"/>
    <w:rsid w:val="6FD12ADA"/>
    <w:rsid w:val="70134337"/>
    <w:rsid w:val="70227EC6"/>
    <w:rsid w:val="70457031"/>
    <w:rsid w:val="718048C6"/>
    <w:rsid w:val="71CC633B"/>
    <w:rsid w:val="71F46A46"/>
    <w:rsid w:val="7230291A"/>
    <w:rsid w:val="72901CD2"/>
    <w:rsid w:val="74917DE4"/>
    <w:rsid w:val="754310F5"/>
    <w:rsid w:val="75E42AD1"/>
    <w:rsid w:val="764144FD"/>
    <w:rsid w:val="7A66437F"/>
    <w:rsid w:val="7AE95376"/>
    <w:rsid w:val="7B28549C"/>
    <w:rsid w:val="7B41219D"/>
    <w:rsid w:val="7DA956A4"/>
    <w:rsid w:val="7DAF3426"/>
    <w:rsid w:val="7EBB576E"/>
    <w:rsid w:val="7EDB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1213</Words>
  <Characters>1348</Characters>
  <Lines>11</Lines>
  <Paragraphs>3</Paragraphs>
  <TotalTime>4</TotalTime>
  <ScaleCrop>false</ScaleCrop>
  <LinksUpToDate>false</LinksUpToDate>
  <CharactersWithSpaces>1439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2023-10-19T02:31:00Z</dcterms:created>
  <dc:creator>蚂蚁</dc:creator>
  <cp:lastModifiedBy>Nicole</cp:lastModifiedBy>
  <cp:lastPrinted>2023-12-21T09:23:00Z</cp:lastPrinted>
  <dcterms:modified xsi:type="dcterms:W3CDTF">2024-07-17T02:40:14Z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68C736CD51634E2EB7C825B447782E1F_13</vt:lpwstr>
  </property>
</Properties>
</file>