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37"/>
        <w:gridCol w:w="8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>
            <w:pPr>
              <w:framePr w:hSpace="0" w:wrap="auto" w:vAnchor="margin" w:hAnchor="text" w:xAlign="left" w:yAlign="in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/>
              </w:rPr>
              <w:t>浙江大学附属儿童医院（医疗）设备招标参数规格要求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51" w:type="pct"/>
            <w:gridSpan w:val="2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748" w:type="pct"/>
          </w:tcPr>
          <w:p>
            <w:pPr>
              <w:framePr w:hSpace="0" w:wrap="auto" w:vAnchor="margin" w:hAnchor="text" w:xAlign="left" w:yAlign="in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/>
              </w:rPr>
              <w:t>医用气体终端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bookmarkStart w:id="0" w:name="_GoBack"/>
            <w:bookmarkEnd w:id="0"/>
            <w:r>
              <w:rPr>
                <w:rFonts w:hint="eastAsia"/>
              </w:rPr>
              <w:t>一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bCs/>
              </w:rPr>
            </w:pPr>
            <w:r>
              <w:rPr>
                <w:rFonts w:hint="eastAsia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1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数量：氧气终端底座美标55个；氧气终端美标330个；氧气终端德标20个；负压终端美标20个；</w:t>
            </w:r>
          </w:p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空气终端美标10个。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2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二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 xml:space="preserve">                              主要功能及参数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1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kern w:val="0"/>
              </w:rPr>
            </w:pPr>
            <w:r>
              <w:rPr>
                <w:rFonts w:hint="eastAsia"/>
                <w:kern w:val="0"/>
              </w:rPr>
              <w:t>美标终端参数要求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1.1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kern w:val="0"/>
              </w:rPr>
            </w:pPr>
            <w:r>
              <w:rPr>
                <w:rFonts w:hint="eastAsia"/>
                <w:kern w:val="0"/>
              </w:rPr>
              <w:t>适用于美式接头，美标终端带双级单向阀,可保证在不切断区域供气的情况下,对终端进行维护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1.2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kern w:val="0"/>
              </w:rPr>
            </w:pPr>
            <w:r>
              <w:rPr>
                <w:rFonts w:hint="eastAsia"/>
                <w:kern w:val="0"/>
              </w:rPr>
              <w:t>进气管可360°旋转,安装配管方便，进气方式有90°铜管,180°铜管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1.3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kern w:val="0"/>
              </w:rPr>
            </w:pPr>
            <w:r>
              <w:rPr>
                <w:rFonts w:hint="eastAsia"/>
                <w:kern w:val="0"/>
              </w:rPr>
              <w:t>清洁符合ISO 15001(YYIT 0882),CGA G4.1标准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1.4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kern w:val="0"/>
              </w:rPr>
            </w:pPr>
            <w:r>
              <w:rPr>
                <w:rFonts w:hint="eastAsia"/>
                <w:kern w:val="0"/>
              </w:rPr>
              <w:t>符合国标 GB 50751-2012《医用气体工程》 技术规范YY 0801.1规定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1.5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kern w:val="0"/>
              </w:rPr>
            </w:pPr>
            <w:r>
              <w:rPr>
                <w:rFonts w:hint="eastAsia"/>
                <w:kern w:val="0"/>
              </w:rPr>
              <w:t>通过气密性测试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1.6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kern w:val="0"/>
              </w:rPr>
            </w:pPr>
            <w:r>
              <w:rPr>
                <w:rFonts w:hint="eastAsia"/>
                <w:kern w:val="0"/>
              </w:rPr>
              <w:t>插座和终端后座组合式结构,同种气体终端后座通用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1.7▲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kern w:val="0"/>
              </w:rPr>
            </w:pPr>
            <w:r>
              <w:rPr>
                <w:rFonts w:hint="eastAsia"/>
              </w:rPr>
              <w:t>与院方现有设备带相匹配</w:t>
            </w:r>
            <w:r>
              <w:rPr>
                <w:rFonts w:hint="eastAsia"/>
                <w:sz w:val="24"/>
                <w:szCs w:val="24"/>
              </w:rPr>
              <w:t>，招标现场提供样品一个。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2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kern w:val="0"/>
              </w:rPr>
            </w:pPr>
            <w:r>
              <w:rPr>
                <w:rFonts w:hint="eastAsia"/>
                <w:kern w:val="0"/>
              </w:rPr>
              <w:t>德标终端参数要求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2.1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kern w:val="0"/>
              </w:rPr>
            </w:pPr>
            <w:r>
              <w:rPr>
                <w:rFonts w:hint="eastAsia"/>
                <w:kern w:val="0"/>
              </w:rPr>
              <w:t>适用于德式接头，德式终端适用于医用供气系统，可保证在不切断区域供气的情况下,对终端进行维护.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2.2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bCs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符合国标 GB 50751-2012《医用气体工程 技术规范》YY 0801.1规定并通过CE认证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2.3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kern w:val="0"/>
              </w:rPr>
            </w:pPr>
            <w:r>
              <w:rPr>
                <w:rFonts w:hint="eastAsia"/>
                <w:kern w:val="0"/>
              </w:rPr>
              <w:t>一体式全铜站构,可变进气方向，内置检修阀,可免拆卸面板维护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2.4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kern w:val="0"/>
              </w:rPr>
            </w:pPr>
            <w:r>
              <w:rPr>
                <w:rFonts w:hint="eastAsia"/>
                <w:kern w:val="0"/>
              </w:rPr>
              <w:t>采用ISO 32颜色标准识别气体，压盖处带脱卸保护设计，采用不同插口形状区分气体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2.5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kern w:val="0"/>
              </w:rPr>
            </w:pPr>
            <w:r>
              <w:rPr>
                <w:rFonts w:hint="eastAsia"/>
                <w:kern w:val="0"/>
              </w:rPr>
              <w:t>通过气密性测试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2.6▲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rFonts w:cs="宋体" w:asciiTheme="majorEastAsia" w:hAnsiTheme="majorEastAsia" w:eastAsiaTheme="majorEastAsia"/>
                <w:kern w:val="0"/>
              </w:rPr>
            </w:pPr>
            <w:r>
              <w:rPr>
                <w:rFonts w:hint="eastAsia"/>
              </w:rPr>
              <w:t>与院方现有设备带相匹配，</w:t>
            </w:r>
            <w:r>
              <w:rPr>
                <w:rFonts w:hint="eastAsia"/>
                <w:sz w:val="24"/>
                <w:szCs w:val="24"/>
              </w:rPr>
              <w:t>招标现场提供样品一个。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三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 xml:space="preserve">                              主要配置及附件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四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  <w:b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1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/>
              </w:rPr>
              <w:t>提供医疗器械注册证或相关资证、生产许可证、营业执照、出厂质检合格证明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2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/>
              </w:rPr>
              <w:t>提供用户操作手册、维修手册和操作规程，</w:t>
            </w:r>
            <w:r>
              <w:t>根据医院需求提供操作培训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3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/>
              </w:rPr>
              <w:t>保修期≥3年，设备全生命周期内提供零配件及维修服务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4</w:t>
            </w: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</w:pPr>
            <w:r>
              <w:rPr>
                <w:rFonts w:hint="eastAsia"/>
              </w:rPr>
              <w:t>交货期：合同签订后按医院要求供货，接到医院送货通知后2个月内进行设备安装、调试和验收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>
            <w:pPr>
              <w:framePr w:hSpace="0" w:wrap="auto" w:vAnchor="margin" w:hAnchor="text" w:xAlign="left" w:yAlign="inline"/>
            </w:pPr>
          </w:p>
        </w:tc>
        <w:tc>
          <w:tcPr>
            <w:tcW w:w="4615" w:type="pct"/>
            <w:gridSpan w:val="2"/>
          </w:tcPr>
          <w:p>
            <w:pPr>
              <w:framePr w:hSpace="0" w:wrap="auto" w:vAnchor="margin" w:hAnchor="text" w:xAlign="left" w:yAlign="in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</w:tcPr>
          <w:p>
            <w:pPr>
              <w:framePr w:hSpace="0" w:wrap="auto" w:vAnchor="margin" w:hAnchor="text" w:xAlign="left" w:yAlign="inline"/>
            </w:pPr>
          </w:p>
        </w:tc>
        <w:tc>
          <w:tcPr>
            <w:tcW w:w="0" w:type="auto"/>
            <w:gridSpan w:val="2"/>
          </w:tcPr>
          <w:p>
            <w:pPr>
              <w:framePr w:hSpace="0" w:wrap="auto" w:vAnchor="margin" w:hAnchor="text" w:xAlign="left" w:yAlign="inline"/>
            </w:pPr>
          </w:p>
        </w:tc>
      </w:tr>
    </w:tbl>
    <w:p>
      <w:pPr>
        <w:framePr w:wrap="around"/>
        <w:rPr>
          <w:u w:val="single"/>
        </w:rPr>
      </w:pPr>
      <w:r>
        <w:rPr>
          <w:rFonts w:hint="eastAsia"/>
        </w:rPr>
        <w:t>注：▲为实质性条款，△为重要参数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right="-340"/>
      </w:pPr>
      <w:r>
        <w:separator/>
      </w:r>
    </w:p>
  </w:endnote>
  <w:endnote w:type="continuationSeparator" w:id="1">
    <w:p>
      <w:pPr>
        <w:ind w:right="-3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right="-340"/>
      </w:pPr>
      <w:r>
        <w:separator/>
      </w:r>
    </w:p>
  </w:footnote>
  <w:footnote w:type="continuationSeparator" w:id="1">
    <w:p>
      <w:pPr>
        <w:ind w:right="-3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GRhMjhhYzAyYjZhMWJlMDM5N2FlN2FmMjk1NWIifQ=="/>
  </w:docVars>
  <w:rsids>
    <w:rsidRoot w:val="7B28549C"/>
    <w:rsid w:val="0004661D"/>
    <w:rsid w:val="0011491D"/>
    <w:rsid w:val="001B0481"/>
    <w:rsid w:val="005020AE"/>
    <w:rsid w:val="005A23C4"/>
    <w:rsid w:val="005F19B7"/>
    <w:rsid w:val="00687D1C"/>
    <w:rsid w:val="006B1ED8"/>
    <w:rsid w:val="007204A4"/>
    <w:rsid w:val="0081765F"/>
    <w:rsid w:val="00844E09"/>
    <w:rsid w:val="00B574B7"/>
    <w:rsid w:val="00BA2D8D"/>
    <w:rsid w:val="00CC2036"/>
    <w:rsid w:val="00CF4D29"/>
    <w:rsid w:val="00D6594A"/>
    <w:rsid w:val="00D92F32"/>
    <w:rsid w:val="00EB648D"/>
    <w:rsid w:val="00F1215C"/>
    <w:rsid w:val="00F30B18"/>
    <w:rsid w:val="06CC6306"/>
    <w:rsid w:val="07A70F85"/>
    <w:rsid w:val="099077F7"/>
    <w:rsid w:val="1ADC4941"/>
    <w:rsid w:val="24303C58"/>
    <w:rsid w:val="244D63D2"/>
    <w:rsid w:val="27D06A95"/>
    <w:rsid w:val="28331C1B"/>
    <w:rsid w:val="2EE34571"/>
    <w:rsid w:val="311367F6"/>
    <w:rsid w:val="322E3EED"/>
    <w:rsid w:val="38A03D8B"/>
    <w:rsid w:val="397F500E"/>
    <w:rsid w:val="3AB5320A"/>
    <w:rsid w:val="45AE47EA"/>
    <w:rsid w:val="4AFB588F"/>
    <w:rsid w:val="4D363751"/>
    <w:rsid w:val="61386D43"/>
    <w:rsid w:val="67212ADF"/>
    <w:rsid w:val="69DB0917"/>
    <w:rsid w:val="72901CD2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framePr w:hSpace="180" w:wrap="around" w:vAnchor="text" w:hAnchor="page" w:x="437" w:y="139"/>
      <w:suppressOverlap/>
      <w:widowControl w:val="0"/>
      <w:tabs>
        <w:tab w:val="left" w:pos="1528"/>
      </w:tabs>
      <w:ind w:right="-340" w:rightChars="-16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framePr w:wrap="around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666</Words>
  <Characters>762</Characters>
  <Lines>6</Lines>
  <Paragraphs>1</Paragraphs>
  <TotalTime>80</TotalTime>
  <ScaleCrop>false</ScaleCrop>
  <LinksUpToDate>false</LinksUpToDate>
  <CharactersWithSpaces>865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cp:lastPrinted>2024-06-03T06:15:00Z</cp:lastPrinted>
  <dcterms:modified xsi:type="dcterms:W3CDTF">2024-07-05T01:33:23Z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67DC39F9C086487CA197193C4827F6E9_13</vt:lpwstr>
  </property>
</Properties>
</file>