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55" w:rsidRDefault="00D66955" w:rsidP="00D66955">
      <w:pPr>
        <w:ind w:rightChars="-162" w:right="-340" w:firstLineChars="600" w:firstLine="1807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</w:t>
      </w:r>
      <w:bookmarkStart w:id="0" w:name="_GoBack"/>
      <w:bookmarkEnd w:id="0"/>
      <w:r w:rsidRPr="00D66955">
        <w:rPr>
          <w:rFonts w:asciiTheme="majorEastAsia" w:eastAsiaTheme="majorEastAsia" w:hAnsiTheme="majorEastAsia" w:hint="eastAsia"/>
          <w:b/>
          <w:sz w:val="30"/>
          <w:szCs w:val="30"/>
        </w:rPr>
        <w:t>TORCH化学发光分析仪设备租赁</w:t>
      </w:r>
    </w:p>
    <w:p w:rsidR="00530A4A" w:rsidRDefault="00D66955" w:rsidP="00D66955">
      <w:pPr>
        <w:ind w:rightChars="-162" w:right="-340" w:firstLineChars="800" w:firstLine="2409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使用科室：实验检验中心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530A4A">
        <w:tc>
          <w:tcPr>
            <w:tcW w:w="10171" w:type="dxa"/>
            <w:tcBorders>
              <w:bottom w:val="single" w:sz="4" w:space="0" w:color="auto"/>
            </w:tcBorders>
          </w:tcPr>
          <w:p w:rsidR="00530A4A" w:rsidRDefault="00D6695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530A4A" w:rsidRDefault="00D66955">
            <w:pPr>
              <w:numPr>
                <w:ilvl w:val="0"/>
                <w:numId w:val="1"/>
              </w:num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数量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台</w:t>
            </w:r>
          </w:p>
          <w:p w:rsidR="00530A4A" w:rsidRDefault="00D6695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用途：适配于我院</w:t>
            </w:r>
            <w:r>
              <w:rPr>
                <w:rFonts w:hint="eastAsia"/>
              </w:rPr>
              <w:t>TORCH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EB</w:t>
            </w:r>
            <w:r>
              <w:rPr>
                <w:rFonts w:hint="eastAsia"/>
              </w:rPr>
              <w:t>病毒抗体项目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肺炎支原体衣原体项目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自身免疫性糖尿病项目检测。</w:t>
            </w:r>
          </w:p>
        </w:tc>
      </w:tr>
      <w:tr w:rsidR="00530A4A" w:rsidTr="00D66955">
        <w:trPr>
          <w:trHeight w:val="2732"/>
        </w:trPr>
        <w:tc>
          <w:tcPr>
            <w:tcW w:w="10171" w:type="dxa"/>
          </w:tcPr>
          <w:p w:rsidR="00530A4A" w:rsidRDefault="00D6695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530A4A" w:rsidRDefault="00D6695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提供全自动化学发光分析仪等相关设备租赁服务（包括</w:t>
            </w:r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联机费用等）。</w:t>
            </w:r>
          </w:p>
          <w:p w:rsidR="00530A4A" w:rsidRDefault="00D6695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仪器单机测试速度≥</w:t>
            </w:r>
            <w:r>
              <w:rPr>
                <w:rFonts w:hint="eastAsia"/>
              </w:rPr>
              <w:t>300T/</w:t>
            </w:r>
            <w:r>
              <w:rPr>
                <w:rFonts w:hint="eastAsia"/>
              </w:rPr>
              <w:t>小时，仪器可实现多台联机，最快可达</w:t>
            </w:r>
            <w:r>
              <w:rPr>
                <w:rFonts w:hint="eastAsia"/>
              </w:rPr>
              <w:t>1200T/</w:t>
            </w:r>
            <w:r>
              <w:rPr>
                <w:rFonts w:hint="eastAsia"/>
              </w:rPr>
              <w:t>小时。</w:t>
            </w:r>
          </w:p>
          <w:p w:rsidR="00530A4A" w:rsidRDefault="00D6695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仪器单机</w:t>
            </w:r>
            <w:proofErr w:type="gramStart"/>
            <w:r>
              <w:rPr>
                <w:rFonts w:hint="eastAsia"/>
              </w:rPr>
              <w:t>试剂位</w:t>
            </w:r>
            <w:proofErr w:type="gramEnd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样本位</w:t>
            </w:r>
            <w:proofErr w:type="gramEnd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480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急诊位</w:t>
            </w:r>
            <w:proofErr w:type="gramEnd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。</w:t>
            </w:r>
          </w:p>
          <w:p w:rsidR="00530A4A" w:rsidRDefault="00D66955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最小检测模块可一次性装载≥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个反应杯，支持随时倾倒式装载，具备反应</w:t>
            </w:r>
            <w:proofErr w:type="gramStart"/>
            <w:r>
              <w:rPr>
                <w:rFonts w:hint="eastAsia"/>
              </w:rPr>
              <w:t>杯不足</w:t>
            </w:r>
            <w:proofErr w:type="gramEnd"/>
            <w:r>
              <w:rPr>
                <w:rFonts w:hint="eastAsia"/>
              </w:rPr>
              <w:t>报警提醒功能。</w:t>
            </w:r>
          </w:p>
          <w:p w:rsidR="00530A4A" w:rsidRDefault="00D6695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可支持接入实验室整体化流水线（可选配进样模块、离心模块、拔盖、出样模块等）。</w:t>
            </w:r>
          </w:p>
          <w:p w:rsidR="00530A4A" w:rsidRPr="00D66955" w:rsidRDefault="00D66955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具备液面检测功能、凝块检测功能。</w:t>
            </w:r>
          </w:p>
        </w:tc>
      </w:tr>
      <w:tr w:rsidR="00530A4A">
        <w:tc>
          <w:tcPr>
            <w:tcW w:w="10171" w:type="dxa"/>
          </w:tcPr>
          <w:p w:rsidR="00530A4A" w:rsidRDefault="00D66955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530A4A" w:rsidRDefault="00D66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全自动化学发光仪器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套</w:t>
            </w:r>
          </w:p>
        </w:tc>
      </w:tr>
      <w:tr w:rsidR="00530A4A" w:rsidTr="00D66955">
        <w:trPr>
          <w:trHeight w:val="4150"/>
        </w:trPr>
        <w:tc>
          <w:tcPr>
            <w:tcW w:w="10171" w:type="dxa"/>
          </w:tcPr>
          <w:p w:rsidR="00530A4A" w:rsidRDefault="00D6695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530A4A" w:rsidRDefault="00D6695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:rsidR="00530A4A" w:rsidRDefault="00D6695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30A4A" w:rsidRDefault="00D6695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年，租赁期内供应商承担设备维护保养、质检校准、计量检测、维修耗材，系统免费升级；</w:t>
            </w:r>
          </w:p>
          <w:p w:rsidR="00530A4A" w:rsidRDefault="00D6695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若设备发生故障，维修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小时内响应，无法及时修复则需提供相同品牌、规格型号的备用机，保证医院工作正常开展；</w:t>
            </w:r>
          </w:p>
          <w:p w:rsidR="00530A4A" w:rsidRDefault="00D6695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:rsidR="00530A4A" w:rsidRDefault="00D6695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供应需承担设备运行过程中产生的其他耗材费用；</w:t>
            </w:r>
          </w:p>
          <w:p w:rsidR="00530A4A" w:rsidRDefault="00D6695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租赁期内，因设备质量问题造成医院损失的，由供应商承担全部责任；</w:t>
            </w:r>
          </w:p>
          <w:p w:rsidR="00530A4A" w:rsidRDefault="00D669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、交货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期：合同签订后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个月内。</w:t>
            </w:r>
          </w:p>
        </w:tc>
      </w:tr>
    </w:tbl>
    <w:p w:rsidR="00530A4A" w:rsidRDefault="00530A4A">
      <w:pPr>
        <w:ind w:leftChars="-472" w:left="-991"/>
        <w:rPr>
          <w:sz w:val="28"/>
          <w:szCs w:val="28"/>
        </w:rPr>
      </w:pPr>
    </w:p>
    <w:sectPr w:rsidR="0053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777E"/>
    <w:multiLevelType w:val="singleLevel"/>
    <w:tmpl w:val="1C38777E"/>
    <w:lvl w:ilvl="0">
      <w:start w:val="1"/>
      <w:numFmt w:val="decimal"/>
      <w:suff w:val="space"/>
      <w:lvlText w:val="%1.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BA3862"/>
    <w:rsid w:val="0001697D"/>
    <w:rsid w:val="000416E4"/>
    <w:rsid w:val="00047AFE"/>
    <w:rsid w:val="00047F6D"/>
    <w:rsid w:val="00126A12"/>
    <w:rsid w:val="00191A89"/>
    <w:rsid w:val="00195ED7"/>
    <w:rsid w:val="001C5D21"/>
    <w:rsid w:val="00232854"/>
    <w:rsid w:val="00265352"/>
    <w:rsid w:val="00281CFE"/>
    <w:rsid w:val="002A0188"/>
    <w:rsid w:val="002C16D8"/>
    <w:rsid w:val="00314DD5"/>
    <w:rsid w:val="00321A15"/>
    <w:rsid w:val="00366175"/>
    <w:rsid w:val="003D054B"/>
    <w:rsid w:val="003E0222"/>
    <w:rsid w:val="003F5E17"/>
    <w:rsid w:val="0046271F"/>
    <w:rsid w:val="0046781E"/>
    <w:rsid w:val="004A711D"/>
    <w:rsid w:val="004C3A9A"/>
    <w:rsid w:val="004C499F"/>
    <w:rsid w:val="00530A4A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E3FF6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A2837"/>
    <w:rsid w:val="009D47BF"/>
    <w:rsid w:val="00A26C29"/>
    <w:rsid w:val="00A33550"/>
    <w:rsid w:val="00AA4CB1"/>
    <w:rsid w:val="00AE0A62"/>
    <w:rsid w:val="00B3366C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66955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B4D34"/>
    <w:rsid w:val="19654368"/>
    <w:rsid w:val="1D2767F0"/>
    <w:rsid w:val="21C66766"/>
    <w:rsid w:val="23294AEC"/>
    <w:rsid w:val="28CD45E6"/>
    <w:rsid w:val="3545432D"/>
    <w:rsid w:val="3699519F"/>
    <w:rsid w:val="39BC5F9B"/>
    <w:rsid w:val="43497793"/>
    <w:rsid w:val="43713E44"/>
    <w:rsid w:val="43A87259"/>
    <w:rsid w:val="46763C48"/>
    <w:rsid w:val="4C4343EA"/>
    <w:rsid w:val="4CE11BDE"/>
    <w:rsid w:val="4E2D2F3B"/>
    <w:rsid w:val="4F6E5FA8"/>
    <w:rsid w:val="50296C27"/>
    <w:rsid w:val="5B0546B3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82</cp:revision>
  <dcterms:created xsi:type="dcterms:W3CDTF">2022-03-10T04:35:00Z</dcterms:created>
  <dcterms:modified xsi:type="dcterms:W3CDTF">2024-05-15T07:27:00Z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E334955DA2044F059A99E495C832142A_13</vt:lpwstr>
  </property>
</Properties>
</file>