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CB" w:rsidRDefault="00BB6D9A">
      <w:pPr>
        <w:pStyle w:val="1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报名材料</w:t>
      </w: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报名登记表</w:t>
      </w:r>
    </w:p>
    <w:p w:rsidR="00960FCB" w:rsidRDefault="00960FCB">
      <w:pPr>
        <w:rPr>
          <w:rFonts w:ascii="华文楷体" w:eastAsia="华文楷体" w:hAnsi="华文楷体"/>
          <w:b/>
          <w:szCs w:val="21"/>
        </w:rPr>
      </w:pPr>
    </w:p>
    <w:p w:rsidR="00960FCB" w:rsidRDefault="00BB6D9A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960FCB" w:rsidRDefault="00BB6D9A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年</w:t>
      </w: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月</w:t>
      </w: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……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60FCB" w:rsidRDefault="00960FCB">
      <w:pPr>
        <w:rPr>
          <w:rFonts w:ascii="华文楷体" w:eastAsia="华文楷体" w:hAnsi="华文楷体"/>
          <w:szCs w:val="21"/>
        </w:rPr>
      </w:pPr>
    </w:p>
    <w:p w:rsidR="00960FCB" w:rsidRDefault="00960FCB">
      <w:pPr>
        <w:rPr>
          <w:rFonts w:ascii="华文楷体" w:eastAsia="华文楷体" w:hAnsi="华文楷体"/>
          <w:szCs w:val="21"/>
        </w:rPr>
      </w:pPr>
    </w:p>
    <w:p w:rsidR="00960FCB" w:rsidRDefault="00960FCB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相关证照</w:t>
      </w: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960FCB" w:rsidRDefault="00BB6D9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</w:t>
      </w:r>
      <w:r>
        <w:rPr>
          <w:rFonts w:ascii="华文楷体" w:eastAsia="华文楷体" w:hAnsi="华文楷体" w:cstheme="majorBidi" w:hint="eastAsia"/>
          <w:sz w:val="24"/>
        </w:rPr>
        <w:t>2011</w:t>
      </w:r>
      <w:r>
        <w:rPr>
          <w:rFonts w:ascii="华文楷体" w:eastAsia="华文楷体" w:hAnsi="华文楷体" w:cstheme="majorBidi" w:hint="eastAsia"/>
          <w:sz w:val="24"/>
        </w:rPr>
        <w:t>〕</w:t>
      </w:r>
      <w:r>
        <w:rPr>
          <w:rFonts w:ascii="华文楷体" w:eastAsia="华文楷体" w:hAnsi="华文楷体" w:cstheme="majorBidi" w:hint="eastAsia"/>
          <w:sz w:val="24"/>
        </w:rPr>
        <w:t>300</w:t>
      </w:r>
      <w:r>
        <w:rPr>
          <w:rFonts w:ascii="华文楷体" w:eastAsia="华文楷体" w:hAnsi="华文楷体" w:cstheme="majorBidi" w:hint="eastAsia"/>
          <w:sz w:val="24"/>
        </w:rPr>
        <w:t>号），如实填写并提交《中小企业声明函》。</w:t>
      </w:r>
    </w:p>
    <w:p w:rsidR="00960FCB" w:rsidRDefault="00BB6D9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960FCB" w:rsidRDefault="00BB6D9A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2020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﹞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46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号）的规定，本公司（联合体）参加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采购活动，提供的货物全部由符合政策要求的中小企业制造。相关企业（含联合体中的中小企业、签订分包意向协议的中小企业）的具体情况如下：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（标的名称）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（标的名称）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不存在控股股东为大企业的情形，也不存在与大企业的负责人为同一人的情形。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本企业对上述声明内容的真实性负责。如有虚假，将依法承担相应责任。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960FCB" w:rsidRDefault="00960FCB">
      <w:pPr>
        <w:spacing w:line="360" w:lineRule="auto"/>
        <w:rPr>
          <w:rFonts w:ascii="华文楷体" w:eastAsia="华文楷体" w:hAnsi="华文楷体"/>
          <w:color w:val="000000"/>
          <w:lang w:bidi="ar"/>
        </w:rPr>
      </w:pP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企业名称（盖章）：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日期：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>（备注：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ascii="华文楷体" w:eastAsia="华文楷体" w:hAnsi="华文楷体" w:hint="eastAsia"/>
          <w:color w:val="000000"/>
          <w:sz w:val="24"/>
        </w:rPr>
        <w:t>）</w:t>
      </w:r>
    </w:p>
    <w:p w:rsidR="00960FCB" w:rsidRDefault="00960FCB"/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其他需提供的资料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他需提供的资料，如供货渠道、仓储、包装、运输配送能力等说明</w:t>
      </w:r>
    </w:p>
    <w:p w:rsidR="00960FCB" w:rsidRDefault="00960FCB">
      <w:pPr>
        <w:rPr>
          <w:rFonts w:ascii="华文楷体" w:eastAsia="华文楷体" w:hAnsi="华文楷体"/>
          <w:sz w:val="28"/>
          <w:szCs w:val="36"/>
        </w:rPr>
      </w:pPr>
    </w:p>
    <w:p w:rsidR="00960FCB" w:rsidRDefault="00960FCB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96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multilevel"/>
    <w:tmpl w:val="288A6BE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6F547B"/>
    <w:rsid w:val="000340D8"/>
    <w:rsid w:val="00036647"/>
    <w:rsid w:val="000A18B3"/>
    <w:rsid w:val="00177149"/>
    <w:rsid w:val="001D30CE"/>
    <w:rsid w:val="001E2150"/>
    <w:rsid w:val="00222819"/>
    <w:rsid w:val="002726A7"/>
    <w:rsid w:val="0028590A"/>
    <w:rsid w:val="002B11BA"/>
    <w:rsid w:val="003144E1"/>
    <w:rsid w:val="00317A28"/>
    <w:rsid w:val="00342FF2"/>
    <w:rsid w:val="00412B4E"/>
    <w:rsid w:val="00526375"/>
    <w:rsid w:val="0062049A"/>
    <w:rsid w:val="00692045"/>
    <w:rsid w:val="006F547B"/>
    <w:rsid w:val="007258E3"/>
    <w:rsid w:val="007B2A3D"/>
    <w:rsid w:val="007C24BB"/>
    <w:rsid w:val="007E0275"/>
    <w:rsid w:val="008260C1"/>
    <w:rsid w:val="008415A5"/>
    <w:rsid w:val="00850FA6"/>
    <w:rsid w:val="00887C5E"/>
    <w:rsid w:val="00960FCB"/>
    <w:rsid w:val="00972BA1"/>
    <w:rsid w:val="009D6F12"/>
    <w:rsid w:val="009E5DD6"/>
    <w:rsid w:val="00A40249"/>
    <w:rsid w:val="00A80ADC"/>
    <w:rsid w:val="00A95179"/>
    <w:rsid w:val="00AD2973"/>
    <w:rsid w:val="00AD51A1"/>
    <w:rsid w:val="00AE0CA9"/>
    <w:rsid w:val="00AF45F7"/>
    <w:rsid w:val="00BB6D9A"/>
    <w:rsid w:val="00C53DA7"/>
    <w:rsid w:val="00D71CD1"/>
    <w:rsid w:val="00E55BDE"/>
    <w:rsid w:val="00EC4FB7"/>
    <w:rsid w:val="00EE5E6E"/>
    <w:rsid w:val="00F34205"/>
    <w:rsid w:val="00F45BEB"/>
    <w:rsid w:val="00FF365B"/>
    <w:rsid w:val="53B00BA1"/>
    <w:rsid w:val="71E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1</cp:revision>
  <dcterms:created xsi:type="dcterms:W3CDTF">2024-07-26T07:48:00Z</dcterms:created>
  <dcterms:modified xsi:type="dcterms:W3CDTF">2024-07-26T07:48:00Z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3BC93A2075DC44AE847114D20CC7345F_12</vt:lpwstr>
  </property>
</Properties>
</file>