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05" w:rsidRDefault="006C2DC3">
      <w:pPr>
        <w:jc w:val="center"/>
        <w:rPr>
          <w:sz w:val="28"/>
        </w:rPr>
      </w:pPr>
      <w:proofErr w:type="gramStart"/>
      <w:r>
        <w:rPr>
          <w:rFonts w:asciiTheme="minorEastAsia" w:hAnsiTheme="minorEastAsia" w:hint="eastAsia"/>
          <w:sz w:val="28"/>
        </w:rPr>
        <w:t>血药浓度室新开展</w:t>
      </w:r>
      <w:proofErr w:type="gramEnd"/>
      <w:r>
        <w:rPr>
          <w:rFonts w:hint="eastAsia"/>
          <w:sz w:val="28"/>
        </w:rPr>
        <w:t>项目具体参数要求</w:t>
      </w:r>
    </w:p>
    <w:p w:rsidR="00B22805" w:rsidRDefault="00B22805">
      <w:pPr>
        <w:jc w:val="center"/>
      </w:pPr>
    </w:p>
    <w:tbl>
      <w:tblPr>
        <w:tblStyle w:val="a7"/>
        <w:tblW w:w="8729" w:type="dxa"/>
        <w:jc w:val="center"/>
        <w:tblLook w:val="04A0" w:firstRow="1" w:lastRow="0" w:firstColumn="1" w:lastColumn="0" w:noHBand="0" w:noVBand="1"/>
      </w:tblPr>
      <w:tblGrid>
        <w:gridCol w:w="1515"/>
        <w:gridCol w:w="1559"/>
        <w:gridCol w:w="5655"/>
      </w:tblGrid>
      <w:tr w:rsidR="008E3B0F" w:rsidTr="008E3B0F">
        <w:trPr>
          <w:trHeight w:val="737"/>
          <w:jc w:val="center"/>
        </w:trPr>
        <w:tc>
          <w:tcPr>
            <w:tcW w:w="1515" w:type="dxa"/>
            <w:vAlign w:val="center"/>
          </w:tcPr>
          <w:p w:rsidR="008E3B0F" w:rsidRDefault="008E3B0F">
            <w:pPr>
              <w:jc w:val="center"/>
              <w:rPr>
                <w:b/>
                <w:sz w:val="24"/>
                <w:szCs w:val="24"/>
              </w:rPr>
            </w:pPr>
            <w:r>
              <w:rPr>
                <w:rFonts w:hint="eastAsia"/>
                <w:b/>
                <w:sz w:val="24"/>
                <w:szCs w:val="24"/>
              </w:rPr>
              <w:t>项目名称</w:t>
            </w:r>
          </w:p>
        </w:tc>
        <w:tc>
          <w:tcPr>
            <w:tcW w:w="1559" w:type="dxa"/>
            <w:vAlign w:val="center"/>
          </w:tcPr>
          <w:p w:rsidR="008E3B0F" w:rsidRDefault="008E3B0F">
            <w:pPr>
              <w:jc w:val="center"/>
              <w:rPr>
                <w:b/>
                <w:sz w:val="24"/>
                <w:szCs w:val="24"/>
              </w:rPr>
            </w:pPr>
            <w:r>
              <w:rPr>
                <w:b/>
                <w:sz w:val="24"/>
                <w:szCs w:val="24"/>
              </w:rPr>
              <w:t>产品名称</w:t>
            </w:r>
          </w:p>
        </w:tc>
        <w:tc>
          <w:tcPr>
            <w:tcW w:w="5655" w:type="dxa"/>
            <w:vAlign w:val="center"/>
          </w:tcPr>
          <w:p w:rsidR="008E3B0F" w:rsidRDefault="008E3B0F">
            <w:pPr>
              <w:jc w:val="center"/>
              <w:rPr>
                <w:b/>
                <w:sz w:val="24"/>
                <w:szCs w:val="24"/>
              </w:rPr>
            </w:pPr>
            <w:bookmarkStart w:id="0" w:name="_GoBack"/>
            <w:bookmarkEnd w:id="0"/>
            <w:r>
              <w:rPr>
                <w:rFonts w:hint="eastAsia"/>
                <w:b/>
                <w:sz w:val="24"/>
                <w:szCs w:val="24"/>
              </w:rPr>
              <w:t>产品</w:t>
            </w:r>
            <w:r>
              <w:rPr>
                <w:b/>
                <w:sz w:val="24"/>
                <w:szCs w:val="24"/>
              </w:rPr>
              <w:t>参数要求</w:t>
            </w:r>
          </w:p>
        </w:tc>
      </w:tr>
      <w:tr w:rsidR="008E3B0F" w:rsidTr="008E3B0F">
        <w:trPr>
          <w:trHeight w:val="2649"/>
          <w:jc w:val="center"/>
        </w:trPr>
        <w:tc>
          <w:tcPr>
            <w:tcW w:w="1515" w:type="dxa"/>
            <w:vAlign w:val="center"/>
          </w:tcPr>
          <w:p w:rsidR="008E3B0F" w:rsidRDefault="008E3B0F">
            <w:pPr>
              <w:jc w:val="center"/>
              <w:rPr>
                <w:szCs w:val="21"/>
              </w:rPr>
            </w:pPr>
            <w:r>
              <w:rPr>
                <w:rFonts w:hint="eastAsia"/>
                <w:szCs w:val="21"/>
              </w:rPr>
              <w:t>血药浓度（</w:t>
            </w:r>
            <w:proofErr w:type="gramStart"/>
            <w:r>
              <w:rPr>
                <w:rFonts w:hint="eastAsia"/>
                <w:szCs w:val="21"/>
              </w:rPr>
              <w:t>液质联用法</w:t>
            </w:r>
            <w:proofErr w:type="gramEnd"/>
            <w:r>
              <w:rPr>
                <w:rFonts w:hint="eastAsia"/>
                <w:szCs w:val="21"/>
              </w:rPr>
              <w:t>）检测试剂</w:t>
            </w:r>
          </w:p>
        </w:tc>
        <w:tc>
          <w:tcPr>
            <w:tcW w:w="1559" w:type="dxa"/>
            <w:vAlign w:val="center"/>
          </w:tcPr>
          <w:p w:rsidR="008E3B0F" w:rsidRDefault="008E3B0F">
            <w:pPr>
              <w:pStyle w:val="a6"/>
              <w:ind w:firstLineChars="0" w:firstLine="0"/>
              <w:rPr>
                <w:rFonts w:ascii="宋体" w:eastAsia="宋体" w:hAnsi="宋体" w:cs="宋体"/>
                <w:kern w:val="0"/>
                <w:szCs w:val="21"/>
              </w:rPr>
            </w:pPr>
            <w:r>
              <w:rPr>
                <w:rFonts w:ascii="宋体" w:eastAsia="宋体" w:hAnsi="宋体" w:cs="宋体" w:hint="eastAsia"/>
                <w:kern w:val="0"/>
                <w:szCs w:val="21"/>
              </w:rPr>
              <w:t>血药浓度</w:t>
            </w:r>
            <w:proofErr w:type="gramStart"/>
            <w:r>
              <w:rPr>
                <w:rFonts w:hint="eastAsia"/>
                <w:szCs w:val="21"/>
              </w:rPr>
              <w:t>液质联用法</w:t>
            </w:r>
            <w:proofErr w:type="gramEnd"/>
            <w:r>
              <w:rPr>
                <w:rFonts w:ascii="宋体" w:eastAsia="宋体" w:hAnsi="宋体" w:cs="宋体" w:hint="eastAsia"/>
                <w:kern w:val="0"/>
                <w:szCs w:val="21"/>
              </w:rPr>
              <w:t>检测配套试剂</w:t>
            </w:r>
          </w:p>
          <w:p w:rsidR="008E3B0F" w:rsidRDefault="008E3B0F">
            <w:pPr>
              <w:rPr>
                <w:szCs w:val="21"/>
              </w:rPr>
            </w:pPr>
            <w:r>
              <w:rPr>
                <w:rFonts w:hint="eastAsia"/>
                <w:szCs w:val="21"/>
              </w:rPr>
              <w:t>检测药物包括</w:t>
            </w:r>
            <w:proofErr w:type="gramStart"/>
            <w:r>
              <w:rPr>
                <w:rFonts w:hint="eastAsia"/>
                <w:szCs w:val="21"/>
              </w:rPr>
              <w:t>舍曲林</w:t>
            </w:r>
            <w:proofErr w:type="gramEnd"/>
            <w:r>
              <w:rPr>
                <w:rFonts w:hint="eastAsia"/>
                <w:szCs w:val="21"/>
              </w:rPr>
              <w:t>、阿立</w:t>
            </w:r>
            <w:proofErr w:type="gramStart"/>
            <w:r>
              <w:rPr>
                <w:rFonts w:hint="eastAsia"/>
                <w:szCs w:val="21"/>
              </w:rPr>
              <w:t>哌唑</w:t>
            </w:r>
            <w:proofErr w:type="gramEnd"/>
            <w:r>
              <w:rPr>
                <w:rFonts w:hint="eastAsia"/>
                <w:szCs w:val="21"/>
              </w:rPr>
              <w:t>、</w:t>
            </w:r>
            <w:proofErr w:type="gramStart"/>
            <w:r>
              <w:rPr>
                <w:rFonts w:hint="eastAsia"/>
                <w:szCs w:val="21"/>
              </w:rPr>
              <w:t>利培酮</w:t>
            </w:r>
            <w:proofErr w:type="gramEnd"/>
            <w:r>
              <w:rPr>
                <w:rFonts w:hint="eastAsia"/>
                <w:szCs w:val="21"/>
              </w:rPr>
              <w:t>。</w:t>
            </w:r>
          </w:p>
        </w:tc>
        <w:tc>
          <w:tcPr>
            <w:tcW w:w="5655" w:type="dxa"/>
            <w:vAlign w:val="center"/>
          </w:tcPr>
          <w:p w:rsidR="008E3B0F" w:rsidRDefault="008E3B0F">
            <w:pPr>
              <w:rPr>
                <w:szCs w:val="21"/>
              </w:rPr>
            </w:pPr>
            <w:r>
              <w:rPr>
                <w:rFonts w:hint="eastAsia"/>
                <w:szCs w:val="21"/>
              </w:rPr>
              <w:t>一、试剂参数：</w:t>
            </w:r>
          </w:p>
          <w:p w:rsidR="008E3B0F" w:rsidRDefault="008E3B0F">
            <w:pPr>
              <w:rPr>
                <w:szCs w:val="21"/>
              </w:rPr>
            </w:pPr>
            <w:r>
              <w:rPr>
                <w:rFonts w:hint="eastAsia"/>
                <w:szCs w:val="21"/>
              </w:rPr>
              <w:t>1</w:t>
            </w:r>
            <w:r>
              <w:rPr>
                <w:szCs w:val="21"/>
              </w:rPr>
              <w:t>.</w:t>
            </w:r>
            <w:r>
              <w:rPr>
                <w:rFonts w:ascii="Times New Roman" w:eastAsia="宋体" w:hAnsi="Times New Roman" w:cs="宋体" w:hint="eastAsia"/>
                <w:color w:val="000000"/>
                <w:szCs w:val="21"/>
              </w:rPr>
              <w:t>具备食品药品监督管理部门核发的完整有效的医疗器械注册证或备案证明；</w:t>
            </w:r>
          </w:p>
          <w:p w:rsidR="008E3B0F" w:rsidRDefault="008E3B0F">
            <w:pPr>
              <w:rPr>
                <w:szCs w:val="21"/>
              </w:rPr>
            </w:pPr>
            <w:r>
              <w:rPr>
                <w:rFonts w:hint="eastAsia"/>
                <w:szCs w:val="21"/>
              </w:rPr>
              <w:t>2</w:t>
            </w:r>
            <w:r>
              <w:rPr>
                <w:szCs w:val="21"/>
              </w:rPr>
              <w:t>.</w:t>
            </w:r>
            <w:r>
              <w:rPr>
                <w:rFonts w:hint="eastAsia"/>
                <w:szCs w:val="21"/>
              </w:rPr>
              <w:t>含前处理试剂、标准品和</w:t>
            </w:r>
            <w:proofErr w:type="gramStart"/>
            <w:r>
              <w:rPr>
                <w:rFonts w:hint="eastAsia"/>
                <w:szCs w:val="21"/>
              </w:rPr>
              <w:t>质控</w:t>
            </w:r>
            <w:proofErr w:type="gramEnd"/>
            <w:r>
              <w:rPr>
                <w:rFonts w:hint="eastAsia"/>
                <w:szCs w:val="21"/>
              </w:rPr>
              <w:t>品等配套试剂和耗材；</w:t>
            </w:r>
          </w:p>
          <w:p w:rsidR="008E3B0F" w:rsidRDefault="008E3B0F">
            <w:pPr>
              <w:rPr>
                <w:szCs w:val="21"/>
              </w:rPr>
            </w:pPr>
            <w:r>
              <w:rPr>
                <w:szCs w:val="21"/>
              </w:rPr>
              <w:t>3.</w:t>
            </w:r>
            <w:r>
              <w:rPr>
                <w:rFonts w:hint="eastAsia"/>
                <w:szCs w:val="21"/>
              </w:rPr>
              <w:t>可同时检测</w:t>
            </w:r>
            <w:proofErr w:type="gramStart"/>
            <w:r>
              <w:rPr>
                <w:rFonts w:hint="eastAsia"/>
                <w:szCs w:val="21"/>
              </w:rPr>
              <w:t>舍曲林</w:t>
            </w:r>
            <w:proofErr w:type="gramEnd"/>
            <w:r>
              <w:rPr>
                <w:rFonts w:hint="eastAsia"/>
                <w:szCs w:val="21"/>
              </w:rPr>
              <w:t>、阿立</w:t>
            </w:r>
            <w:proofErr w:type="gramStart"/>
            <w:r>
              <w:rPr>
                <w:rFonts w:hint="eastAsia"/>
                <w:szCs w:val="21"/>
              </w:rPr>
              <w:t>哌唑</w:t>
            </w:r>
            <w:proofErr w:type="gramEnd"/>
            <w:r>
              <w:rPr>
                <w:rFonts w:hint="eastAsia"/>
                <w:szCs w:val="21"/>
              </w:rPr>
              <w:t>、</w:t>
            </w:r>
            <w:proofErr w:type="gramStart"/>
            <w:r>
              <w:rPr>
                <w:rFonts w:hint="eastAsia"/>
                <w:szCs w:val="21"/>
              </w:rPr>
              <w:t>利培酮</w:t>
            </w:r>
            <w:proofErr w:type="gramEnd"/>
            <w:r>
              <w:rPr>
                <w:rFonts w:hint="eastAsia"/>
                <w:szCs w:val="21"/>
              </w:rPr>
              <w:t>三种药物及其主要代谢产物的浓度；</w:t>
            </w:r>
          </w:p>
          <w:p w:rsidR="008E3B0F" w:rsidRDefault="008E3B0F">
            <w:pPr>
              <w:rPr>
                <w:szCs w:val="21"/>
              </w:rPr>
            </w:pPr>
            <w:r>
              <w:rPr>
                <w:szCs w:val="21"/>
              </w:rPr>
              <w:t>4.</w:t>
            </w:r>
            <w:r>
              <w:rPr>
                <w:rFonts w:hint="eastAsia"/>
                <w:szCs w:val="21"/>
              </w:rPr>
              <w:t>检测方法为超高效液相色谱</w:t>
            </w:r>
            <w:r>
              <w:rPr>
                <w:rFonts w:hint="eastAsia"/>
                <w:szCs w:val="21"/>
              </w:rPr>
              <w:t>-</w:t>
            </w:r>
            <w:r>
              <w:rPr>
                <w:rFonts w:hint="eastAsia"/>
                <w:szCs w:val="21"/>
              </w:rPr>
              <w:t>质谱联用法（</w:t>
            </w:r>
            <w:proofErr w:type="gramStart"/>
            <w:r>
              <w:rPr>
                <w:rFonts w:hint="eastAsia"/>
                <w:szCs w:val="21"/>
              </w:rPr>
              <w:t>液质联用法</w:t>
            </w:r>
            <w:proofErr w:type="gramEnd"/>
            <w:r>
              <w:rPr>
                <w:rFonts w:hint="eastAsia"/>
                <w:szCs w:val="21"/>
              </w:rPr>
              <w:t>），适用于</w:t>
            </w:r>
            <w:r>
              <w:rPr>
                <w:szCs w:val="21"/>
              </w:rPr>
              <w:t>W</w:t>
            </w:r>
            <w:r>
              <w:rPr>
                <w:rFonts w:hint="eastAsia"/>
                <w:szCs w:val="21"/>
              </w:rPr>
              <w:t>aters</w:t>
            </w:r>
            <w:r>
              <w:rPr>
                <w:szCs w:val="21"/>
              </w:rPr>
              <w:t xml:space="preserve"> </w:t>
            </w:r>
            <w:proofErr w:type="spellStart"/>
            <w:r>
              <w:rPr>
                <w:szCs w:val="21"/>
              </w:rPr>
              <w:t>Xevo</w:t>
            </w:r>
            <w:proofErr w:type="spellEnd"/>
            <w:r>
              <w:rPr>
                <w:szCs w:val="21"/>
              </w:rPr>
              <w:t xml:space="preserve"> TQD</w:t>
            </w:r>
            <w:proofErr w:type="gramStart"/>
            <w:r>
              <w:rPr>
                <w:rFonts w:hint="eastAsia"/>
                <w:szCs w:val="21"/>
              </w:rPr>
              <w:t>液质联用</w:t>
            </w:r>
            <w:proofErr w:type="gramEnd"/>
            <w:r>
              <w:rPr>
                <w:rFonts w:hint="eastAsia"/>
                <w:szCs w:val="21"/>
              </w:rPr>
              <w:t>系统，如不</w:t>
            </w:r>
            <w:proofErr w:type="gramStart"/>
            <w:r>
              <w:rPr>
                <w:rFonts w:hint="eastAsia"/>
                <w:szCs w:val="21"/>
              </w:rPr>
              <w:t>符合请</w:t>
            </w:r>
            <w:proofErr w:type="gramEnd"/>
            <w:r>
              <w:rPr>
                <w:rFonts w:hint="eastAsia"/>
                <w:szCs w:val="21"/>
              </w:rPr>
              <w:t>提供解决方案；</w:t>
            </w:r>
          </w:p>
          <w:p w:rsidR="008E3B0F" w:rsidRDefault="008E3B0F">
            <w:pPr>
              <w:rPr>
                <w:szCs w:val="21"/>
              </w:rPr>
            </w:pPr>
            <w:r>
              <w:rPr>
                <w:szCs w:val="21"/>
              </w:rPr>
              <w:t>5.</w:t>
            </w:r>
            <w:r>
              <w:rPr>
                <w:rFonts w:hint="eastAsia"/>
                <w:szCs w:val="21"/>
              </w:rPr>
              <w:t>样本类型为血液；</w:t>
            </w:r>
          </w:p>
          <w:p w:rsidR="008E3B0F" w:rsidRDefault="008E3B0F">
            <w:pPr>
              <w:rPr>
                <w:szCs w:val="21"/>
              </w:rPr>
            </w:pPr>
            <w:r>
              <w:rPr>
                <w:szCs w:val="21"/>
              </w:rPr>
              <w:t>6.</w:t>
            </w:r>
            <w:r>
              <w:rPr>
                <w:rFonts w:hint="eastAsia"/>
                <w:szCs w:val="21"/>
              </w:rPr>
              <w:t>检测速度：每种方法的进</w:t>
            </w:r>
            <w:proofErr w:type="gramStart"/>
            <w:r>
              <w:rPr>
                <w:rFonts w:hint="eastAsia"/>
                <w:szCs w:val="21"/>
              </w:rPr>
              <w:t>样时间</w:t>
            </w:r>
            <w:proofErr w:type="gramEnd"/>
            <w:r>
              <w:rPr>
                <w:rFonts w:hint="eastAsia"/>
                <w:szCs w:val="21"/>
              </w:rPr>
              <w:t>不超过</w:t>
            </w:r>
            <w:r>
              <w:rPr>
                <w:rFonts w:hint="eastAsia"/>
                <w:szCs w:val="21"/>
              </w:rPr>
              <w:t>1</w:t>
            </w:r>
            <w:r>
              <w:rPr>
                <w:szCs w:val="21"/>
              </w:rPr>
              <w:t>0</w:t>
            </w:r>
            <w:r>
              <w:rPr>
                <w:rFonts w:hint="eastAsia"/>
                <w:szCs w:val="21"/>
              </w:rPr>
              <w:t>min</w:t>
            </w:r>
            <w:r>
              <w:rPr>
                <w:szCs w:val="21"/>
              </w:rPr>
              <w:t>/</w:t>
            </w:r>
            <w:r>
              <w:rPr>
                <w:rFonts w:hint="eastAsia"/>
                <w:szCs w:val="21"/>
              </w:rPr>
              <w:t>针，前处理操作需简便快速（步骤简化，不涉及挥干）；</w:t>
            </w:r>
          </w:p>
          <w:p w:rsidR="008E3B0F" w:rsidRDefault="008E3B0F">
            <w:pPr>
              <w:rPr>
                <w:rFonts w:ascii="Times New Roman" w:eastAsia="宋体" w:hAnsi="Times New Roman"/>
                <w:szCs w:val="21"/>
              </w:rPr>
            </w:pPr>
            <w:r>
              <w:rPr>
                <w:szCs w:val="21"/>
              </w:rPr>
              <w:t>7.</w:t>
            </w:r>
            <w:r>
              <w:rPr>
                <w:rFonts w:ascii="Times New Roman" w:eastAsia="宋体" w:hAnsi="Times New Roman" w:hint="eastAsia"/>
                <w:szCs w:val="21"/>
              </w:rPr>
              <w:t>方法学：符合中国药典（</w:t>
            </w:r>
            <w:r>
              <w:rPr>
                <w:rFonts w:ascii="Times New Roman" w:eastAsia="宋体" w:hAnsi="Times New Roman" w:hint="eastAsia"/>
                <w:szCs w:val="21"/>
              </w:rPr>
              <w:t>2020</w:t>
            </w:r>
            <w:r>
              <w:rPr>
                <w:rFonts w:ascii="Times New Roman" w:eastAsia="宋体" w:hAnsi="Times New Roman" w:hint="eastAsia"/>
                <w:szCs w:val="21"/>
              </w:rPr>
              <w:t>版）《</w:t>
            </w:r>
            <w:r>
              <w:rPr>
                <w:rFonts w:ascii="Times New Roman" w:eastAsia="宋体" w:hAnsi="Times New Roman" w:hint="eastAsia"/>
                <w:szCs w:val="21"/>
              </w:rPr>
              <w:t>9012</w:t>
            </w:r>
            <w:r>
              <w:rPr>
                <w:rFonts w:ascii="Times New Roman" w:eastAsia="宋体" w:hAnsi="Times New Roman" w:hint="eastAsia"/>
                <w:szCs w:val="21"/>
              </w:rPr>
              <w:t>生物样品定量分析方法验证指导原则》中的技术要求；其中线性范围需满足以下条件：</w:t>
            </w:r>
          </w:p>
          <w:p w:rsidR="008E3B0F" w:rsidRDefault="008E3B0F">
            <w:pPr>
              <w:rPr>
                <w:rFonts w:ascii="Times New Roman" w:eastAsia="宋体" w:hAnsi="Times New Roman"/>
                <w:szCs w:val="21"/>
              </w:rPr>
            </w:pPr>
            <w:r>
              <w:rPr>
                <w:rFonts w:ascii="Times New Roman" w:eastAsia="宋体" w:hAnsi="Times New Roman" w:hint="eastAsia"/>
                <w:szCs w:val="21"/>
              </w:rPr>
              <w:t>①</w:t>
            </w:r>
            <w:proofErr w:type="gramStart"/>
            <w:r>
              <w:rPr>
                <w:rFonts w:ascii="Times New Roman" w:eastAsia="宋体" w:hAnsi="Times New Roman" w:hint="eastAsia"/>
                <w:szCs w:val="21"/>
              </w:rPr>
              <w:t>舍曲林</w:t>
            </w:r>
            <w:proofErr w:type="gramEnd"/>
            <w:r>
              <w:rPr>
                <w:rFonts w:ascii="Times New Roman" w:eastAsia="宋体" w:hAnsi="Times New Roman" w:hint="eastAsia"/>
                <w:szCs w:val="21"/>
              </w:rPr>
              <w:t>：至少满足</w:t>
            </w:r>
            <w:r>
              <w:rPr>
                <w:rFonts w:ascii="Times New Roman" w:eastAsia="宋体" w:hAnsi="Times New Roman"/>
                <w:szCs w:val="21"/>
              </w:rPr>
              <w:t xml:space="preserve">2.5-320 </w:t>
            </w:r>
            <w:proofErr w:type="spellStart"/>
            <w:r>
              <w:rPr>
                <w:rFonts w:ascii="Times New Roman" w:eastAsia="宋体" w:hAnsi="Times New Roman"/>
                <w:szCs w:val="21"/>
              </w:rPr>
              <w:t>ng</w:t>
            </w:r>
            <w:proofErr w:type="spellEnd"/>
            <w:r>
              <w:rPr>
                <w:rFonts w:ascii="Times New Roman" w:eastAsia="宋体" w:hAnsi="Times New Roman"/>
                <w:szCs w:val="21"/>
              </w:rPr>
              <w:t>/ml</w:t>
            </w:r>
            <w:r>
              <w:rPr>
                <w:rFonts w:ascii="Times New Roman" w:eastAsia="宋体" w:hAnsi="Times New Roman" w:hint="eastAsia"/>
                <w:szCs w:val="21"/>
              </w:rPr>
              <w:t>；</w:t>
            </w:r>
          </w:p>
          <w:p w:rsidR="008E3B0F" w:rsidRDefault="008E3B0F">
            <w:pPr>
              <w:rPr>
                <w:rFonts w:ascii="Times New Roman" w:eastAsia="宋体" w:hAnsi="Times New Roman"/>
                <w:szCs w:val="21"/>
              </w:rPr>
            </w:pPr>
            <w:r>
              <w:rPr>
                <w:rFonts w:ascii="Times New Roman" w:eastAsia="宋体" w:hAnsi="Times New Roman" w:hint="eastAsia"/>
                <w:szCs w:val="21"/>
              </w:rPr>
              <w:t>②阿立</w:t>
            </w:r>
            <w:proofErr w:type="gramStart"/>
            <w:r>
              <w:rPr>
                <w:rFonts w:ascii="Times New Roman" w:eastAsia="宋体" w:hAnsi="Times New Roman" w:hint="eastAsia"/>
                <w:szCs w:val="21"/>
              </w:rPr>
              <w:t>哌唑</w:t>
            </w:r>
            <w:proofErr w:type="gramEnd"/>
            <w:r>
              <w:rPr>
                <w:rFonts w:ascii="Times New Roman" w:eastAsia="宋体" w:hAnsi="Times New Roman" w:hint="eastAsia"/>
                <w:szCs w:val="21"/>
              </w:rPr>
              <w:t>：至少满足</w:t>
            </w:r>
            <w:r>
              <w:rPr>
                <w:rFonts w:ascii="Times New Roman" w:eastAsia="宋体" w:hAnsi="Times New Roman"/>
                <w:szCs w:val="21"/>
              </w:rPr>
              <w:t>10-1280ng/ml</w:t>
            </w:r>
            <w:r>
              <w:rPr>
                <w:rFonts w:ascii="Times New Roman" w:eastAsia="宋体" w:hAnsi="Times New Roman" w:hint="eastAsia"/>
                <w:szCs w:val="21"/>
              </w:rPr>
              <w:t>；</w:t>
            </w:r>
          </w:p>
          <w:p w:rsidR="008E3B0F" w:rsidRDefault="008E3B0F">
            <w:pPr>
              <w:rPr>
                <w:rFonts w:ascii="Times New Roman" w:eastAsia="宋体" w:hAnsi="Times New Roman"/>
                <w:szCs w:val="21"/>
              </w:rPr>
            </w:pPr>
            <w:r>
              <w:rPr>
                <w:rFonts w:ascii="Times New Roman" w:eastAsia="宋体" w:hAnsi="Times New Roman" w:hint="eastAsia"/>
                <w:szCs w:val="21"/>
              </w:rPr>
              <w:t>③</w:t>
            </w:r>
            <w:proofErr w:type="gramStart"/>
            <w:r>
              <w:rPr>
                <w:rFonts w:ascii="Times New Roman" w:eastAsia="宋体" w:hAnsi="Times New Roman" w:hint="eastAsia"/>
                <w:szCs w:val="21"/>
              </w:rPr>
              <w:t>利培酮</w:t>
            </w:r>
            <w:proofErr w:type="gramEnd"/>
            <w:r>
              <w:rPr>
                <w:rFonts w:ascii="Times New Roman" w:eastAsia="宋体" w:hAnsi="Times New Roman" w:hint="eastAsia"/>
                <w:szCs w:val="21"/>
              </w:rPr>
              <w:t>：至少满足</w:t>
            </w:r>
            <w:r>
              <w:rPr>
                <w:rFonts w:ascii="Times New Roman" w:eastAsia="宋体" w:hAnsi="Times New Roman"/>
                <w:szCs w:val="21"/>
              </w:rPr>
              <w:t>1.25-160ng/ml</w:t>
            </w:r>
            <w:r>
              <w:rPr>
                <w:rFonts w:ascii="Times New Roman" w:eastAsia="宋体" w:hAnsi="Times New Roman" w:hint="eastAsia"/>
                <w:szCs w:val="21"/>
              </w:rPr>
              <w:t>；</w:t>
            </w:r>
          </w:p>
          <w:p w:rsidR="008E3B0F" w:rsidRDefault="008E3B0F">
            <w:pPr>
              <w:rPr>
                <w:szCs w:val="21"/>
              </w:rPr>
            </w:pPr>
            <w:r>
              <w:rPr>
                <w:szCs w:val="21"/>
              </w:rPr>
              <w:t>8.</w:t>
            </w:r>
            <w:r>
              <w:rPr>
                <w:rFonts w:ascii="Times New Roman" w:eastAsia="宋体" w:hAnsi="Times New Roman" w:hint="eastAsia"/>
                <w:szCs w:val="21"/>
              </w:rPr>
              <w:t>试剂到货有效期为至少</w:t>
            </w:r>
            <w:r>
              <w:rPr>
                <w:rFonts w:ascii="Times New Roman" w:eastAsia="宋体" w:hAnsi="Times New Roman" w:hint="eastAsia"/>
                <w:szCs w:val="21"/>
              </w:rPr>
              <w:t>6</w:t>
            </w:r>
            <w:r>
              <w:rPr>
                <w:rFonts w:ascii="Times New Roman" w:eastAsia="宋体" w:hAnsi="Times New Roman" w:hint="eastAsia"/>
                <w:szCs w:val="21"/>
              </w:rPr>
              <w:t>个月，并在贮藏及使用期间保证质量稳定；</w:t>
            </w:r>
          </w:p>
          <w:p w:rsidR="008E3B0F" w:rsidRDefault="008E3B0F">
            <w:pPr>
              <w:rPr>
                <w:szCs w:val="21"/>
              </w:rPr>
            </w:pPr>
            <w:r>
              <w:rPr>
                <w:szCs w:val="21"/>
              </w:rPr>
              <w:t>9.</w:t>
            </w:r>
            <w:r>
              <w:rPr>
                <w:rFonts w:hint="eastAsia"/>
                <w:szCs w:val="21"/>
              </w:rPr>
              <w:t>售后服务：保证试剂稳定供应，标准曲线和</w:t>
            </w:r>
            <w:proofErr w:type="gramStart"/>
            <w:r>
              <w:rPr>
                <w:rFonts w:hint="eastAsia"/>
                <w:szCs w:val="21"/>
              </w:rPr>
              <w:t>质控</w:t>
            </w:r>
            <w:proofErr w:type="gramEnd"/>
            <w:r>
              <w:rPr>
                <w:rFonts w:hint="eastAsia"/>
                <w:szCs w:val="21"/>
              </w:rPr>
              <w:t>品质量稳定，每批次有相应的参考范围；</w:t>
            </w:r>
          </w:p>
          <w:p w:rsidR="008E3B0F" w:rsidRDefault="008E3B0F">
            <w:pPr>
              <w:rPr>
                <w:rFonts w:ascii="Times New Roman" w:eastAsia="宋体" w:hAnsi="Times New Roman"/>
                <w:szCs w:val="21"/>
              </w:rPr>
            </w:pPr>
            <w:r>
              <w:rPr>
                <w:szCs w:val="21"/>
              </w:rPr>
              <w:t>10.</w:t>
            </w:r>
            <w:r>
              <w:rPr>
                <w:rFonts w:ascii="Times New Roman" w:eastAsia="宋体" w:hAnsi="Times New Roman" w:hint="eastAsia"/>
                <w:szCs w:val="21"/>
              </w:rPr>
              <w:t xml:space="preserve"> </w:t>
            </w:r>
            <w:r>
              <w:rPr>
                <w:rFonts w:ascii="Times New Roman" w:eastAsia="宋体" w:hAnsi="Times New Roman" w:hint="eastAsia"/>
                <w:szCs w:val="21"/>
              </w:rPr>
              <w:t>试剂必须在浙江省药械平台有采购产品代码，提供相关佐证材料，并同意线上采购；且供应商必须在浙江省药械平台有本次采购试剂的配送权；</w:t>
            </w:r>
          </w:p>
          <w:p w:rsidR="008E3B0F" w:rsidRDefault="008E3B0F">
            <w:pPr>
              <w:rPr>
                <w:rFonts w:ascii="Times New Roman" w:eastAsia="宋体" w:hAnsi="Times New Roman"/>
                <w:szCs w:val="21"/>
              </w:rPr>
            </w:pPr>
          </w:p>
          <w:p w:rsidR="008E3B0F" w:rsidRDefault="008E3B0F">
            <w:pPr>
              <w:rPr>
                <w:szCs w:val="21"/>
              </w:rPr>
            </w:pPr>
          </w:p>
          <w:p w:rsidR="008E3B0F" w:rsidRDefault="008E3B0F">
            <w:pPr>
              <w:rPr>
                <w:szCs w:val="21"/>
              </w:rPr>
            </w:pPr>
          </w:p>
        </w:tc>
      </w:tr>
    </w:tbl>
    <w:p w:rsidR="00B22805" w:rsidRDefault="00B22805">
      <w:pPr>
        <w:ind w:firstLineChars="350" w:firstLine="735"/>
        <w:jc w:val="left"/>
      </w:pPr>
    </w:p>
    <w:sectPr w:rsidR="00B22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C3" w:rsidRDefault="006C2DC3" w:rsidP="008E3B0F">
      <w:r>
        <w:separator/>
      </w:r>
    </w:p>
  </w:endnote>
  <w:endnote w:type="continuationSeparator" w:id="0">
    <w:p w:rsidR="006C2DC3" w:rsidRDefault="006C2DC3" w:rsidP="008E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C3" w:rsidRDefault="006C2DC3" w:rsidP="008E3B0F">
      <w:r>
        <w:separator/>
      </w:r>
    </w:p>
  </w:footnote>
  <w:footnote w:type="continuationSeparator" w:id="0">
    <w:p w:rsidR="006C2DC3" w:rsidRDefault="006C2DC3" w:rsidP="008E3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EEF"/>
    <w:multiLevelType w:val="multilevel"/>
    <w:tmpl w:val="10413EEF"/>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s7SwMLO0tDQzNbZQ0lEKTi0uzszPAykwNK4FANo6n1ktAAAA"/>
  </w:docVars>
  <w:rsids>
    <w:rsidRoot w:val="0049316F"/>
    <w:rsid w:val="000115BB"/>
    <w:rsid w:val="00012768"/>
    <w:rsid w:val="00012B45"/>
    <w:rsid w:val="00015B3C"/>
    <w:rsid w:val="000313B2"/>
    <w:rsid w:val="00037B3C"/>
    <w:rsid w:val="00055DCF"/>
    <w:rsid w:val="00064CCB"/>
    <w:rsid w:val="00066C79"/>
    <w:rsid w:val="00067C87"/>
    <w:rsid w:val="00074719"/>
    <w:rsid w:val="0007575A"/>
    <w:rsid w:val="000773AC"/>
    <w:rsid w:val="00085104"/>
    <w:rsid w:val="00092D23"/>
    <w:rsid w:val="00094957"/>
    <w:rsid w:val="000A1E05"/>
    <w:rsid w:val="000A55DC"/>
    <w:rsid w:val="000A621D"/>
    <w:rsid w:val="000C162C"/>
    <w:rsid w:val="000D0DCB"/>
    <w:rsid w:val="000D2F6A"/>
    <w:rsid w:val="000E15CE"/>
    <w:rsid w:val="000F21D0"/>
    <w:rsid w:val="00107C66"/>
    <w:rsid w:val="001200A4"/>
    <w:rsid w:val="00146DF6"/>
    <w:rsid w:val="001550C8"/>
    <w:rsid w:val="0016286B"/>
    <w:rsid w:val="001735DC"/>
    <w:rsid w:val="00182B76"/>
    <w:rsid w:val="00194F2E"/>
    <w:rsid w:val="001B5847"/>
    <w:rsid w:val="001C7DE3"/>
    <w:rsid w:val="001D2C98"/>
    <w:rsid w:val="001E168F"/>
    <w:rsid w:val="001E40DD"/>
    <w:rsid w:val="001F20E4"/>
    <w:rsid w:val="00203012"/>
    <w:rsid w:val="002142FA"/>
    <w:rsid w:val="002167C2"/>
    <w:rsid w:val="002204F6"/>
    <w:rsid w:val="002251F5"/>
    <w:rsid w:val="002409D1"/>
    <w:rsid w:val="00256F89"/>
    <w:rsid w:val="00257E85"/>
    <w:rsid w:val="00262C9E"/>
    <w:rsid w:val="00263E13"/>
    <w:rsid w:val="00266301"/>
    <w:rsid w:val="0026685C"/>
    <w:rsid w:val="00267386"/>
    <w:rsid w:val="002674BD"/>
    <w:rsid w:val="00271742"/>
    <w:rsid w:val="00274877"/>
    <w:rsid w:val="00292E17"/>
    <w:rsid w:val="00295735"/>
    <w:rsid w:val="002A2296"/>
    <w:rsid w:val="002A3FCB"/>
    <w:rsid w:val="002B0E4D"/>
    <w:rsid w:val="002B2AE5"/>
    <w:rsid w:val="002B3815"/>
    <w:rsid w:val="002B4CB9"/>
    <w:rsid w:val="002B7003"/>
    <w:rsid w:val="002B72E9"/>
    <w:rsid w:val="002D45A7"/>
    <w:rsid w:val="002E4A8F"/>
    <w:rsid w:val="002E5BDB"/>
    <w:rsid w:val="002F4CED"/>
    <w:rsid w:val="002F6703"/>
    <w:rsid w:val="00305E88"/>
    <w:rsid w:val="0031064A"/>
    <w:rsid w:val="00312D99"/>
    <w:rsid w:val="00316758"/>
    <w:rsid w:val="00324137"/>
    <w:rsid w:val="003416C6"/>
    <w:rsid w:val="003418A2"/>
    <w:rsid w:val="00351DE2"/>
    <w:rsid w:val="0035561E"/>
    <w:rsid w:val="00361B28"/>
    <w:rsid w:val="003656FB"/>
    <w:rsid w:val="00366A8D"/>
    <w:rsid w:val="0037062D"/>
    <w:rsid w:val="00377E8F"/>
    <w:rsid w:val="00381CD0"/>
    <w:rsid w:val="003A4BA6"/>
    <w:rsid w:val="003A6DDD"/>
    <w:rsid w:val="003B4728"/>
    <w:rsid w:val="003C4A69"/>
    <w:rsid w:val="003D3ADE"/>
    <w:rsid w:val="003D6CF4"/>
    <w:rsid w:val="004057FF"/>
    <w:rsid w:val="0040740F"/>
    <w:rsid w:val="004074A4"/>
    <w:rsid w:val="0041741B"/>
    <w:rsid w:val="00422BC9"/>
    <w:rsid w:val="00427ABB"/>
    <w:rsid w:val="00433156"/>
    <w:rsid w:val="00436376"/>
    <w:rsid w:val="0044774A"/>
    <w:rsid w:val="004512B2"/>
    <w:rsid w:val="00456EF3"/>
    <w:rsid w:val="00457AD2"/>
    <w:rsid w:val="00467EF3"/>
    <w:rsid w:val="0048279E"/>
    <w:rsid w:val="00483CE2"/>
    <w:rsid w:val="00485B47"/>
    <w:rsid w:val="0049316F"/>
    <w:rsid w:val="004A3DA7"/>
    <w:rsid w:val="004A3FAF"/>
    <w:rsid w:val="004B3092"/>
    <w:rsid w:val="004B4031"/>
    <w:rsid w:val="004D08D8"/>
    <w:rsid w:val="004D4376"/>
    <w:rsid w:val="004E02E6"/>
    <w:rsid w:val="004E4919"/>
    <w:rsid w:val="004E6B7B"/>
    <w:rsid w:val="004F54B5"/>
    <w:rsid w:val="00502971"/>
    <w:rsid w:val="00510500"/>
    <w:rsid w:val="00530024"/>
    <w:rsid w:val="00536207"/>
    <w:rsid w:val="00553E49"/>
    <w:rsid w:val="00554FF3"/>
    <w:rsid w:val="00557E0A"/>
    <w:rsid w:val="00562532"/>
    <w:rsid w:val="00563E2B"/>
    <w:rsid w:val="005668BD"/>
    <w:rsid w:val="005704A2"/>
    <w:rsid w:val="005A2911"/>
    <w:rsid w:val="005B6F82"/>
    <w:rsid w:val="005C4CDE"/>
    <w:rsid w:val="005C5D70"/>
    <w:rsid w:val="005D14A0"/>
    <w:rsid w:val="005E4648"/>
    <w:rsid w:val="005E6E19"/>
    <w:rsid w:val="005F3DA8"/>
    <w:rsid w:val="00604A74"/>
    <w:rsid w:val="00606C03"/>
    <w:rsid w:val="00622243"/>
    <w:rsid w:val="0063003C"/>
    <w:rsid w:val="006306F3"/>
    <w:rsid w:val="00633FED"/>
    <w:rsid w:val="0065090F"/>
    <w:rsid w:val="00661013"/>
    <w:rsid w:val="006778F0"/>
    <w:rsid w:val="00686836"/>
    <w:rsid w:val="00692ACB"/>
    <w:rsid w:val="006A33B1"/>
    <w:rsid w:val="006A3BB3"/>
    <w:rsid w:val="006A6A7A"/>
    <w:rsid w:val="006C2211"/>
    <w:rsid w:val="006C2DC3"/>
    <w:rsid w:val="006D291F"/>
    <w:rsid w:val="006D2E78"/>
    <w:rsid w:val="006D7B13"/>
    <w:rsid w:val="006E1A17"/>
    <w:rsid w:val="006F3D20"/>
    <w:rsid w:val="00714135"/>
    <w:rsid w:val="007155C3"/>
    <w:rsid w:val="00723D17"/>
    <w:rsid w:val="007314F3"/>
    <w:rsid w:val="00734E30"/>
    <w:rsid w:val="00740AB9"/>
    <w:rsid w:val="00770C7C"/>
    <w:rsid w:val="007A448E"/>
    <w:rsid w:val="007B10C1"/>
    <w:rsid w:val="007B41EF"/>
    <w:rsid w:val="007B5C16"/>
    <w:rsid w:val="007B7C32"/>
    <w:rsid w:val="007C0104"/>
    <w:rsid w:val="007C3C76"/>
    <w:rsid w:val="007C4C62"/>
    <w:rsid w:val="007D1876"/>
    <w:rsid w:val="007D1E5B"/>
    <w:rsid w:val="007D3938"/>
    <w:rsid w:val="007D69E7"/>
    <w:rsid w:val="007E4753"/>
    <w:rsid w:val="007F1942"/>
    <w:rsid w:val="007F2F9B"/>
    <w:rsid w:val="00801A3B"/>
    <w:rsid w:val="00806164"/>
    <w:rsid w:val="00810291"/>
    <w:rsid w:val="0081119E"/>
    <w:rsid w:val="008165DD"/>
    <w:rsid w:val="0082056B"/>
    <w:rsid w:val="00823CB7"/>
    <w:rsid w:val="00826989"/>
    <w:rsid w:val="00826C77"/>
    <w:rsid w:val="008274BA"/>
    <w:rsid w:val="008315B6"/>
    <w:rsid w:val="00833176"/>
    <w:rsid w:val="00833FE5"/>
    <w:rsid w:val="00837355"/>
    <w:rsid w:val="008566A8"/>
    <w:rsid w:val="00862E85"/>
    <w:rsid w:val="00876F22"/>
    <w:rsid w:val="0088336B"/>
    <w:rsid w:val="00885FF7"/>
    <w:rsid w:val="00886AE4"/>
    <w:rsid w:val="00887846"/>
    <w:rsid w:val="00897A16"/>
    <w:rsid w:val="008A159A"/>
    <w:rsid w:val="008A6D26"/>
    <w:rsid w:val="008B0A12"/>
    <w:rsid w:val="008B70A9"/>
    <w:rsid w:val="008C6DF2"/>
    <w:rsid w:val="008D2812"/>
    <w:rsid w:val="008D4F1A"/>
    <w:rsid w:val="008D5F5C"/>
    <w:rsid w:val="008E33DE"/>
    <w:rsid w:val="008E3B0F"/>
    <w:rsid w:val="008F6157"/>
    <w:rsid w:val="0090547E"/>
    <w:rsid w:val="009139C1"/>
    <w:rsid w:val="0091607C"/>
    <w:rsid w:val="00917859"/>
    <w:rsid w:val="00921C6A"/>
    <w:rsid w:val="00924B5B"/>
    <w:rsid w:val="00926871"/>
    <w:rsid w:val="00927972"/>
    <w:rsid w:val="00932DA6"/>
    <w:rsid w:val="00932DBC"/>
    <w:rsid w:val="00946AEA"/>
    <w:rsid w:val="009519E2"/>
    <w:rsid w:val="00952CF0"/>
    <w:rsid w:val="0095558C"/>
    <w:rsid w:val="0095567E"/>
    <w:rsid w:val="00960EB3"/>
    <w:rsid w:val="00965249"/>
    <w:rsid w:val="00976657"/>
    <w:rsid w:val="00977AC8"/>
    <w:rsid w:val="00996D6D"/>
    <w:rsid w:val="009A3847"/>
    <w:rsid w:val="009A6086"/>
    <w:rsid w:val="009B7C0E"/>
    <w:rsid w:val="009D4628"/>
    <w:rsid w:val="009E10EB"/>
    <w:rsid w:val="009E6550"/>
    <w:rsid w:val="009E7EB5"/>
    <w:rsid w:val="00A02260"/>
    <w:rsid w:val="00A028DD"/>
    <w:rsid w:val="00A03B5E"/>
    <w:rsid w:val="00A04770"/>
    <w:rsid w:val="00A05EE3"/>
    <w:rsid w:val="00A14022"/>
    <w:rsid w:val="00A27BF3"/>
    <w:rsid w:val="00A32A00"/>
    <w:rsid w:val="00A32EF6"/>
    <w:rsid w:val="00A42700"/>
    <w:rsid w:val="00A435A7"/>
    <w:rsid w:val="00A448DF"/>
    <w:rsid w:val="00A45B85"/>
    <w:rsid w:val="00A6452F"/>
    <w:rsid w:val="00A7284B"/>
    <w:rsid w:val="00AB2F6F"/>
    <w:rsid w:val="00AB31BF"/>
    <w:rsid w:val="00AB4E9C"/>
    <w:rsid w:val="00AC1F3F"/>
    <w:rsid w:val="00AC3383"/>
    <w:rsid w:val="00AC5380"/>
    <w:rsid w:val="00AD5D46"/>
    <w:rsid w:val="00AE3A1D"/>
    <w:rsid w:val="00AF596C"/>
    <w:rsid w:val="00B14C21"/>
    <w:rsid w:val="00B213B8"/>
    <w:rsid w:val="00B22805"/>
    <w:rsid w:val="00B41878"/>
    <w:rsid w:val="00B46E2D"/>
    <w:rsid w:val="00B542EA"/>
    <w:rsid w:val="00B67EA2"/>
    <w:rsid w:val="00B8479F"/>
    <w:rsid w:val="00B86B90"/>
    <w:rsid w:val="00B96FB1"/>
    <w:rsid w:val="00BA0AD4"/>
    <w:rsid w:val="00BA1622"/>
    <w:rsid w:val="00BA65F8"/>
    <w:rsid w:val="00BC1DB9"/>
    <w:rsid w:val="00BC411A"/>
    <w:rsid w:val="00BC6EF0"/>
    <w:rsid w:val="00BE270D"/>
    <w:rsid w:val="00BE3774"/>
    <w:rsid w:val="00BF56E4"/>
    <w:rsid w:val="00BF58F7"/>
    <w:rsid w:val="00BF757A"/>
    <w:rsid w:val="00C0069D"/>
    <w:rsid w:val="00C17368"/>
    <w:rsid w:val="00C21CED"/>
    <w:rsid w:val="00C253BD"/>
    <w:rsid w:val="00C50E13"/>
    <w:rsid w:val="00C51C23"/>
    <w:rsid w:val="00C645AD"/>
    <w:rsid w:val="00C65CEA"/>
    <w:rsid w:val="00C663C1"/>
    <w:rsid w:val="00C71A52"/>
    <w:rsid w:val="00C74C39"/>
    <w:rsid w:val="00C753E4"/>
    <w:rsid w:val="00C81DAF"/>
    <w:rsid w:val="00C850A3"/>
    <w:rsid w:val="00C92AC6"/>
    <w:rsid w:val="00CA6409"/>
    <w:rsid w:val="00CB0A5A"/>
    <w:rsid w:val="00CD047D"/>
    <w:rsid w:val="00CD0C10"/>
    <w:rsid w:val="00CD2B00"/>
    <w:rsid w:val="00CD7593"/>
    <w:rsid w:val="00CD7FA0"/>
    <w:rsid w:val="00CE2F0D"/>
    <w:rsid w:val="00CE4ADD"/>
    <w:rsid w:val="00CE5C9A"/>
    <w:rsid w:val="00CF1D99"/>
    <w:rsid w:val="00D0345A"/>
    <w:rsid w:val="00D06D43"/>
    <w:rsid w:val="00D15BEB"/>
    <w:rsid w:val="00D23EE9"/>
    <w:rsid w:val="00D34688"/>
    <w:rsid w:val="00D37F31"/>
    <w:rsid w:val="00D55E2D"/>
    <w:rsid w:val="00D5673E"/>
    <w:rsid w:val="00D61311"/>
    <w:rsid w:val="00D714DC"/>
    <w:rsid w:val="00D7511B"/>
    <w:rsid w:val="00D964E6"/>
    <w:rsid w:val="00D973D7"/>
    <w:rsid w:val="00D97B24"/>
    <w:rsid w:val="00DA67FE"/>
    <w:rsid w:val="00DB1AC7"/>
    <w:rsid w:val="00DC0B78"/>
    <w:rsid w:val="00DC7226"/>
    <w:rsid w:val="00DD4770"/>
    <w:rsid w:val="00DD6483"/>
    <w:rsid w:val="00DE7802"/>
    <w:rsid w:val="00DF2FB3"/>
    <w:rsid w:val="00E006CA"/>
    <w:rsid w:val="00E050B5"/>
    <w:rsid w:val="00E16235"/>
    <w:rsid w:val="00E21D17"/>
    <w:rsid w:val="00E245B6"/>
    <w:rsid w:val="00E344CF"/>
    <w:rsid w:val="00E35642"/>
    <w:rsid w:val="00E4479C"/>
    <w:rsid w:val="00E5678C"/>
    <w:rsid w:val="00E62AF8"/>
    <w:rsid w:val="00E64E1C"/>
    <w:rsid w:val="00E676C6"/>
    <w:rsid w:val="00E72273"/>
    <w:rsid w:val="00E81A84"/>
    <w:rsid w:val="00EA24BC"/>
    <w:rsid w:val="00EC6626"/>
    <w:rsid w:val="00ED43B4"/>
    <w:rsid w:val="00ED75BD"/>
    <w:rsid w:val="00EE000B"/>
    <w:rsid w:val="00EE0100"/>
    <w:rsid w:val="00EE19B5"/>
    <w:rsid w:val="00EE6160"/>
    <w:rsid w:val="00EE7E48"/>
    <w:rsid w:val="00F128AB"/>
    <w:rsid w:val="00F12EF9"/>
    <w:rsid w:val="00F1400A"/>
    <w:rsid w:val="00F1482F"/>
    <w:rsid w:val="00F23162"/>
    <w:rsid w:val="00F2322C"/>
    <w:rsid w:val="00F25E91"/>
    <w:rsid w:val="00F3355F"/>
    <w:rsid w:val="00F34824"/>
    <w:rsid w:val="00F363EB"/>
    <w:rsid w:val="00F36815"/>
    <w:rsid w:val="00F5007A"/>
    <w:rsid w:val="00F57F5C"/>
    <w:rsid w:val="00F64237"/>
    <w:rsid w:val="00F656FB"/>
    <w:rsid w:val="00F662B1"/>
    <w:rsid w:val="00F66628"/>
    <w:rsid w:val="00F766B7"/>
    <w:rsid w:val="00F834F9"/>
    <w:rsid w:val="00FA0F17"/>
    <w:rsid w:val="00FB2D26"/>
    <w:rsid w:val="00FC32C7"/>
    <w:rsid w:val="00FC6EAE"/>
    <w:rsid w:val="00FD5A24"/>
    <w:rsid w:val="00FE456F"/>
    <w:rsid w:val="00FE7F50"/>
    <w:rsid w:val="65921739"/>
    <w:rsid w:val="6EF31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link w:val="Char2"/>
    <w:uiPriority w:val="99"/>
    <w:unhideWhenUsed/>
    <w:qFormat/>
    <w:pPr>
      <w:ind w:firstLineChars="100" w:firstLine="420"/>
    </w:p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正文文本 Char"/>
    <w:basedOn w:val="a0"/>
    <w:link w:val="a3"/>
    <w:uiPriority w:val="99"/>
    <w:semiHidden/>
    <w:rPr>
      <w:kern w:val="2"/>
      <w:sz w:val="21"/>
      <w:szCs w:val="22"/>
    </w:rPr>
  </w:style>
  <w:style w:type="character" w:customStyle="1" w:styleId="Char2">
    <w:name w:val="正文首行缩进 Char"/>
    <w:basedOn w:val="Char"/>
    <w:link w:val="a6"/>
    <w:uiPriority w:val="99"/>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link w:val="Char2"/>
    <w:uiPriority w:val="99"/>
    <w:unhideWhenUsed/>
    <w:qFormat/>
    <w:pPr>
      <w:ind w:firstLineChars="100" w:firstLine="420"/>
    </w:p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正文文本 Char"/>
    <w:basedOn w:val="a0"/>
    <w:link w:val="a3"/>
    <w:uiPriority w:val="99"/>
    <w:semiHidden/>
    <w:rPr>
      <w:kern w:val="2"/>
      <w:sz w:val="21"/>
      <w:szCs w:val="22"/>
    </w:rPr>
  </w:style>
  <w:style w:type="character" w:customStyle="1" w:styleId="Char2">
    <w:name w:val="正文首行缩进 Char"/>
    <w:basedOn w:val="Char"/>
    <w:link w:val="a6"/>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90</Words>
  <Characters>515</Characters>
  <Application>Microsoft Office Word</Application>
  <DocSecurity>0</DocSecurity>
  <Lines>4</Lines>
  <Paragraphs>1</Paragraphs>
  <ScaleCrop>false</ScaleCrop>
  <Company>Microsoft</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2024-07-02T03:00:00Z</dcterms:created>
  <dcterms:modified xsi:type="dcterms:W3CDTF">2024-08-05T02:20:00Z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80F177C14A2D449CB203861DB2198F15_13</vt:lpwstr>
  </property>
</Properties>
</file>