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319" w:tblpY="139"/>
        <w:tblOverlap w:val="never"/>
        <w:tblW w:w="67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2255"/>
        <w:gridCol w:w="8683"/>
      </w:tblGrid>
      <w:tr w14:paraId="0253B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3"/>
          </w:tcPr>
          <w:p w14:paraId="2711C37C">
            <w:pPr>
              <w:ind w:right="-932" w:rightChars="-444" w:firstLine="2249" w:firstLineChars="700"/>
              <w:rPr>
                <w:rFonts w:hint="default" w:asciiTheme="majorEastAsia" w:hAnsiTheme="majorEastAsia" w:eastAsia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浙江大学附属儿童医院（医疗）设备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需求确认表</w:t>
            </w:r>
          </w:p>
        </w:tc>
      </w:tr>
      <w:tr w14:paraId="63C8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3" w:type="pct"/>
            <w:gridSpan w:val="2"/>
          </w:tcPr>
          <w:p w14:paraId="183F21BA">
            <w:pPr>
              <w:ind w:right="-340" w:rightChars="-162" w:firstLine="562" w:firstLineChars="200"/>
              <w:jc w:val="both"/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项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目名称</w:t>
            </w:r>
          </w:p>
        </w:tc>
        <w:tc>
          <w:tcPr>
            <w:tcW w:w="3746" w:type="pct"/>
          </w:tcPr>
          <w:p w14:paraId="3B51973C">
            <w:pPr>
              <w:spacing w:line="480" w:lineRule="auto"/>
              <w:ind w:right="-340" w:rightChars="-162"/>
              <w:jc w:val="left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起立床</w:t>
            </w: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式</w:t>
            </w:r>
            <w:r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振动训练系统</w:t>
            </w:r>
          </w:p>
        </w:tc>
      </w:tr>
      <w:tr w14:paraId="32F2F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3" w:type="pct"/>
            <w:gridSpan w:val="2"/>
          </w:tcPr>
          <w:p w14:paraId="78C6023D">
            <w:pPr>
              <w:tabs>
                <w:tab w:val="left" w:pos="874"/>
              </w:tabs>
              <w:ind w:right="-340" w:rightChars="-162" w:firstLine="562" w:firstLineChars="200"/>
              <w:jc w:val="left"/>
              <w:rPr>
                <w:rFonts w:hint="default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3746" w:type="pct"/>
          </w:tcPr>
          <w:p w14:paraId="1182C2F0">
            <w:pPr>
              <w:bidi w:val="0"/>
              <w:spacing w:line="480" w:lineRule="auto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康复科</w:t>
            </w:r>
          </w:p>
        </w:tc>
      </w:tr>
      <w:tr w14:paraId="155A4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5BCBDB87">
            <w:pPr>
              <w:ind w:right="-340" w:rightChars="-162" w:firstLine="241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4719" w:type="pct"/>
            <w:gridSpan w:val="2"/>
          </w:tcPr>
          <w:p w14:paraId="33135D5B">
            <w:pPr>
              <w:ind w:right="-340" w:rightChars="-162" w:firstLine="4337" w:firstLineChars="18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基本要求</w:t>
            </w:r>
          </w:p>
        </w:tc>
      </w:tr>
      <w:tr w14:paraId="05F82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06317A3B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1.1</w:t>
            </w:r>
          </w:p>
        </w:tc>
        <w:tc>
          <w:tcPr>
            <w:tcW w:w="4719" w:type="pct"/>
            <w:gridSpan w:val="2"/>
          </w:tcPr>
          <w:p w14:paraId="63CCD70C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用途：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用于不能站立的儿童的振动训练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提高肌肉力量，改善肌肉功能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改善使用者的平衡性和协调性</w:t>
            </w:r>
          </w:p>
        </w:tc>
      </w:tr>
      <w:tr w14:paraId="7F558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20D58915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4719" w:type="pct"/>
            <w:gridSpan w:val="2"/>
          </w:tcPr>
          <w:p w14:paraId="7C44476B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数量：1</w:t>
            </w:r>
          </w:p>
        </w:tc>
      </w:tr>
      <w:tr w14:paraId="09523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3C8DBE8D">
            <w:pPr>
              <w:ind w:right="-340" w:rightChars="-162" w:firstLine="241" w:firstLineChars="100"/>
              <w:jc w:val="both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4719" w:type="pct"/>
            <w:gridSpan w:val="2"/>
          </w:tcPr>
          <w:p w14:paraId="29150E1A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主要功能及参数</w:t>
            </w:r>
          </w:p>
        </w:tc>
      </w:tr>
      <w:tr w14:paraId="79F97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2EE7CBD3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4719" w:type="pct"/>
            <w:gridSpan w:val="2"/>
            <w:vAlign w:val="top"/>
          </w:tcPr>
          <w:p w14:paraId="13C77D6A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为病人提供 0-100%身体重量支撑；</w:t>
            </w:r>
          </w:p>
        </w:tc>
      </w:tr>
      <w:tr w14:paraId="2641C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5E9423BA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4719" w:type="pct"/>
            <w:gridSpan w:val="2"/>
            <w:vAlign w:val="top"/>
          </w:tcPr>
          <w:p w14:paraId="1636EEDA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可以 0-90 度电动无级调节；</w:t>
            </w:r>
          </w:p>
        </w:tc>
      </w:tr>
      <w:tr w14:paraId="7D997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07D37A5C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2.3</w:t>
            </w:r>
          </w:p>
        </w:tc>
        <w:tc>
          <w:tcPr>
            <w:tcW w:w="4719" w:type="pct"/>
            <w:gridSpan w:val="2"/>
            <w:vAlign w:val="top"/>
          </w:tcPr>
          <w:p w14:paraId="522920A3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遥控器控制；</w:t>
            </w:r>
          </w:p>
        </w:tc>
      </w:tr>
      <w:tr w14:paraId="39511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3CA10F3E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2.4</w:t>
            </w:r>
          </w:p>
        </w:tc>
        <w:tc>
          <w:tcPr>
            <w:tcW w:w="4719" w:type="pct"/>
            <w:gridSpan w:val="2"/>
            <w:vAlign w:val="top"/>
          </w:tcPr>
          <w:p w14:paraId="73ED4204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可支持最大体重≥100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公斤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</w:p>
        </w:tc>
      </w:tr>
      <w:tr w14:paraId="2D27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4AF149BD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4719" w:type="pct"/>
            <w:gridSpan w:val="2"/>
            <w:vAlign w:val="top"/>
          </w:tcPr>
          <w:p w14:paraId="1512F205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可支持最高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身高≥150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厘米；</w:t>
            </w:r>
          </w:p>
        </w:tc>
      </w:tr>
      <w:tr w14:paraId="313A5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03CC4EFF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4719" w:type="pct"/>
            <w:gridSpan w:val="2"/>
            <w:vAlign w:val="top"/>
          </w:tcPr>
          <w:p w14:paraId="2C6D78A9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振动平台可左右交替倾斜，带动下肢引起两侧骨盆的交替倾斜，可以模拟步态对人体肌肉、骨骼和神经的刺激，训练患者下肢肌力和核心力量；</w:t>
            </w:r>
          </w:p>
        </w:tc>
      </w:tr>
      <w:tr w14:paraId="749EA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7B41913C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2.7</w:t>
            </w:r>
          </w:p>
        </w:tc>
        <w:tc>
          <w:tcPr>
            <w:tcW w:w="4719" w:type="pct"/>
            <w:gridSpan w:val="2"/>
            <w:vAlign w:val="top"/>
          </w:tcPr>
          <w:p w14:paraId="13792C71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可以通过调节双脚位置无极调节振动幅度；</w:t>
            </w:r>
          </w:p>
        </w:tc>
      </w:tr>
      <w:tr w14:paraId="6CBBE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  <w:vAlign w:val="top"/>
          </w:tcPr>
          <w:p w14:paraId="0DB5BD93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2.8</w:t>
            </w:r>
          </w:p>
        </w:tc>
        <w:tc>
          <w:tcPr>
            <w:tcW w:w="4719" w:type="pct"/>
            <w:gridSpan w:val="2"/>
            <w:vAlign w:val="top"/>
          </w:tcPr>
          <w:p w14:paraId="29DBC001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具有变频振动训练功能，振动频率变化的速度和幅度根据设定难度而变化；</w:t>
            </w:r>
          </w:p>
        </w:tc>
      </w:tr>
      <w:tr w14:paraId="7E9D6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  <w:vAlign w:val="top"/>
          </w:tcPr>
          <w:p w14:paraId="1CBBDD26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2.9</w:t>
            </w:r>
          </w:p>
        </w:tc>
        <w:tc>
          <w:tcPr>
            <w:tcW w:w="4719" w:type="pct"/>
            <w:gridSpan w:val="2"/>
            <w:vAlign w:val="top"/>
          </w:tcPr>
          <w:p w14:paraId="7BE62744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振动仪振幅:0-±3.9 毫米；</w:t>
            </w:r>
          </w:p>
        </w:tc>
      </w:tr>
      <w:tr w14:paraId="25D76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79971ED8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2.10</w:t>
            </w:r>
          </w:p>
        </w:tc>
        <w:tc>
          <w:tcPr>
            <w:tcW w:w="4719" w:type="pct"/>
            <w:gridSpan w:val="2"/>
            <w:vAlign w:val="top"/>
          </w:tcPr>
          <w:p w14:paraId="66BEAE09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振动仪频率:≥5，≤30Hz；</w:t>
            </w:r>
          </w:p>
        </w:tc>
      </w:tr>
      <w:tr w14:paraId="47EB5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1CD83973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2.11</w:t>
            </w:r>
          </w:p>
        </w:tc>
        <w:tc>
          <w:tcPr>
            <w:tcW w:w="4719" w:type="pct"/>
            <w:gridSpan w:val="2"/>
            <w:vAlign w:val="top"/>
          </w:tcPr>
          <w:p w14:paraId="6848283A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具有医疗器械注册证。</w:t>
            </w:r>
          </w:p>
        </w:tc>
      </w:tr>
      <w:tr w14:paraId="315F2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  <w:vAlign w:val="top"/>
          </w:tcPr>
          <w:p w14:paraId="144516CF">
            <w:pPr>
              <w:ind w:right="-340" w:rightChars="-162"/>
              <w:jc w:val="left"/>
              <w:rPr>
                <w:rFonts w:hint="default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4719" w:type="pct"/>
            <w:gridSpan w:val="2"/>
            <w:vAlign w:val="top"/>
          </w:tcPr>
          <w:p w14:paraId="1AE57E7D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主要配置及附件</w:t>
            </w:r>
          </w:p>
        </w:tc>
      </w:tr>
      <w:tr w14:paraId="5020A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0C1990AE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3.1</w:t>
            </w:r>
          </w:p>
        </w:tc>
        <w:tc>
          <w:tcPr>
            <w:tcW w:w="4719" w:type="pct"/>
            <w:gridSpan w:val="2"/>
            <w:vAlign w:val="top"/>
          </w:tcPr>
          <w:p w14:paraId="649942FF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振动训练仪1台</w:t>
            </w:r>
          </w:p>
        </w:tc>
      </w:tr>
      <w:tr w14:paraId="0F5B8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0C8D13E5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4719" w:type="pct"/>
            <w:gridSpan w:val="2"/>
            <w:vAlign w:val="top"/>
          </w:tcPr>
          <w:p w14:paraId="19466F94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儿童起立床1个</w:t>
            </w:r>
          </w:p>
        </w:tc>
      </w:tr>
      <w:tr w14:paraId="736B6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1AF5194F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3.3</w:t>
            </w:r>
          </w:p>
        </w:tc>
        <w:tc>
          <w:tcPr>
            <w:tcW w:w="4719" w:type="pct"/>
            <w:gridSpan w:val="2"/>
            <w:vAlign w:val="top"/>
          </w:tcPr>
          <w:p w14:paraId="6698738D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遥控器1个</w:t>
            </w:r>
          </w:p>
        </w:tc>
      </w:tr>
      <w:tr w14:paraId="42D77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2390AA1C">
            <w:pPr>
              <w:ind w:right="-340" w:rightChars="-162"/>
              <w:jc w:val="left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4719" w:type="pct"/>
            <w:gridSpan w:val="2"/>
            <w:vAlign w:val="top"/>
          </w:tcPr>
          <w:p w14:paraId="4335B6B5">
            <w:pPr>
              <w:ind w:right="-340" w:rightChars="-162" w:firstLine="4096" w:firstLineChars="170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售后服务要求</w:t>
            </w:r>
          </w:p>
        </w:tc>
      </w:tr>
      <w:tr w14:paraId="41AC2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4EEB0111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4.1</w:t>
            </w:r>
          </w:p>
        </w:tc>
        <w:tc>
          <w:tcPr>
            <w:tcW w:w="4719" w:type="pct"/>
            <w:gridSpan w:val="2"/>
            <w:vAlign w:val="top"/>
          </w:tcPr>
          <w:p w14:paraId="3BEB4220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原厂质保期不少于（5）年                           </w:t>
            </w:r>
          </w:p>
        </w:tc>
      </w:tr>
      <w:tr w14:paraId="11149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3627267E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4.2</w:t>
            </w:r>
          </w:p>
        </w:tc>
        <w:tc>
          <w:tcPr>
            <w:tcW w:w="4719" w:type="pct"/>
            <w:gridSpan w:val="2"/>
            <w:vAlign w:val="top"/>
          </w:tcPr>
          <w:p w14:paraId="5B7F2F7E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超出质保期后每年保修价格：无需延保费用，可免费上门维修，仅收取配件及成本费</w:t>
            </w:r>
          </w:p>
        </w:tc>
      </w:tr>
      <w:tr w14:paraId="7AA07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44295114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4.3</w:t>
            </w:r>
          </w:p>
        </w:tc>
        <w:tc>
          <w:tcPr>
            <w:tcW w:w="4719" w:type="pct"/>
            <w:gridSpan w:val="2"/>
            <w:vAlign w:val="top"/>
          </w:tcPr>
          <w:p w14:paraId="585BE1C1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其他服务：终身免费软件升级，终身维修，供应零配件</w:t>
            </w:r>
          </w:p>
        </w:tc>
      </w:tr>
      <w:tr w14:paraId="6708A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024FAA78">
            <w:pPr>
              <w:ind w:right="-340" w:rightChars="-162"/>
              <w:jc w:val="left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五</w:t>
            </w:r>
          </w:p>
        </w:tc>
        <w:tc>
          <w:tcPr>
            <w:tcW w:w="4719" w:type="pct"/>
            <w:gridSpan w:val="2"/>
            <w:vAlign w:val="top"/>
          </w:tcPr>
          <w:p w14:paraId="7674504C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配套耗材情况</w:t>
            </w:r>
          </w:p>
        </w:tc>
      </w:tr>
      <w:tr w14:paraId="491F7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2C173311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5.1</w:t>
            </w:r>
          </w:p>
        </w:tc>
        <w:tc>
          <w:tcPr>
            <w:tcW w:w="4719" w:type="pct"/>
            <w:gridSpan w:val="2"/>
            <w:vAlign w:val="top"/>
          </w:tcPr>
          <w:p w14:paraId="0A7E1755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</w:tbl>
    <w:p w14:paraId="1DFBC987">
      <w:pPr>
        <w:spacing w:line="360" w:lineRule="auto"/>
        <w:rPr>
          <w:rFonts w:hint="default" w:eastAsiaTheme="minorEastAsia"/>
          <w:sz w:val="24"/>
          <w:szCs w:val="24"/>
          <w:u w:val="singl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ZDkyYTMzN2VmNjBlNDJkMTdkMWQ3MjBhYTM2ODIifQ=="/>
  </w:docVars>
  <w:rsids>
    <w:rsidRoot w:val="7B28549C"/>
    <w:rsid w:val="016647FB"/>
    <w:rsid w:val="0272202F"/>
    <w:rsid w:val="02AD5A20"/>
    <w:rsid w:val="036323E8"/>
    <w:rsid w:val="067300ED"/>
    <w:rsid w:val="06CC6306"/>
    <w:rsid w:val="07A70F85"/>
    <w:rsid w:val="08D23AB8"/>
    <w:rsid w:val="08E967FB"/>
    <w:rsid w:val="099077F7"/>
    <w:rsid w:val="09D41DD9"/>
    <w:rsid w:val="0A084219"/>
    <w:rsid w:val="0F2C1D70"/>
    <w:rsid w:val="10477E7E"/>
    <w:rsid w:val="10E85E0B"/>
    <w:rsid w:val="11606274"/>
    <w:rsid w:val="117B07AD"/>
    <w:rsid w:val="117E6180"/>
    <w:rsid w:val="13D06031"/>
    <w:rsid w:val="16C71C43"/>
    <w:rsid w:val="1997072D"/>
    <w:rsid w:val="1ADC4941"/>
    <w:rsid w:val="1E572D8D"/>
    <w:rsid w:val="208E5D79"/>
    <w:rsid w:val="22416B0A"/>
    <w:rsid w:val="24303C58"/>
    <w:rsid w:val="244A2F6C"/>
    <w:rsid w:val="2689060F"/>
    <w:rsid w:val="28331C1B"/>
    <w:rsid w:val="291D7927"/>
    <w:rsid w:val="2ACD600D"/>
    <w:rsid w:val="2BBF7B9D"/>
    <w:rsid w:val="2C1C14E5"/>
    <w:rsid w:val="2D261EF2"/>
    <w:rsid w:val="2D4D40E2"/>
    <w:rsid w:val="2EE34571"/>
    <w:rsid w:val="2F373657"/>
    <w:rsid w:val="2FF4421D"/>
    <w:rsid w:val="309E2EAD"/>
    <w:rsid w:val="31CB13C9"/>
    <w:rsid w:val="33227143"/>
    <w:rsid w:val="33C90D6F"/>
    <w:rsid w:val="34480AEF"/>
    <w:rsid w:val="345B4BC3"/>
    <w:rsid w:val="34CB373E"/>
    <w:rsid w:val="36B24676"/>
    <w:rsid w:val="37091BF4"/>
    <w:rsid w:val="37677539"/>
    <w:rsid w:val="38A03D8B"/>
    <w:rsid w:val="397F500E"/>
    <w:rsid w:val="3A011BDE"/>
    <w:rsid w:val="3A0D261A"/>
    <w:rsid w:val="3B807132"/>
    <w:rsid w:val="3BEB0739"/>
    <w:rsid w:val="3D530186"/>
    <w:rsid w:val="411155FB"/>
    <w:rsid w:val="41186CF4"/>
    <w:rsid w:val="44FD54D1"/>
    <w:rsid w:val="457E43CC"/>
    <w:rsid w:val="47554441"/>
    <w:rsid w:val="47C74CFD"/>
    <w:rsid w:val="487B2E3B"/>
    <w:rsid w:val="4AFB588F"/>
    <w:rsid w:val="4BEA1320"/>
    <w:rsid w:val="4C652480"/>
    <w:rsid w:val="4DC70F9C"/>
    <w:rsid w:val="4E6E027D"/>
    <w:rsid w:val="502777EC"/>
    <w:rsid w:val="5029166D"/>
    <w:rsid w:val="5118618C"/>
    <w:rsid w:val="524C6185"/>
    <w:rsid w:val="525906F5"/>
    <w:rsid w:val="5277684C"/>
    <w:rsid w:val="52BD60EB"/>
    <w:rsid w:val="53B23126"/>
    <w:rsid w:val="55332D15"/>
    <w:rsid w:val="59CE33A8"/>
    <w:rsid w:val="5B0263B5"/>
    <w:rsid w:val="5BB87046"/>
    <w:rsid w:val="5C4E46A0"/>
    <w:rsid w:val="5E231B5D"/>
    <w:rsid w:val="5ECF75EF"/>
    <w:rsid w:val="5F7056A6"/>
    <w:rsid w:val="61386D43"/>
    <w:rsid w:val="615E4424"/>
    <w:rsid w:val="6378639A"/>
    <w:rsid w:val="65052EF2"/>
    <w:rsid w:val="663336A5"/>
    <w:rsid w:val="66872F15"/>
    <w:rsid w:val="66D76C6B"/>
    <w:rsid w:val="67212ADF"/>
    <w:rsid w:val="69DB0917"/>
    <w:rsid w:val="6A8A4024"/>
    <w:rsid w:val="6B2B487C"/>
    <w:rsid w:val="6BBC4465"/>
    <w:rsid w:val="6C1E36DF"/>
    <w:rsid w:val="6C617308"/>
    <w:rsid w:val="6CE34B83"/>
    <w:rsid w:val="6E873EA7"/>
    <w:rsid w:val="6F7530AC"/>
    <w:rsid w:val="6F862F53"/>
    <w:rsid w:val="70326D5C"/>
    <w:rsid w:val="72901CD2"/>
    <w:rsid w:val="72BE3825"/>
    <w:rsid w:val="73691968"/>
    <w:rsid w:val="7ADB7818"/>
    <w:rsid w:val="7B011855"/>
    <w:rsid w:val="7B28549C"/>
    <w:rsid w:val="7B41219D"/>
    <w:rsid w:val="7C5727BC"/>
    <w:rsid w:val="7E3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494</Words>
  <Characters>600</Characters>
  <Lines>0</Lines>
  <Paragraphs>0</Paragraphs>
  <TotalTime>5</TotalTime>
  <ScaleCrop>false</ScaleCrop>
  <LinksUpToDate>false</LinksUpToDate>
  <CharactersWithSpaces>733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2023-10-19T02:31:00Z</dcterms:created>
  <dc:creator>蚂蚁</dc:creator>
  <cp:lastModifiedBy>Nicole</cp:lastModifiedBy>
  <dcterms:modified xsi:type="dcterms:W3CDTF">2024-08-16T09:22:33Z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4A17EFCC99D7482EB8539E9FF2763E86_13</vt:lpwstr>
  </property>
</Properties>
</file>