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319" w:tblpY="139"/>
        <w:tblOverlap w:val="never"/>
        <w:tblW w:w="67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2255"/>
        <w:gridCol w:w="8683"/>
      </w:tblGrid>
      <w:tr w14:paraId="0B007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3"/>
          </w:tcPr>
          <w:p w14:paraId="78862253">
            <w:pPr>
              <w:ind w:right="-932" w:rightChars="-444" w:firstLine="2249" w:firstLineChars="700"/>
              <w:rPr>
                <w:rFonts w:hint="default" w:asciiTheme="majorEastAsia" w:hAnsiTheme="majorEastAsia" w:eastAsia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浙江大学附属儿童医院（医疗）设备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需求确认表</w:t>
            </w:r>
          </w:p>
        </w:tc>
      </w:tr>
      <w:tr w14:paraId="65063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3" w:type="pct"/>
            <w:gridSpan w:val="2"/>
          </w:tcPr>
          <w:p w14:paraId="5E96DDDC">
            <w:pPr>
              <w:ind w:right="-340" w:rightChars="-162" w:firstLine="562" w:firstLineChars="200"/>
              <w:jc w:val="both"/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项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目名称</w:t>
            </w:r>
          </w:p>
        </w:tc>
        <w:tc>
          <w:tcPr>
            <w:tcW w:w="3746" w:type="pct"/>
          </w:tcPr>
          <w:p w14:paraId="3E75F1C3">
            <w:pPr>
              <w:spacing w:line="480" w:lineRule="auto"/>
              <w:ind w:right="-340" w:rightChars="-162"/>
              <w:jc w:val="left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电子生物反馈系统</w:t>
            </w:r>
          </w:p>
        </w:tc>
      </w:tr>
      <w:tr w14:paraId="1AEC6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3" w:type="pct"/>
            <w:gridSpan w:val="2"/>
          </w:tcPr>
          <w:p w14:paraId="093CAE9F">
            <w:pPr>
              <w:tabs>
                <w:tab w:val="left" w:pos="874"/>
              </w:tabs>
              <w:ind w:right="-340" w:rightChars="-162" w:firstLine="562" w:firstLineChars="200"/>
              <w:jc w:val="left"/>
              <w:rPr>
                <w:rFonts w:hint="default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3746" w:type="pct"/>
          </w:tcPr>
          <w:p w14:paraId="21905B12">
            <w:pPr>
              <w:bidi w:val="0"/>
              <w:spacing w:line="480" w:lineRule="auto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康复科</w:t>
            </w:r>
          </w:p>
        </w:tc>
      </w:tr>
      <w:tr w14:paraId="3DB8C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58A553F1">
            <w:pPr>
              <w:ind w:right="-340" w:rightChars="-162" w:firstLine="241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4719" w:type="pct"/>
            <w:gridSpan w:val="2"/>
          </w:tcPr>
          <w:p w14:paraId="31DC4922">
            <w:pPr>
              <w:ind w:right="-340" w:rightChars="-162" w:firstLine="4337" w:firstLineChars="18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基本要求</w:t>
            </w:r>
          </w:p>
        </w:tc>
      </w:tr>
      <w:tr w14:paraId="019A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00F14194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1.1</w:t>
            </w:r>
          </w:p>
        </w:tc>
        <w:tc>
          <w:tcPr>
            <w:tcW w:w="4719" w:type="pct"/>
            <w:gridSpan w:val="2"/>
          </w:tcPr>
          <w:p w14:paraId="23E2214E">
            <w:pPr>
              <w:ind w:right="-340" w:rightChars="-162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用途：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通过患者肢体的体表电极，采集患者微弱信号，经过滤波处理提取患者自主肌电及肌力强度表达的信号，</w:t>
            </w:r>
          </w:p>
          <w:p w14:paraId="0756887E">
            <w:pPr>
              <w:ind w:right="-340" w:rightChars="-162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根据肌电反馈大小同步输出相同强度的电刺激，通过电极激发患者特定肢体部位肌肉伸缩运动，从而实现患者瘫</w:t>
            </w:r>
          </w:p>
          <w:p w14:paraId="4B5D883D">
            <w:pPr>
              <w:ind w:right="-340" w:rightChars="-162"/>
              <w:jc w:val="both"/>
              <w:rPr>
                <w:rFonts w:hint="eastAsia" w:ascii="宋体" w:hAnsi="宋体" w:cs="宋体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痪肢体自主运动功能训练。</w:t>
            </w:r>
          </w:p>
        </w:tc>
      </w:tr>
      <w:tr w14:paraId="7E83C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099E042F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1.2</w:t>
            </w:r>
          </w:p>
        </w:tc>
        <w:tc>
          <w:tcPr>
            <w:tcW w:w="4719" w:type="pct"/>
            <w:gridSpan w:val="2"/>
          </w:tcPr>
          <w:p w14:paraId="02439EBB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数量：1台</w:t>
            </w:r>
          </w:p>
        </w:tc>
      </w:tr>
      <w:tr w14:paraId="05B8F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54AA6682">
            <w:pPr>
              <w:ind w:right="-340" w:rightChars="-162" w:firstLine="241" w:firstLineChars="100"/>
              <w:jc w:val="both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4719" w:type="pct"/>
            <w:gridSpan w:val="2"/>
          </w:tcPr>
          <w:p w14:paraId="17DD50C8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主要功能及参数</w:t>
            </w:r>
          </w:p>
        </w:tc>
      </w:tr>
      <w:tr w14:paraId="4D29C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0B70040A">
            <w:pPr>
              <w:ind w:right="-340" w:rightChars="-162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4719" w:type="pct"/>
            <w:gridSpan w:val="2"/>
            <w:vAlign w:val="top"/>
          </w:tcPr>
          <w:p w14:paraId="066BC9C4">
            <w:pPr>
              <w:ind w:right="-340" w:rightChars="-162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主机工作模式：电刺激、触发电刺激、助力电刺激、镜像治疗、肌电检测；</w:t>
            </w:r>
          </w:p>
        </w:tc>
      </w:tr>
      <w:tr w14:paraId="5A9D5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2D3BF880">
            <w:pPr>
              <w:ind w:right="-340" w:rightChars="-162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4719" w:type="pct"/>
            <w:gridSpan w:val="2"/>
            <w:vAlign w:val="top"/>
          </w:tcPr>
          <w:p w14:paraId="3C882243">
            <w:pPr>
              <w:ind w:right="-340" w:rightChars="-162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从机工作模式：电刺激、触发电刺激、助力电刺激；</w:t>
            </w:r>
          </w:p>
        </w:tc>
      </w:tr>
      <w:tr w14:paraId="36377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2378DE65">
            <w:pPr>
              <w:ind w:right="-340" w:rightChars="-162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4719" w:type="pct"/>
            <w:gridSpan w:val="2"/>
            <w:vAlign w:val="top"/>
          </w:tcPr>
          <w:p w14:paraId="5A041D13">
            <w:pPr>
              <w:ind w:right="-340" w:rightChars="-162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由主机针对每个患者设置个性化治疗方案，同一主机可以针对每个患者分别设置多台从机实现治疗功能；</w:t>
            </w:r>
          </w:p>
        </w:tc>
      </w:tr>
      <w:tr w14:paraId="25DC1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1E9D2B09">
            <w:pPr>
              <w:ind w:right="-340" w:rightChars="-162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4719" w:type="pct"/>
            <w:gridSpan w:val="2"/>
            <w:vAlign w:val="top"/>
          </w:tcPr>
          <w:p w14:paraId="076F4A9C">
            <w:pPr>
              <w:ind w:right="-340" w:rightChars="-162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便携式设计，设置治疗方案后，从机可与主机脱离，患者随身携带从机进行各类功能训练；</w:t>
            </w:r>
          </w:p>
        </w:tc>
      </w:tr>
      <w:tr w14:paraId="09FF4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677453FA">
            <w:pPr>
              <w:ind w:right="-340" w:rightChars="-162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4719" w:type="pct"/>
            <w:gridSpan w:val="2"/>
            <w:vAlign w:val="top"/>
          </w:tcPr>
          <w:p w14:paraId="7CC9F0F4">
            <w:pPr>
              <w:ind w:right="-340" w:rightChars="-162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主机与从机工作时无距离限制，治疗场所无限制；</w:t>
            </w:r>
          </w:p>
        </w:tc>
      </w:tr>
      <w:tr w14:paraId="497D5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3E878078">
            <w:pPr>
              <w:ind w:right="-340" w:rightChars="-162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4719" w:type="pct"/>
            <w:gridSpan w:val="2"/>
            <w:vAlign w:val="top"/>
          </w:tcPr>
          <w:p w14:paraId="3F674870">
            <w:pPr>
              <w:ind w:right="-340" w:rightChars="-162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治疗过程中有图像或数据反馈，可以直观感受肌肉训练过程；</w:t>
            </w:r>
          </w:p>
        </w:tc>
      </w:tr>
      <w:tr w14:paraId="7DFBB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  <w:vAlign w:val="top"/>
          </w:tcPr>
          <w:p w14:paraId="4BF0D9A2">
            <w:pPr>
              <w:ind w:right="-340" w:rightChars="-162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4719" w:type="pct"/>
            <w:gridSpan w:val="2"/>
            <w:vAlign w:val="top"/>
          </w:tcPr>
          <w:p w14:paraId="59A40A24">
            <w:pPr>
              <w:ind w:right="-340" w:rightChars="-162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可存储管理至少60名病人方案；</w:t>
            </w:r>
          </w:p>
        </w:tc>
      </w:tr>
      <w:tr w14:paraId="3DA5F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  <w:vAlign w:val="top"/>
          </w:tcPr>
          <w:p w14:paraId="4937410F">
            <w:pPr>
              <w:ind w:right="-340" w:rightChars="-162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4719" w:type="pct"/>
            <w:gridSpan w:val="2"/>
            <w:vAlign w:val="top"/>
          </w:tcPr>
          <w:p w14:paraId="3932699E">
            <w:pPr>
              <w:ind w:right="-340" w:rightChars="-162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电刺激性能：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（1）脉冲宽度：50μs-450μs可调，步进10μs，双向矩形波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（2）输出频率：2-100Hz可调，步进1Hz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（3）上升时间、下降时间、刺激时间、休息时间、治疗时间均可调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（4）最大输出电压：≥52Vp-p（负载500Ω时）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（5）输出强度：0~60mA</w:t>
            </w:r>
          </w:p>
        </w:tc>
      </w:tr>
      <w:tr w14:paraId="08F8E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  <w:vAlign w:val="top"/>
          </w:tcPr>
          <w:p w14:paraId="15A6952C">
            <w:pPr>
              <w:ind w:right="-340" w:rightChars="-162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4719" w:type="pct"/>
            <w:gridSpan w:val="2"/>
            <w:vAlign w:val="top"/>
          </w:tcPr>
          <w:p w14:paraId="0EDB2A85">
            <w:pPr>
              <w:ind w:right="-340" w:rightChars="-162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触发电刺激性能：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（1）脉冲宽度：50μs-450μs可调，步进10μs，双向矩形波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（2）输出频率：2-100Hz可调，步进1Hz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（3）上升时间、下降时间、刺激时间、休息时间、治疗时间均可调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（4）最大输出电压：52Vp-p（负载500Ω时）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（5）输出强度：0~60mA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（6）阈值：10μV～1000μV可调</w:t>
            </w:r>
          </w:p>
        </w:tc>
      </w:tr>
      <w:tr w14:paraId="7F8F0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  <w:vAlign w:val="top"/>
          </w:tcPr>
          <w:p w14:paraId="7D732B1E">
            <w:pPr>
              <w:ind w:right="-340" w:rightChars="-162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2.10</w:t>
            </w:r>
          </w:p>
        </w:tc>
        <w:tc>
          <w:tcPr>
            <w:tcW w:w="4719" w:type="pct"/>
            <w:gridSpan w:val="2"/>
            <w:vAlign w:val="top"/>
          </w:tcPr>
          <w:p w14:paraId="2E375027">
            <w:pPr>
              <w:ind w:right="-340" w:rightChars="-162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助力电刺激性能：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（1）频率：15-20Hz，允差≤±10%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（2）脉宽：180-200μs，允差≤±10%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（3）刺激时间：0～20s，允差≤±10%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（4）输出强度：0～60mA</w:t>
            </w:r>
          </w:p>
        </w:tc>
      </w:tr>
      <w:tr w14:paraId="10BC1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51D21415">
            <w:pPr>
              <w:ind w:right="-340" w:rightChars="-162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2.11</w:t>
            </w:r>
          </w:p>
        </w:tc>
        <w:tc>
          <w:tcPr>
            <w:tcW w:w="4719" w:type="pct"/>
            <w:gridSpan w:val="2"/>
            <w:vAlign w:val="top"/>
          </w:tcPr>
          <w:p w14:paraId="58720D02">
            <w:pPr>
              <w:ind w:right="-340" w:rightChars="-162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镜像训练性能：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（1）频率：28-32Hz，允差≤±10%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（2）脉宽：180-200μs，允差≤±10%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（3）刺激时间：0～20s，允差≤±10%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（4）输出强度：0～60mA</w:t>
            </w:r>
          </w:p>
        </w:tc>
      </w:tr>
      <w:tr w14:paraId="592E8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71B40569">
            <w:pPr>
              <w:ind w:right="-340" w:rightChars="-162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  <w:tc>
          <w:tcPr>
            <w:tcW w:w="4719" w:type="pct"/>
            <w:gridSpan w:val="2"/>
            <w:vAlign w:val="top"/>
          </w:tcPr>
          <w:p w14:paraId="36D39555">
            <w:pPr>
              <w:ind w:right="-340" w:rightChars="-162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肌电性能：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（1）系统噪声：≤lμV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（2）差模输入阻抗：&gt;5MΩ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（3）共模抑制比：&gt;100dB</w:t>
            </w:r>
          </w:p>
          <w:p w14:paraId="7A76906C">
            <w:pPr>
              <w:ind w:right="-340" w:rightChars="-162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（4）反馈阈值：10μV~1000μV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（5）示值准确度：误差不大于±10%或±2μV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（6）分辨率（测量灵敏度）：≤2μV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（7）通频带：不窄于20Hz~500Hz（-3dB）（不包括陷波波段）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（8）工频陷波器：50Hz/100μV（峰-谷值）信号衰减后幅值不大于5μV（峰-谷值）</w:t>
            </w:r>
          </w:p>
        </w:tc>
      </w:tr>
      <w:tr w14:paraId="1F3DE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  <w:vAlign w:val="top"/>
          </w:tcPr>
          <w:p w14:paraId="0D6CD5AB">
            <w:pPr>
              <w:ind w:right="-340" w:rightChars="-162"/>
              <w:jc w:val="left"/>
              <w:rPr>
                <w:rFonts w:hint="default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4719" w:type="pct"/>
            <w:gridSpan w:val="2"/>
            <w:vAlign w:val="top"/>
          </w:tcPr>
          <w:p w14:paraId="51878BB0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主要配置及附件</w:t>
            </w:r>
          </w:p>
        </w:tc>
      </w:tr>
      <w:tr w14:paraId="00A2C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7D2F386D">
            <w:pPr>
              <w:ind w:right="-340" w:rightChars="-162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4719" w:type="pct"/>
            <w:gridSpan w:val="2"/>
            <w:vAlign w:val="center"/>
          </w:tcPr>
          <w:p w14:paraId="636B8239">
            <w:pPr>
              <w:ind w:right="-340" w:rightChars="-162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主机配置：主机，电极片，电机线，电源适配器</w:t>
            </w:r>
          </w:p>
        </w:tc>
      </w:tr>
      <w:tr w14:paraId="29016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6261DB84">
            <w:pPr>
              <w:ind w:right="-340" w:rightChars="-162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4719" w:type="pct"/>
            <w:gridSpan w:val="2"/>
            <w:vAlign w:val="center"/>
          </w:tcPr>
          <w:p w14:paraId="254477D3">
            <w:pPr>
              <w:ind w:right="-340" w:rightChars="-162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从机（8台），每台配置：从机，电极片，电机线，电源适配器，连接线</w:t>
            </w:r>
          </w:p>
        </w:tc>
      </w:tr>
      <w:tr w14:paraId="650F6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5CA6FBE6">
            <w:pPr>
              <w:ind w:right="-340" w:rightChars="-162"/>
              <w:jc w:val="left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4719" w:type="pct"/>
            <w:gridSpan w:val="2"/>
            <w:vAlign w:val="top"/>
          </w:tcPr>
          <w:p w14:paraId="5D22958F">
            <w:pPr>
              <w:ind w:right="-340" w:rightChars="-162" w:firstLine="4096" w:firstLineChars="170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售后服务要求</w:t>
            </w:r>
          </w:p>
        </w:tc>
      </w:tr>
      <w:tr w14:paraId="26950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6D40E39A">
            <w:pPr>
              <w:ind w:right="-340" w:rightChars="-162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4719" w:type="pct"/>
            <w:gridSpan w:val="2"/>
            <w:vAlign w:val="top"/>
          </w:tcPr>
          <w:p w14:paraId="3F5DD6B4">
            <w:pPr>
              <w:ind w:right="-340" w:rightChars="-162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原厂质保期不少于（3）年                           </w:t>
            </w:r>
          </w:p>
        </w:tc>
      </w:tr>
      <w:tr w14:paraId="430E7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198ED71E">
            <w:pPr>
              <w:ind w:right="-340" w:rightChars="-162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4719" w:type="pct"/>
            <w:gridSpan w:val="2"/>
            <w:vAlign w:val="top"/>
          </w:tcPr>
          <w:p w14:paraId="6CE0233C">
            <w:pPr>
              <w:ind w:right="-340" w:rightChars="-162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超出质保期后每年保修价格：无需延保费用，可免费上门维修，仅收取配件及成本费</w:t>
            </w:r>
          </w:p>
        </w:tc>
      </w:tr>
      <w:tr w14:paraId="74105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45D96697">
            <w:pPr>
              <w:ind w:right="-340" w:rightChars="-162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4719" w:type="pct"/>
            <w:gridSpan w:val="2"/>
            <w:vAlign w:val="top"/>
          </w:tcPr>
          <w:p w14:paraId="740AC0F4">
            <w:pPr>
              <w:ind w:right="-340" w:rightChars="-162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其他服务：终身免费软件升级，终身维修，供应零配件</w:t>
            </w:r>
          </w:p>
        </w:tc>
      </w:tr>
      <w:tr w14:paraId="3D86A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7E14AD90">
            <w:pPr>
              <w:ind w:right="-340" w:rightChars="-162"/>
              <w:jc w:val="left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五</w:t>
            </w:r>
          </w:p>
        </w:tc>
        <w:tc>
          <w:tcPr>
            <w:tcW w:w="4719" w:type="pct"/>
            <w:gridSpan w:val="2"/>
            <w:vAlign w:val="top"/>
          </w:tcPr>
          <w:p w14:paraId="7E53288D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配套耗材情况</w:t>
            </w:r>
          </w:p>
        </w:tc>
      </w:tr>
      <w:tr w14:paraId="2C618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4B0F01BD">
            <w:pPr>
              <w:ind w:right="-340" w:rightChars="-162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4719" w:type="pct"/>
            <w:gridSpan w:val="2"/>
            <w:vAlign w:val="top"/>
          </w:tcPr>
          <w:p w14:paraId="48E0BD2E">
            <w:pPr>
              <w:ind w:right="-340" w:rightChars="-162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理疗电极片XY-DJ-φ50</w:t>
            </w:r>
          </w:p>
        </w:tc>
      </w:tr>
    </w:tbl>
    <w:p w14:paraId="29B2ECEA">
      <w:pPr>
        <w:spacing w:line="360" w:lineRule="auto"/>
        <w:rPr>
          <w:rFonts w:hint="default" w:eastAsiaTheme="minorEastAsia"/>
          <w:sz w:val="24"/>
          <w:szCs w:val="24"/>
          <w:u w:val="singl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ZDkyYTMzN2VmNjBlNDJkMTdkMWQ3MjBhYTM2ODIifQ=="/>
  </w:docVars>
  <w:rsids>
    <w:rsidRoot w:val="7B28549C"/>
    <w:rsid w:val="0272202F"/>
    <w:rsid w:val="02A81B3F"/>
    <w:rsid w:val="036323E8"/>
    <w:rsid w:val="03C335C1"/>
    <w:rsid w:val="06A04534"/>
    <w:rsid w:val="06CC6306"/>
    <w:rsid w:val="07A70F85"/>
    <w:rsid w:val="087874EB"/>
    <w:rsid w:val="08D23AB8"/>
    <w:rsid w:val="08E967FB"/>
    <w:rsid w:val="099077F7"/>
    <w:rsid w:val="09D41DD9"/>
    <w:rsid w:val="09F3519A"/>
    <w:rsid w:val="0A084219"/>
    <w:rsid w:val="0A794FF2"/>
    <w:rsid w:val="0F2C1D70"/>
    <w:rsid w:val="10477E7E"/>
    <w:rsid w:val="11606274"/>
    <w:rsid w:val="117E6180"/>
    <w:rsid w:val="13D06031"/>
    <w:rsid w:val="16164D2C"/>
    <w:rsid w:val="16C71C43"/>
    <w:rsid w:val="195E346D"/>
    <w:rsid w:val="1997072D"/>
    <w:rsid w:val="1A4A46C3"/>
    <w:rsid w:val="1ADC4941"/>
    <w:rsid w:val="1D6F7AEF"/>
    <w:rsid w:val="1E572D8D"/>
    <w:rsid w:val="208E5D79"/>
    <w:rsid w:val="22416B0A"/>
    <w:rsid w:val="24303C58"/>
    <w:rsid w:val="244A2F6C"/>
    <w:rsid w:val="2689060F"/>
    <w:rsid w:val="26E1564E"/>
    <w:rsid w:val="28331C1B"/>
    <w:rsid w:val="283A30D5"/>
    <w:rsid w:val="28A46DE1"/>
    <w:rsid w:val="291D7927"/>
    <w:rsid w:val="2ACD600D"/>
    <w:rsid w:val="2BBD1F84"/>
    <w:rsid w:val="2BBF7B9D"/>
    <w:rsid w:val="2C633441"/>
    <w:rsid w:val="2C882884"/>
    <w:rsid w:val="2D4D40E2"/>
    <w:rsid w:val="2DBB662B"/>
    <w:rsid w:val="2EE34571"/>
    <w:rsid w:val="2F373657"/>
    <w:rsid w:val="2FF4421D"/>
    <w:rsid w:val="301F4798"/>
    <w:rsid w:val="309E2EAD"/>
    <w:rsid w:val="315E038A"/>
    <w:rsid w:val="31CB13C9"/>
    <w:rsid w:val="3268280F"/>
    <w:rsid w:val="33227143"/>
    <w:rsid w:val="33C90D6F"/>
    <w:rsid w:val="34480AEF"/>
    <w:rsid w:val="345B4BC3"/>
    <w:rsid w:val="34CB373E"/>
    <w:rsid w:val="36B24676"/>
    <w:rsid w:val="37091BF4"/>
    <w:rsid w:val="38A03D8B"/>
    <w:rsid w:val="38D46E50"/>
    <w:rsid w:val="397F500E"/>
    <w:rsid w:val="3A053075"/>
    <w:rsid w:val="3A0D261A"/>
    <w:rsid w:val="3B807132"/>
    <w:rsid w:val="3BA82DF5"/>
    <w:rsid w:val="3D530186"/>
    <w:rsid w:val="3DC7093C"/>
    <w:rsid w:val="3EAD31B4"/>
    <w:rsid w:val="411155FB"/>
    <w:rsid w:val="44FD54D1"/>
    <w:rsid w:val="46E72FCE"/>
    <w:rsid w:val="47554441"/>
    <w:rsid w:val="47C74CFD"/>
    <w:rsid w:val="48264919"/>
    <w:rsid w:val="487B2E3B"/>
    <w:rsid w:val="4AFB588F"/>
    <w:rsid w:val="4C652480"/>
    <w:rsid w:val="4DC70F9C"/>
    <w:rsid w:val="4E6E027D"/>
    <w:rsid w:val="502777EC"/>
    <w:rsid w:val="5029166D"/>
    <w:rsid w:val="502D59E1"/>
    <w:rsid w:val="5118618C"/>
    <w:rsid w:val="524C6185"/>
    <w:rsid w:val="525906F5"/>
    <w:rsid w:val="52BD60EB"/>
    <w:rsid w:val="53B23126"/>
    <w:rsid w:val="54397990"/>
    <w:rsid w:val="55332D15"/>
    <w:rsid w:val="587853C7"/>
    <w:rsid w:val="58F32A73"/>
    <w:rsid w:val="593F6A60"/>
    <w:rsid w:val="59CE33A8"/>
    <w:rsid w:val="5B0263B5"/>
    <w:rsid w:val="5BB87046"/>
    <w:rsid w:val="5BE755A7"/>
    <w:rsid w:val="5C4E46A0"/>
    <w:rsid w:val="5D8A344F"/>
    <w:rsid w:val="5E231B5D"/>
    <w:rsid w:val="5E711CE1"/>
    <w:rsid w:val="5EBD70EA"/>
    <w:rsid w:val="5ECF75EF"/>
    <w:rsid w:val="5F436452"/>
    <w:rsid w:val="5F7056A6"/>
    <w:rsid w:val="61386D43"/>
    <w:rsid w:val="61444E86"/>
    <w:rsid w:val="6378639A"/>
    <w:rsid w:val="65052EF2"/>
    <w:rsid w:val="655C0382"/>
    <w:rsid w:val="66182B54"/>
    <w:rsid w:val="663336A5"/>
    <w:rsid w:val="66872F15"/>
    <w:rsid w:val="66D76C6B"/>
    <w:rsid w:val="6716400D"/>
    <w:rsid w:val="67212ADF"/>
    <w:rsid w:val="677F25CC"/>
    <w:rsid w:val="686B482C"/>
    <w:rsid w:val="699B5407"/>
    <w:rsid w:val="69DB0917"/>
    <w:rsid w:val="6A8A4024"/>
    <w:rsid w:val="6AF751C7"/>
    <w:rsid w:val="6B2B487C"/>
    <w:rsid w:val="6BBC4465"/>
    <w:rsid w:val="6C1E36DF"/>
    <w:rsid w:val="6C2B67AC"/>
    <w:rsid w:val="6C4270F6"/>
    <w:rsid w:val="6C617308"/>
    <w:rsid w:val="6CE34B83"/>
    <w:rsid w:val="6D513FF0"/>
    <w:rsid w:val="6E873EA7"/>
    <w:rsid w:val="6E904957"/>
    <w:rsid w:val="6F7530AC"/>
    <w:rsid w:val="6F862F53"/>
    <w:rsid w:val="70326D5C"/>
    <w:rsid w:val="72901CD2"/>
    <w:rsid w:val="72BE3825"/>
    <w:rsid w:val="73171E04"/>
    <w:rsid w:val="73691968"/>
    <w:rsid w:val="748B0C0E"/>
    <w:rsid w:val="75FF1592"/>
    <w:rsid w:val="7A324719"/>
    <w:rsid w:val="7AE7143A"/>
    <w:rsid w:val="7AF34985"/>
    <w:rsid w:val="7B011855"/>
    <w:rsid w:val="7B28549C"/>
    <w:rsid w:val="7B41219D"/>
    <w:rsid w:val="7BA051AE"/>
    <w:rsid w:val="7C5727BC"/>
    <w:rsid w:val="7E3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1081</Words>
  <Characters>1343</Characters>
  <Lines>0</Lines>
  <Paragraphs>0</Paragraphs>
  <TotalTime>2</TotalTime>
  <ScaleCrop>false</ScaleCrop>
  <LinksUpToDate>false</LinksUpToDate>
  <CharactersWithSpaces>1553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2023-10-19T02:31:00Z</dcterms:created>
  <dc:creator>蚂蚁</dc:creator>
  <cp:lastModifiedBy>Nicole</cp:lastModifiedBy>
  <dcterms:modified xsi:type="dcterms:W3CDTF">2024-08-16T09:26:30Z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67BC669F25F34517AD45A2F9AAE6C9B7_13</vt:lpwstr>
  </property>
</Properties>
</file>