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269" w:type="pct"/>
        <w:jc w:val="center"/>
        <w:tblInd w:w="-459" w:type="dxa"/>
        <w:tblLook w:val="04A0" w:firstRow="1" w:lastRow="0" w:firstColumn="1" w:lastColumn="0" w:noHBand="0" w:noVBand="1"/>
      </w:tblPr>
      <w:tblGrid>
        <w:gridCol w:w="621"/>
        <w:gridCol w:w="860"/>
        <w:gridCol w:w="742"/>
        <w:gridCol w:w="668"/>
        <w:gridCol w:w="803"/>
        <w:gridCol w:w="805"/>
        <w:gridCol w:w="661"/>
        <w:gridCol w:w="668"/>
        <w:gridCol w:w="661"/>
        <w:gridCol w:w="1257"/>
        <w:gridCol w:w="417"/>
        <w:gridCol w:w="817"/>
      </w:tblGrid>
      <w:tr w:rsidR="00A0107C" w:rsidRPr="00E3259E" w14:paraId="4323707A" w14:textId="22594291" w:rsidTr="00A0107C">
        <w:trPr>
          <w:jc w:val="center"/>
        </w:trPr>
        <w:tc>
          <w:tcPr>
            <w:tcW w:w="346" w:type="pct"/>
            <w:vAlign w:val="center"/>
          </w:tcPr>
          <w:p w14:paraId="6B90BA55" w14:textId="5A2D04E3" w:rsidR="00A0107C" w:rsidRDefault="00A0107C" w:rsidP="00A0107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79" w:type="pct"/>
            <w:vAlign w:val="center"/>
          </w:tcPr>
          <w:p w14:paraId="74A72572" w14:textId="17ED34C0" w:rsidR="00A0107C" w:rsidRDefault="00A0107C" w:rsidP="00A0107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A0107C"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13" w:type="pct"/>
            <w:vAlign w:val="center"/>
          </w:tcPr>
          <w:p w14:paraId="67F2269A" w14:textId="5D508264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72" w:type="pct"/>
            <w:vAlign w:val="center"/>
          </w:tcPr>
          <w:p w14:paraId="0C797E54" w14:textId="5562D043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22EDD46" w14:textId="2EC6010F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48" w:type="pct"/>
            <w:tcBorders>
              <w:left w:val="single" w:sz="4" w:space="0" w:color="auto"/>
            </w:tcBorders>
            <w:vAlign w:val="center"/>
          </w:tcPr>
          <w:p w14:paraId="22D7F285" w14:textId="4CC43E47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68" w:type="pct"/>
            <w:vAlign w:val="center"/>
          </w:tcPr>
          <w:p w14:paraId="2BF01A7C" w14:textId="149B3F4C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2" w:type="pct"/>
            <w:vAlign w:val="center"/>
          </w:tcPr>
          <w:p w14:paraId="3534C2D7" w14:textId="77777777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68" w:type="pct"/>
            <w:vAlign w:val="center"/>
          </w:tcPr>
          <w:p w14:paraId="442389FF" w14:textId="056A9B96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0" w:type="pct"/>
            <w:vAlign w:val="center"/>
          </w:tcPr>
          <w:p w14:paraId="2271D7F3" w14:textId="2FA66D57" w:rsidR="00A0107C" w:rsidRPr="00E3259E" w:rsidRDefault="00A0107C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（注明配比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232" w:type="pct"/>
            <w:vAlign w:val="center"/>
          </w:tcPr>
          <w:p w14:paraId="047656BA" w14:textId="77777777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14:paraId="4AE9E20E" w14:textId="1B3A675C" w:rsidR="00A0107C" w:rsidRPr="00E3259E" w:rsidRDefault="00A0107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A0107C" w:rsidRPr="00E3259E" w14:paraId="62CBFC40" w14:textId="0FA49301" w:rsidTr="00A0107C">
        <w:trPr>
          <w:trHeight w:val="355"/>
          <w:jc w:val="center"/>
        </w:trPr>
        <w:tc>
          <w:tcPr>
            <w:tcW w:w="346" w:type="pct"/>
            <w:vMerge w:val="restart"/>
            <w:vAlign w:val="center"/>
          </w:tcPr>
          <w:p w14:paraId="567D82FB" w14:textId="426B4E19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A0C85">
              <w:rPr>
                <w:rFonts w:ascii="华文楷体" w:eastAsia="华文楷体" w:hAnsi="华文楷体" w:hint="eastAsia"/>
                <w:b/>
                <w:szCs w:val="21"/>
              </w:rPr>
              <w:t>润滑剂</w:t>
            </w:r>
          </w:p>
        </w:tc>
        <w:tc>
          <w:tcPr>
            <w:tcW w:w="479" w:type="pct"/>
            <w:vAlign w:val="center"/>
          </w:tcPr>
          <w:p w14:paraId="01227697" w14:textId="299FF13F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机洗型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419ECEDD" w14:textId="4B546E90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422CA0E0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524957B" w14:textId="745A84CA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27875CF0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0F05211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52D2D77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7DA05926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A0107C" w:rsidRPr="00E3259E" w14:paraId="58603F80" w14:textId="77777777" w:rsidTr="00A0107C">
        <w:trPr>
          <w:trHeight w:val="450"/>
          <w:jc w:val="center"/>
        </w:trPr>
        <w:tc>
          <w:tcPr>
            <w:tcW w:w="346" w:type="pct"/>
            <w:vMerge/>
            <w:vAlign w:val="center"/>
          </w:tcPr>
          <w:p w14:paraId="0D0FFCA2" w14:textId="77777777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1188BB9A" w14:textId="77F6C165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手持喷洒型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3E0B3999" w14:textId="222C1E0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FAD64E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14:paraId="4A04758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14:paraId="281D180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F2EAA0A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3C3E2D0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3851647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5871E2A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4B9D064D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14:paraId="62079807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A0107C" w:rsidRPr="00E3259E" w14:paraId="5AF46DFE" w14:textId="77777777" w:rsidTr="00A0107C">
        <w:trPr>
          <w:trHeight w:val="450"/>
          <w:jc w:val="center"/>
        </w:trPr>
        <w:tc>
          <w:tcPr>
            <w:tcW w:w="346" w:type="pct"/>
            <w:vMerge w:val="restart"/>
            <w:vAlign w:val="center"/>
          </w:tcPr>
          <w:p w14:paraId="3030CEB5" w14:textId="6E2C9A90" w:rsidR="00A0107C" w:rsidRPr="00E3259E" w:rsidRDefault="00A0107C" w:rsidP="00A0107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proofErr w:type="gramStart"/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多酶清洗液</w:t>
            </w:r>
            <w:proofErr w:type="gramEnd"/>
          </w:p>
        </w:tc>
        <w:tc>
          <w:tcPr>
            <w:tcW w:w="479" w:type="pct"/>
            <w:vAlign w:val="center"/>
          </w:tcPr>
          <w:p w14:paraId="5B76C6E7" w14:textId="403278BA" w:rsidR="00A0107C" w:rsidRPr="0048243D" w:rsidRDefault="00A0107C" w:rsidP="00A0107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普通型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76B9666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19A0416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14:paraId="4C9BA046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14:paraId="096086EF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572528B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7979633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1D69F25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4824527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14A3AB5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14:paraId="65F09E43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A0107C" w:rsidRPr="00E3259E" w14:paraId="2092DF43" w14:textId="77777777" w:rsidTr="00A0107C">
        <w:trPr>
          <w:trHeight w:val="450"/>
          <w:jc w:val="center"/>
        </w:trPr>
        <w:tc>
          <w:tcPr>
            <w:tcW w:w="346" w:type="pct"/>
            <w:vMerge/>
            <w:vAlign w:val="center"/>
          </w:tcPr>
          <w:p w14:paraId="2502EE38" w14:textId="77777777" w:rsidR="00A0107C" w:rsidRPr="0048243D" w:rsidRDefault="00A0107C" w:rsidP="00A0107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7C799D1A" w14:textId="3D8BE29C" w:rsidR="00A0107C" w:rsidRPr="0048243D" w:rsidRDefault="00A0107C" w:rsidP="00A0107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48243D">
              <w:rPr>
                <w:rFonts w:ascii="华文楷体" w:eastAsia="华文楷体" w:hAnsi="华文楷体" w:hint="eastAsia"/>
                <w:b/>
                <w:szCs w:val="21"/>
              </w:rPr>
              <w:t>腹腔镜专用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608CE89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18C3527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4" w:space="0" w:color="auto"/>
            </w:tcBorders>
          </w:tcPr>
          <w:p w14:paraId="183EFA12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14:paraId="430C346B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4643C95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318FA144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6E2A69F1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C2F4440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6C5A3545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14:paraId="5BBA992B" w14:textId="77777777" w:rsidR="00A0107C" w:rsidRPr="00E3259E" w:rsidRDefault="00A0107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4690B" w14:textId="77777777" w:rsidR="00D90FCC" w:rsidRDefault="00D90FCC" w:rsidP="00C43E78">
      <w:r>
        <w:separator/>
      </w:r>
    </w:p>
  </w:endnote>
  <w:endnote w:type="continuationSeparator" w:id="0">
    <w:p w14:paraId="2B71EC7F" w14:textId="77777777" w:rsidR="00D90FCC" w:rsidRDefault="00D90FCC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FE673" w14:textId="77777777" w:rsidR="00D90FCC" w:rsidRDefault="00D90FCC" w:rsidP="00C43E78">
      <w:r>
        <w:separator/>
      </w:r>
    </w:p>
  </w:footnote>
  <w:footnote w:type="continuationSeparator" w:id="0">
    <w:p w14:paraId="7DAE57B1" w14:textId="77777777" w:rsidR="00D90FCC" w:rsidRDefault="00D90FCC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A0107C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90FCC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33</cp:revision>
  <dcterms:created xsi:type="dcterms:W3CDTF">2022-03-01T07:14:00Z</dcterms:created>
  <dcterms:modified xsi:type="dcterms:W3CDTF">2024-09-06T07:27:00Z</dcterms:modified>
</cp:coreProperties>
</file>