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77" w:rsidRPr="003A6CC6" w:rsidRDefault="00323B77" w:rsidP="00323B77">
      <w:pPr>
        <w:rPr>
          <w:rFonts w:asciiTheme="minorEastAsia" w:hAnsiTheme="minorEastAsia"/>
          <w:szCs w:val="21"/>
        </w:rPr>
      </w:pPr>
    </w:p>
    <w:tbl>
      <w:tblPr>
        <w:tblStyle w:val="a5"/>
        <w:tblW w:w="4029" w:type="pct"/>
        <w:jc w:val="center"/>
        <w:tblInd w:w="-586" w:type="dxa"/>
        <w:tblLook w:val="04A0" w:firstRow="1" w:lastRow="0" w:firstColumn="1" w:lastColumn="0" w:noHBand="0" w:noVBand="1"/>
      </w:tblPr>
      <w:tblGrid>
        <w:gridCol w:w="1408"/>
        <w:gridCol w:w="1803"/>
        <w:gridCol w:w="3656"/>
      </w:tblGrid>
      <w:tr w:rsidR="00704F00" w:rsidRPr="003A6CC6" w:rsidTr="00704F00">
        <w:trPr>
          <w:trHeight w:val="520"/>
          <w:tblHeader/>
          <w:jc w:val="center"/>
        </w:trPr>
        <w:tc>
          <w:tcPr>
            <w:tcW w:w="1025" w:type="pct"/>
            <w:vAlign w:val="center"/>
          </w:tcPr>
          <w:p w:rsidR="00704F00" w:rsidRPr="003A6CC6" w:rsidRDefault="00704F00" w:rsidP="00101A35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A6CC6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313" w:type="pct"/>
            <w:vAlign w:val="center"/>
          </w:tcPr>
          <w:p w:rsidR="00704F00" w:rsidRPr="003A6CC6" w:rsidRDefault="00704F00" w:rsidP="005535B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A6CC6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2662" w:type="pct"/>
            <w:vAlign w:val="center"/>
          </w:tcPr>
          <w:p w:rsidR="00704F00" w:rsidRPr="003A6CC6" w:rsidRDefault="00704F00" w:rsidP="00101A35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3A6CC6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3A6CC6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704F00" w:rsidRPr="003A6CC6" w:rsidTr="00704F00">
        <w:trPr>
          <w:trHeight w:val="1283"/>
          <w:jc w:val="center"/>
        </w:trPr>
        <w:tc>
          <w:tcPr>
            <w:tcW w:w="1025" w:type="pct"/>
            <w:vMerge w:val="restart"/>
            <w:vAlign w:val="center"/>
          </w:tcPr>
          <w:p w:rsidR="00704F00" w:rsidRPr="003A6CC6" w:rsidRDefault="00704F00" w:rsidP="00101A35">
            <w:pPr>
              <w:jc w:val="left"/>
              <w:rPr>
                <w:rFonts w:asciiTheme="minorEastAsia" w:hAnsiTheme="minorEastAsia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bCs/>
                <w:szCs w:val="21"/>
              </w:rPr>
              <w:t>染色液</w:t>
            </w:r>
          </w:p>
        </w:tc>
        <w:tc>
          <w:tcPr>
            <w:tcW w:w="1313" w:type="pct"/>
            <w:vAlign w:val="center"/>
          </w:tcPr>
          <w:p w:rsidR="00704F00" w:rsidRPr="003A6CC6" w:rsidRDefault="00704F00" w:rsidP="00101A35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真菌荧光染色液</w:t>
            </w:r>
          </w:p>
        </w:tc>
        <w:tc>
          <w:tcPr>
            <w:tcW w:w="2662" w:type="pct"/>
            <w:vAlign w:val="center"/>
          </w:tcPr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适用于各种人体组织标本（包括组织、皮屑、甲、毛发等）及各类体液。</w:t>
            </w:r>
          </w:p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适用于带有</w:t>
            </w:r>
            <w:r w:rsidRPr="003A6CC6">
              <w:rPr>
                <w:rFonts w:asciiTheme="minorEastAsia" w:hAnsiTheme="minorEastAsia" w:cs="Times New Roman"/>
                <w:szCs w:val="21"/>
              </w:rPr>
              <w:t>340-400nm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滤镜的显微镜。</w:t>
            </w:r>
          </w:p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试剂包含</w:t>
            </w:r>
            <w:r w:rsidRPr="003A6CC6">
              <w:rPr>
                <w:rFonts w:asciiTheme="minorEastAsia" w:hAnsiTheme="minorEastAsia" w:cs="Times New Roman"/>
                <w:szCs w:val="21"/>
              </w:rPr>
              <w:t>KOH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供消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化标本。</w:t>
            </w:r>
          </w:p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荧光素可特异性标记真菌多糖并形成强的荧光复合物，以便快速诊断真菌。</w:t>
            </w:r>
          </w:p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标本经荧光染色后稳定性要求</w:t>
            </w:r>
            <w:r w:rsidRPr="003A6CC6">
              <w:rPr>
                <w:rFonts w:asciiTheme="minorEastAsia" w:hAnsiTheme="minorEastAsia" w:cs="Times New Roman"/>
                <w:szCs w:val="21"/>
              </w:rPr>
              <w:t>&gt;24</w:t>
            </w:r>
            <w:r w:rsidRPr="003A6CC6">
              <w:rPr>
                <w:rFonts w:asciiTheme="minorEastAsia" w:hAnsiTheme="minorEastAsia" w:cs="Times New Roman" w:hint="eastAsia"/>
                <w:szCs w:val="21"/>
              </w:rPr>
              <w:t>小时。</w:t>
            </w:r>
          </w:p>
        </w:tc>
      </w:tr>
      <w:tr w:rsidR="00704F00" w:rsidRPr="003A6CC6" w:rsidTr="00704F00">
        <w:trPr>
          <w:trHeight w:val="1025"/>
          <w:jc w:val="center"/>
        </w:trPr>
        <w:tc>
          <w:tcPr>
            <w:tcW w:w="1025" w:type="pct"/>
            <w:vMerge/>
            <w:vAlign w:val="center"/>
          </w:tcPr>
          <w:p w:rsidR="00704F00" w:rsidRPr="003A6CC6" w:rsidRDefault="00704F00" w:rsidP="00101A35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313" w:type="pct"/>
            <w:vAlign w:val="center"/>
          </w:tcPr>
          <w:p w:rsidR="00704F00" w:rsidRPr="003A6CC6" w:rsidRDefault="00704F00" w:rsidP="00101A35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快速革兰氏染色液（包含龙胆紫液，碘溶液，脱色液，</w:t>
            </w:r>
            <w:proofErr w:type="gramStart"/>
            <w:r w:rsidRPr="003A6CC6">
              <w:rPr>
                <w:rFonts w:asciiTheme="minorEastAsia" w:hAnsiTheme="minorEastAsia" w:cs="Times New Roman" w:hint="eastAsia"/>
                <w:szCs w:val="21"/>
              </w:rPr>
              <w:t>沙黄溶液</w:t>
            </w:r>
            <w:proofErr w:type="gramEnd"/>
            <w:r w:rsidRPr="003A6CC6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662" w:type="pct"/>
            <w:vAlign w:val="center"/>
          </w:tcPr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适用于手工染色；</w:t>
            </w:r>
          </w:p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有效区分革兰阴性细菌与革兰阳性细菌；</w:t>
            </w:r>
          </w:p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无染料残渣。</w:t>
            </w:r>
          </w:p>
        </w:tc>
      </w:tr>
      <w:tr w:rsidR="00704F00" w:rsidRPr="003A6CC6" w:rsidTr="00704F00">
        <w:trPr>
          <w:trHeight w:val="590"/>
          <w:jc w:val="center"/>
        </w:trPr>
        <w:tc>
          <w:tcPr>
            <w:tcW w:w="1025" w:type="pct"/>
            <w:vMerge/>
            <w:vAlign w:val="center"/>
          </w:tcPr>
          <w:p w:rsidR="00704F00" w:rsidRPr="003A6CC6" w:rsidRDefault="00704F00" w:rsidP="00101A35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313" w:type="pct"/>
            <w:vAlign w:val="center"/>
          </w:tcPr>
          <w:p w:rsidR="00704F00" w:rsidRPr="003A6CC6" w:rsidRDefault="00704F00" w:rsidP="00101A35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抗酸染色液</w:t>
            </w:r>
          </w:p>
        </w:tc>
        <w:tc>
          <w:tcPr>
            <w:tcW w:w="2662" w:type="pct"/>
            <w:vAlign w:val="center"/>
          </w:tcPr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适用于手工染色；</w:t>
            </w:r>
          </w:p>
          <w:p w:rsidR="00704F00" w:rsidRPr="003A6CC6" w:rsidRDefault="00704F00" w:rsidP="003A6CC6">
            <w:pPr>
              <w:pStyle w:val="a6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A6CC6">
              <w:rPr>
                <w:rFonts w:asciiTheme="minorEastAsia" w:hAnsiTheme="minorEastAsia" w:cs="Times New Roman" w:hint="eastAsia"/>
                <w:szCs w:val="21"/>
              </w:rPr>
              <w:t>有效区分抗酸阴性细菌与抗酸阳性细菌。</w:t>
            </w:r>
          </w:p>
        </w:tc>
      </w:tr>
    </w:tbl>
    <w:p w:rsidR="00940559" w:rsidRPr="003A6CC6" w:rsidRDefault="00940559" w:rsidP="00A47376">
      <w:pPr>
        <w:jc w:val="left"/>
      </w:pPr>
    </w:p>
    <w:sectPr w:rsidR="00940559" w:rsidRPr="003A6CC6" w:rsidSect="00F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47" w:rsidRDefault="00722F47" w:rsidP="000A54E6">
      <w:r>
        <w:separator/>
      </w:r>
    </w:p>
  </w:endnote>
  <w:endnote w:type="continuationSeparator" w:id="0">
    <w:p w:rsidR="00722F47" w:rsidRDefault="00722F47" w:rsidP="000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47" w:rsidRDefault="00722F47" w:rsidP="000A54E6">
      <w:r>
        <w:separator/>
      </w:r>
    </w:p>
  </w:footnote>
  <w:footnote w:type="continuationSeparator" w:id="0">
    <w:p w:rsidR="00722F47" w:rsidRDefault="00722F47" w:rsidP="000A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8F355"/>
    <w:multiLevelType w:val="singleLevel"/>
    <w:tmpl w:val="B2F8F355"/>
    <w:lvl w:ilvl="0">
      <w:start w:val="1"/>
      <w:numFmt w:val="decimal"/>
      <w:suff w:val="space"/>
      <w:lvlText w:val="%1."/>
      <w:lvlJc w:val="left"/>
    </w:lvl>
  </w:abstractNum>
  <w:abstractNum w:abstractNumId="1">
    <w:nsid w:val="F85A90C9"/>
    <w:multiLevelType w:val="singleLevel"/>
    <w:tmpl w:val="F85A90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6E3FAE"/>
    <w:multiLevelType w:val="hybridMultilevel"/>
    <w:tmpl w:val="E49A62A0"/>
    <w:lvl w:ilvl="0" w:tplc="292A88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4E5DB3"/>
    <w:multiLevelType w:val="hybridMultilevel"/>
    <w:tmpl w:val="ACF84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D037C8"/>
    <w:multiLevelType w:val="hybridMultilevel"/>
    <w:tmpl w:val="48C2B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93761D"/>
    <w:multiLevelType w:val="hybridMultilevel"/>
    <w:tmpl w:val="754090E6"/>
    <w:lvl w:ilvl="0" w:tplc="F0E0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7">
    <w:nsid w:val="130C5783"/>
    <w:multiLevelType w:val="hybridMultilevel"/>
    <w:tmpl w:val="8E7A6BAE"/>
    <w:lvl w:ilvl="0" w:tplc="E610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CA11AD"/>
    <w:multiLevelType w:val="multilevel"/>
    <w:tmpl w:val="15CA11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6149E0"/>
    <w:multiLevelType w:val="hybridMultilevel"/>
    <w:tmpl w:val="9A32F210"/>
    <w:lvl w:ilvl="0" w:tplc="7368E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BD065F"/>
    <w:multiLevelType w:val="hybridMultilevel"/>
    <w:tmpl w:val="AAB69BB2"/>
    <w:lvl w:ilvl="0" w:tplc="977CE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AD5F8A"/>
    <w:multiLevelType w:val="hybridMultilevel"/>
    <w:tmpl w:val="CE226380"/>
    <w:lvl w:ilvl="0" w:tplc="8CCA8BC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F855F2"/>
    <w:multiLevelType w:val="hybridMultilevel"/>
    <w:tmpl w:val="1B828B28"/>
    <w:lvl w:ilvl="0" w:tplc="82B61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54066B1"/>
    <w:multiLevelType w:val="hybridMultilevel"/>
    <w:tmpl w:val="1F3A75A6"/>
    <w:lvl w:ilvl="0" w:tplc="4994437A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BFE21BF"/>
    <w:multiLevelType w:val="hybridMultilevel"/>
    <w:tmpl w:val="95008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680186"/>
    <w:multiLevelType w:val="hybridMultilevel"/>
    <w:tmpl w:val="269C9ABE"/>
    <w:lvl w:ilvl="0" w:tplc="2F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B6154F9"/>
    <w:multiLevelType w:val="multilevel"/>
    <w:tmpl w:val="5B6154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BC302DA"/>
    <w:multiLevelType w:val="hybridMultilevel"/>
    <w:tmpl w:val="38CC7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CE3281B"/>
    <w:multiLevelType w:val="hybridMultilevel"/>
    <w:tmpl w:val="6276B27C"/>
    <w:lvl w:ilvl="0" w:tplc="4BFA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6859CE"/>
    <w:multiLevelType w:val="hybridMultilevel"/>
    <w:tmpl w:val="5E346A62"/>
    <w:lvl w:ilvl="0" w:tplc="87901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3F009D"/>
    <w:multiLevelType w:val="hybridMultilevel"/>
    <w:tmpl w:val="7D24725C"/>
    <w:lvl w:ilvl="0" w:tplc="758E4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A533022"/>
    <w:multiLevelType w:val="hybridMultilevel"/>
    <w:tmpl w:val="6D34055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6ACC56B4"/>
    <w:multiLevelType w:val="hybridMultilevel"/>
    <w:tmpl w:val="E2D6ABAA"/>
    <w:lvl w:ilvl="0" w:tplc="8FFE9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DA937AD"/>
    <w:multiLevelType w:val="hybridMultilevel"/>
    <w:tmpl w:val="53D68B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4C2C64"/>
    <w:multiLevelType w:val="hybridMultilevel"/>
    <w:tmpl w:val="704EC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45D669E"/>
    <w:multiLevelType w:val="hybridMultilevel"/>
    <w:tmpl w:val="F0465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855CC2"/>
    <w:multiLevelType w:val="hybridMultilevel"/>
    <w:tmpl w:val="8CB20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C826678"/>
    <w:multiLevelType w:val="hybridMultilevel"/>
    <w:tmpl w:val="88084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5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6"/>
  </w:num>
  <w:num w:numId="12">
    <w:abstractNumId w:val="18"/>
  </w:num>
  <w:num w:numId="13">
    <w:abstractNumId w:val="4"/>
  </w:num>
  <w:num w:numId="14">
    <w:abstractNumId w:val="9"/>
  </w:num>
  <w:num w:numId="15">
    <w:abstractNumId w:val="17"/>
  </w:num>
  <w:num w:numId="16">
    <w:abstractNumId w:val="22"/>
  </w:num>
  <w:num w:numId="17">
    <w:abstractNumId w:val="25"/>
  </w:num>
  <w:num w:numId="18">
    <w:abstractNumId w:val="12"/>
  </w:num>
  <w:num w:numId="19">
    <w:abstractNumId w:val="27"/>
  </w:num>
  <w:num w:numId="20">
    <w:abstractNumId w:val="3"/>
  </w:num>
  <w:num w:numId="21">
    <w:abstractNumId w:val="26"/>
  </w:num>
  <w:num w:numId="22">
    <w:abstractNumId w:val="14"/>
  </w:num>
  <w:num w:numId="23">
    <w:abstractNumId w:val="19"/>
  </w:num>
  <w:num w:numId="24">
    <w:abstractNumId w:val="23"/>
  </w:num>
  <w:num w:numId="25">
    <w:abstractNumId w:val="7"/>
  </w:num>
  <w:num w:numId="26">
    <w:abstractNumId w:val="24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E6"/>
    <w:rsid w:val="000303B0"/>
    <w:rsid w:val="00060964"/>
    <w:rsid w:val="0007139F"/>
    <w:rsid w:val="000864B2"/>
    <w:rsid w:val="000A54E6"/>
    <w:rsid w:val="000D79A7"/>
    <w:rsid w:val="00101A35"/>
    <w:rsid w:val="00145F7F"/>
    <w:rsid w:val="0015487C"/>
    <w:rsid w:val="00157372"/>
    <w:rsid w:val="001A3590"/>
    <w:rsid w:val="001B7BA3"/>
    <w:rsid w:val="002441D4"/>
    <w:rsid w:val="0026525D"/>
    <w:rsid w:val="002C75A0"/>
    <w:rsid w:val="00302C4E"/>
    <w:rsid w:val="00323B77"/>
    <w:rsid w:val="003A6CC6"/>
    <w:rsid w:val="003C5E9A"/>
    <w:rsid w:val="003E4B92"/>
    <w:rsid w:val="00414FF0"/>
    <w:rsid w:val="00451463"/>
    <w:rsid w:val="004D0C76"/>
    <w:rsid w:val="004E76AF"/>
    <w:rsid w:val="00515892"/>
    <w:rsid w:val="005535BE"/>
    <w:rsid w:val="0056717A"/>
    <w:rsid w:val="005B3F14"/>
    <w:rsid w:val="005E1EBC"/>
    <w:rsid w:val="00627F8C"/>
    <w:rsid w:val="0063334D"/>
    <w:rsid w:val="00641D73"/>
    <w:rsid w:val="006510C5"/>
    <w:rsid w:val="006A7CD2"/>
    <w:rsid w:val="006D52FD"/>
    <w:rsid w:val="006F3BE3"/>
    <w:rsid w:val="00703F8B"/>
    <w:rsid w:val="00704F00"/>
    <w:rsid w:val="00722F47"/>
    <w:rsid w:val="007414E1"/>
    <w:rsid w:val="00771AAF"/>
    <w:rsid w:val="00796BF4"/>
    <w:rsid w:val="007B67D4"/>
    <w:rsid w:val="007E5833"/>
    <w:rsid w:val="00806CAC"/>
    <w:rsid w:val="008531EC"/>
    <w:rsid w:val="008A2F4A"/>
    <w:rsid w:val="00940559"/>
    <w:rsid w:val="009D23D7"/>
    <w:rsid w:val="009E46AC"/>
    <w:rsid w:val="009F5CDC"/>
    <w:rsid w:val="00A31545"/>
    <w:rsid w:val="00A47376"/>
    <w:rsid w:val="00A52C5F"/>
    <w:rsid w:val="00B229C6"/>
    <w:rsid w:val="00B67F28"/>
    <w:rsid w:val="00B81C86"/>
    <w:rsid w:val="00BD1BA2"/>
    <w:rsid w:val="00BF368A"/>
    <w:rsid w:val="00C10818"/>
    <w:rsid w:val="00C17A2D"/>
    <w:rsid w:val="00C333C2"/>
    <w:rsid w:val="00C66788"/>
    <w:rsid w:val="00CA4E55"/>
    <w:rsid w:val="00D32576"/>
    <w:rsid w:val="00D7369A"/>
    <w:rsid w:val="00D80489"/>
    <w:rsid w:val="00DA1D50"/>
    <w:rsid w:val="00DE7EAB"/>
    <w:rsid w:val="00E5416B"/>
    <w:rsid w:val="00E645D7"/>
    <w:rsid w:val="00E731E3"/>
    <w:rsid w:val="00E73292"/>
    <w:rsid w:val="00EC6C5E"/>
    <w:rsid w:val="00ED1647"/>
    <w:rsid w:val="00F14D33"/>
    <w:rsid w:val="00F16BE0"/>
    <w:rsid w:val="00F20179"/>
    <w:rsid w:val="00F34316"/>
    <w:rsid w:val="00F65F02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45"/>
    <w:pPr>
      <w:ind w:firstLineChars="200" w:firstLine="420"/>
    </w:pPr>
  </w:style>
  <w:style w:type="paragraph" w:customStyle="1" w:styleId="a7">
    <w:basedOn w:val="a"/>
    <w:next w:val="a6"/>
    <w:uiPriority w:val="34"/>
    <w:qFormat/>
    <w:rsid w:val="00157372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45"/>
    <w:pPr>
      <w:ind w:firstLineChars="200" w:firstLine="420"/>
    </w:pPr>
  </w:style>
  <w:style w:type="paragraph" w:customStyle="1" w:styleId="a7">
    <w:basedOn w:val="a"/>
    <w:next w:val="a6"/>
    <w:uiPriority w:val="34"/>
    <w:qFormat/>
    <w:rsid w:val="0015737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2024-07-09T06:49:00Z</cp:lastPrinted>
  <dcterms:created xsi:type="dcterms:W3CDTF">2024-07-09T08:10:00Z</dcterms:created>
  <dcterms:modified xsi:type="dcterms:W3CDTF">2024-08-01T03:25:00Z</dcterms:modified>
</cp:coreProperties>
</file>