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92" w:rsidRPr="00393BC6" w:rsidRDefault="00801E80" w:rsidP="00E66545">
      <w:pPr>
        <w:spacing w:line="360" w:lineRule="auto"/>
        <w:ind w:leftChars="-171" w:left="-359" w:firstLineChars="196" w:firstLine="551"/>
        <w:jc w:val="center"/>
        <w:rPr>
          <w:rFonts w:asciiTheme="minorEastAsia" w:hAnsiTheme="minorEastAsia" w:cs="仿宋_GB2312"/>
          <w:b/>
          <w:sz w:val="28"/>
          <w:szCs w:val="28"/>
        </w:rPr>
      </w:pPr>
      <w:r w:rsidRPr="00393BC6">
        <w:rPr>
          <w:rFonts w:asciiTheme="minorEastAsia" w:hAnsiTheme="minorEastAsia" w:cs="仿宋_GB2312" w:hint="eastAsia"/>
          <w:b/>
          <w:sz w:val="28"/>
          <w:szCs w:val="28"/>
        </w:rPr>
        <w:t>三院区危废物处置服务采购需求</w:t>
      </w:r>
    </w:p>
    <w:p w:rsidR="00CE7C92" w:rsidRPr="00393BC6" w:rsidRDefault="00801E80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393BC6">
        <w:rPr>
          <w:rFonts w:asciiTheme="minorEastAsia" w:hAnsiTheme="minorEastAsia" w:hint="eastAsia"/>
          <w:b/>
          <w:bCs/>
          <w:sz w:val="24"/>
        </w:rPr>
        <w:t>一、项目概要</w:t>
      </w:r>
    </w:p>
    <w:p w:rsidR="00CE7C92" w:rsidRPr="00393BC6" w:rsidRDefault="00801E80">
      <w:pPr>
        <w:spacing w:line="360" w:lineRule="auto"/>
        <w:ind w:leftChars="-171" w:left="-359" w:firstLineChars="196" w:firstLine="470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cs="仿宋_GB2312" w:hint="eastAsia"/>
          <w:bCs/>
          <w:sz w:val="24"/>
        </w:rPr>
        <w:t>1、浙江大学医学院附属儿童医院滨江院区、湖滨院区、莫干山院区三院区危废物处置服务采购。</w:t>
      </w:r>
    </w:p>
    <w:p w:rsidR="00CE7C92" w:rsidRPr="00393BC6" w:rsidRDefault="00801E80">
      <w:pPr>
        <w:spacing w:line="360" w:lineRule="auto"/>
        <w:ind w:leftChars="-171" w:left="-359" w:firstLineChars="196" w:firstLine="470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cs="仿宋_GB2312" w:hint="eastAsia"/>
          <w:bCs/>
          <w:sz w:val="24"/>
        </w:rPr>
        <w:t>2、服务地点：</w:t>
      </w:r>
    </w:p>
    <w:p w:rsidR="00CE7C92" w:rsidRPr="00393BC6" w:rsidRDefault="00801E80">
      <w:pPr>
        <w:spacing w:line="360" w:lineRule="auto"/>
        <w:ind w:leftChars="-171" w:left="-359" w:firstLineChars="196" w:firstLine="470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cs="仿宋_GB2312" w:hint="eastAsia"/>
          <w:bCs/>
          <w:sz w:val="24"/>
        </w:rPr>
        <w:t>（1）湖滨院区：浙江省杭州市拱墅区竹竿巷57号</w:t>
      </w:r>
    </w:p>
    <w:p w:rsidR="00CE7C92" w:rsidRPr="00393BC6" w:rsidRDefault="00801E80">
      <w:pPr>
        <w:spacing w:line="360" w:lineRule="auto"/>
        <w:ind w:leftChars="-171" w:left="-359" w:firstLineChars="196" w:firstLine="470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cs="仿宋_GB2312" w:hint="eastAsia"/>
          <w:bCs/>
          <w:sz w:val="24"/>
        </w:rPr>
        <w:t>（2）滨江院区：浙江省杭州市滨江区滨盛路3333号</w:t>
      </w:r>
    </w:p>
    <w:p w:rsidR="00CE7C92" w:rsidRPr="00393BC6" w:rsidRDefault="00801E80">
      <w:pPr>
        <w:spacing w:line="360" w:lineRule="auto"/>
        <w:ind w:leftChars="-171" w:left="-359" w:firstLineChars="196" w:firstLine="470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cs="仿宋_GB2312" w:hint="eastAsia"/>
          <w:bCs/>
          <w:sz w:val="24"/>
        </w:rPr>
        <w:t>（3）莫干山院区：浙江省湖州市德清县儿院路66号</w:t>
      </w:r>
    </w:p>
    <w:p w:rsidR="00CE7C92" w:rsidRPr="00393BC6" w:rsidRDefault="00801E80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393BC6">
        <w:rPr>
          <w:rFonts w:asciiTheme="minorEastAsia" w:hAnsiTheme="minorEastAsia" w:hint="eastAsia"/>
          <w:b/>
          <w:bCs/>
          <w:sz w:val="24"/>
        </w:rPr>
        <w:t>二、危废物品种及预估数量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2041"/>
        <w:gridCol w:w="2530"/>
        <w:gridCol w:w="870"/>
        <w:gridCol w:w="1821"/>
      </w:tblGrid>
      <w:tr w:rsidR="00CE7C92" w:rsidRPr="00393BC6" w:rsidTr="00E46C69">
        <w:trPr>
          <w:trHeight w:val="449"/>
        </w:trPr>
        <w:tc>
          <w:tcPr>
            <w:tcW w:w="926" w:type="dxa"/>
            <w:vAlign w:val="center"/>
          </w:tcPr>
          <w:p w:rsidR="00CE7C92" w:rsidRPr="00393BC6" w:rsidRDefault="00801E80">
            <w:pPr>
              <w:widowControl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32"/>
                <w:szCs w:val="32"/>
              </w:rPr>
              <w:br w:type="page"/>
            </w: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序号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废物名称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代码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单位</w:t>
            </w:r>
          </w:p>
        </w:tc>
        <w:tc>
          <w:tcPr>
            <w:tcW w:w="1821" w:type="dxa"/>
            <w:vAlign w:val="center"/>
          </w:tcPr>
          <w:p w:rsidR="00CE7C92" w:rsidRPr="00393BC6" w:rsidRDefault="002538C5" w:rsidP="002538C5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预估</w:t>
            </w:r>
            <w:r w:rsidR="00801E80" w:rsidRPr="00393BC6">
              <w:rPr>
                <w:rFonts w:asciiTheme="minorEastAsia" w:hAnsiTheme="minorEastAsia" w:cs="仿宋_GB2312" w:hint="eastAsia"/>
                <w:bCs/>
                <w:sz w:val="24"/>
              </w:rPr>
              <w:t>数量/年</w:t>
            </w:r>
          </w:p>
        </w:tc>
      </w:tr>
      <w:tr w:rsidR="00CE7C92" w:rsidRPr="00393BC6" w:rsidTr="002538C5">
        <w:trPr>
          <w:trHeight w:val="525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实验室有机废液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HW49-900-047-49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2.5</w:t>
            </w:r>
          </w:p>
        </w:tc>
      </w:tr>
      <w:tr w:rsidR="00CE7C92" w:rsidRPr="00393BC6" w:rsidTr="002538C5">
        <w:trPr>
          <w:trHeight w:val="533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实验室无机废液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HW49-900-047-49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240" w:lineRule="atLeast"/>
              <w:jc w:val="center"/>
              <w:rPr>
                <w:rFonts w:asciiTheme="minorEastAsia" w:hAnsiTheme="minorEastAsia" w:cs="仿宋_GB2312"/>
                <w:szCs w:val="22"/>
              </w:rPr>
            </w:pPr>
            <w:r w:rsidRPr="00393BC6">
              <w:rPr>
                <w:rFonts w:asciiTheme="minorEastAsia" w:hAnsiTheme="minorEastAsia" w:cs="仿宋_GB2312" w:hint="eastAsia"/>
                <w:szCs w:val="22"/>
              </w:rPr>
              <w:t>1</w:t>
            </w:r>
          </w:p>
        </w:tc>
      </w:tr>
      <w:tr w:rsidR="00CE7C92" w:rsidRPr="00393BC6" w:rsidTr="002538C5">
        <w:trPr>
          <w:trHeight w:val="407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试剂空瓶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HW49-900-041-49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240" w:lineRule="atLeast"/>
              <w:jc w:val="center"/>
              <w:rPr>
                <w:rFonts w:asciiTheme="minorEastAsia" w:hAnsiTheme="minorEastAsia" w:cs="仿宋_GB2312"/>
                <w:szCs w:val="22"/>
              </w:rPr>
            </w:pPr>
            <w:r w:rsidRPr="00393BC6">
              <w:rPr>
                <w:rFonts w:asciiTheme="minorEastAsia" w:hAnsiTheme="minorEastAsia" w:cs="仿宋_GB2312" w:hint="eastAsia"/>
                <w:szCs w:val="22"/>
              </w:rPr>
              <w:t>1</w:t>
            </w:r>
          </w:p>
        </w:tc>
      </w:tr>
      <w:tr w:rsidR="00CE7C92" w:rsidRPr="00393BC6" w:rsidTr="002538C5">
        <w:trPr>
          <w:trHeight w:val="533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灭活细胞液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HW49-900-047-49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240" w:lineRule="atLeast"/>
              <w:jc w:val="center"/>
              <w:rPr>
                <w:rFonts w:asciiTheme="minorEastAsia" w:hAnsiTheme="minorEastAsia" w:cs="仿宋_GB2312"/>
                <w:szCs w:val="22"/>
              </w:rPr>
            </w:pPr>
            <w:r w:rsidRPr="00393BC6">
              <w:rPr>
                <w:rFonts w:asciiTheme="minorEastAsia" w:hAnsiTheme="minorEastAsia" w:cs="仿宋_GB2312" w:hint="eastAsia"/>
                <w:szCs w:val="22"/>
              </w:rPr>
              <w:t>1</w:t>
            </w:r>
          </w:p>
        </w:tc>
      </w:tr>
      <w:tr w:rsidR="00CE7C92" w:rsidRPr="00393BC6" w:rsidTr="002538C5">
        <w:trPr>
          <w:trHeight w:val="533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污泥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HW49-772-006-49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240" w:lineRule="atLeast"/>
              <w:jc w:val="center"/>
              <w:rPr>
                <w:rFonts w:asciiTheme="minorEastAsia" w:hAnsiTheme="minorEastAsia" w:cs="仿宋_GB2312"/>
                <w:szCs w:val="22"/>
              </w:rPr>
            </w:pPr>
            <w:r w:rsidRPr="00393BC6">
              <w:rPr>
                <w:rFonts w:asciiTheme="minorEastAsia" w:hAnsiTheme="minorEastAsia" w:cs="仿宋_GB2312" w:hint="eastAsia"/>
                <w:szCs w:val="22"/>
              </w:rPr>
              <w:t>3</w:t>
            </w:r>
          </w:p>
        </w:tc>
      </w:tr>
      <w:tr w:rsidR="00CE7C92" w:rsidRPr="00393BC6" w:rsidTr="002538C5">
        <w:trPr>
          <w:trHeight w:val="542"/>
        </w:trPr>
        <w:tc>
          <w:tcPr>
            <w:tcW w:w="926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废活性炭</w:t>
            </w:r>
          </w:p>
        </w:tc>
        <w:tc>
          <w:tcPr>
            <w:tcW w:w="253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HW49-900-039-49</w:t>
            </w:r>
          </w:p>
        </w:tc>
        <w:tc>
          <w:tcPr>
            <w:tcW w:w="870" w:type="dxa"/>
            <w:vAlign w:val="center"/>
          </w:tcPr>
          <w:p w:rsidR="00CE7C92" w:rsidRPr="00393BC6" w:rsidRDefault="00801E80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吨</w:t>
            </w:r>
          </w:p>
        </w:tc>
        <w:tc>
          <w:tcPr>
            <w:tcW w:w="1821" w:type="dxa"/>
            <w:vAlign w:val="center"/>
          </w:tcPr>
          <w:p w:rsidR="00CE7C92" w:rsidRPr="00393BC6" w:rsidRDefault="00801E80">
            <w:pPr>
              <w:spacing w:line="240" w:lineRule="atLeast"/>
              <w:jc w:val="center"/>
              <w:rPr>
                <w:rFonts w:asciiTheme="minorEastAsia" w:hAnsiTheme="minorEastAsia" w:cs="仿宋_GB2312"/>
                <w:sz w:val="20"/>
                <w:szCs w:val="21"/>
              </w:rPr>
            </w:pPr>
            <w:r w:rsidRPr="00393BC6">
              <w:rPr>
                <w:rFonts w:asciiTheme="minorEastAsia" w:hAnsiTheme="minorEastAsia" w:cs="仿宋_GB2312" w:hint="eastAsia"/>
                <w:sz w:val="20"/>
                <w:szCs w:val="21"/>
              </w:rPr>
              <w:t>1</w:t>
            </w:r>
          </w:p>
        </w:tc>
      </w:tr>
      <w:tr w:rsidR="002538C5" w:rsidRPr="00393BC6" w:rsidTr="002538C5">
        <w:trPr>
          <w:trHeight w:val="542"/>
        </w:trPr>
        <w:tc>
          <w:tcPr>
            <w:tcW w:w="926" w:type="dxa"/>
            <w:vAlign w:val="center"/>
          </w:tcPr>
          <w:p w:rsidR="002538C5" w:rsidRPr="00393BC6" w:rsidRDefault="002538C5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序号</w:t>
            </w:r>
          </w:p>
        </w:tc>
        <w:tc>
          <w:tcPr>
            <w:tcW w:w="4571" w:type="dxa"/>
            <w:gridSpan w:val="2"/>
            <w:vAlign w:val="center"/>
          </w:tcPr>
          <w:p w:rsidR="002538C5" w:rsidRPr="00393BC6" w:rsidRDefault="00E46C69" w:rsidP="00393BC6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其他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 w:rsidR="002538C5" w:rsidRPr="00393BC6" w:rsidRDefault="002538C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单位</w:t>
            </w:r>
          </w:p>
        </w:tc>
        <w:tc>
          <w:tcPr>
            <w:tcW w:w="1821" w:type="dxa"/>
            <w:vAlign w:val="center"/>
          </w:tcPr>
          <w:p w:rsidR="002538C5" w:rsidRPr="00393BC6" w:rsidRDefault="002538C5">
            <w:pPr>
              <w:spacing w:line="240" w:lineRule="atLeast"/>
              <w:jc w:val="center"/>
              <w:rPr>
                <w:rFonts w:asciiTheme="minorEastAsia" w:hAnsiTheme="minorEastAsia" w:cs="仿宋_GB2312"/>
                <w:sz w:val="20"/>
                <w:szCs w:val="21"/>
              </w:rPr>
            </w:pPr>
            <w:r w:rsidRPr="00393BC6">
              <w:rPr>
                <w:rFonts w:asciiTheme="minorEastAsia" w:hAnsiTheme="minorEastAsia" w:cs="仿宋_GB2312" w:hint="eastAsia"/>
                <w:bCs/>
                <w:sz w:val="24"/>
              </w:rPr>
              <w:t>预估数量/年</w:t>
            </w:r>
          </w:p>
        </w:tc>
      </w:tr>
      <w:tr w:rsidR="00393BC6" w:rsidRPr="00393BC6" w:rsidTr="002538C5">
        <w:trPr>
          <w:trHeight w:val="542"/>
        </w:trPr>
        <w:tc>
          <w:tcPr>
            <w:tcW w:w="926" w:type="dxa"/>
            <w:vMerge w:val="restart"/>
            <w:vAlign w:val="center"/>
          </w:tcPr>
          <w:p w:rsidR="00393BC6" w:rsidRPr="00393BC6" w:rsidRDefault="002538C5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>1</w:t>
            </w:r>
          </w:p>
        </w:tc>
        <w:tc>
          <w:tcPr>
            <w:tcW w:w="4571" w:type="dxa"/>
            <w:gridSpan w:val="2"/>
            <w:vAlign w:val="center"/>
          </w:tcPr>
          <w:p w:rsidR="00393BC6" w:rsidRPr="00393BC6" w:rsidRDefault="00393BC6" w:rsidP="00393BC6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运输费</w:t>
            </w:r>
            <w:r>
              <w:rPr>
                <w:rFonts w:asciiTheme="minorEastAsia" w:hAnsiTheme="minorEastAsia" w:cs="仿宋_GB2312" w:hint="eastAsia"/>
                <w:sz w:val="24"/>
              </w:rPr>
              <w:t>（</w:t>
            </w:r>
            <w:r w:rsidRPr="00393BC6">
              <w:rPr>
                <w:rFonts w:asciiTheme="minorEastAsia" w:hAnsiTheme="minorEastAsia" w:cs="仿宋_GB2312"/>
                <w:sz w:val="24"/>
              </w:rPr>
              <w:t>2吨车</w:t>
            </w:r>
            <w:r>
              <w:rPr>
                <w:rFonts w:asciiTheme="minorEastAsia" w:hAnsiTheme="minorEastAsia" w:cs="仿宋_GB2312" w:hint="eastAsia"/>
                <w:sz w:val="24"/>
              </w:rPr>
              <w:t>）</w:t>
            </w:r>
          </w:p>
        </w:tc>
        <w:tc>
          <w:tcPr>
            <w:tcW w:w="870" w:type="dxa"/>
            <w:vAlign w:val="center"/>
          </w:tcPr>
          <w:p w:rsidR="00393BC6" w:rsidRPr="00393BC6" w:rsidRDefault="00393BC6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车</w:t>
            </w:r>
          </w:p>
        </w:tc>
        <w:tc>
          <w:tcPr>
            <w:tcW w:w="1821" w:type="dxa"/>
            <w:vAlign w:val="center"/>
          </w:tcPr>
          <w:p w:rsidR="00393BC6" w:rsidRPr="00393BC6" w:rsidRDefault="00393BC6">
            <w:pPr>
              <w:spacing w:line="240" w:lineRule="atLeast"/>
              <w:jc w:val="center"/>
              <w:rPr>
                <w:rFonts w:asciiTheme="minorEastAsia" w:hAnsiTheme="minorEastAsia" w:cs="仿宋_GB2312"/>
                <w:sz w:val="20"/>
                <w:szCs w:val="21"/>
              </w:rPr>
            </w:pPr>
            <w:r w:rsidRPr="00393BC6">
              <w:rPr>
                <w:rFonts w:asciiTheme="minorEastAsia" w:hAnsiTheme="minorEastAsia" w:cs="仿宋_GB2312"/>
                <w:sz w:val="20"/>
                <w:szCs w:val="21"/>
              </w:rPr>
              <w:t>2</w:t>
            </w:r>
          </w:p>
        </w:tc>
      </w:tr>
      <w:tr w:rsidR="00393BC6" w:rsidRPr="00393BC6" w:rsidTr="002538C5">
        <w:trPr>
          <w:trHeight w:val="542"/>
        </w:trPr>
        <w:tc>
          <w:tcPr>
            <w:tcW w:w="926" w:type="dxa"/>
            <w:vMerge/>
            <w:vAlign w:val="center"/>
          </w:tcPr>
          <w:p w:rsidR="00393BC6" w:rsidRPr="00393BC6" w:rsidRDefault="00393BC6">
            <w:pPr>
              <w:spacing w:line="360" w:lineRule="auto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4571" w:type="dxa"/>
            <w:gridSpan w:val="2"/>
            <w:vAlign w:val="center"/>
          </w:tcPr>
          <w:p w:rsidR="00393BC6" w:rsidRPr="00393BC6" w:rsidRDefault="00393BC6" w:rsidP="00393BC6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 w:hint="eastAsia"/>
                <w:sz w:val="24"/>
              </w:rPr>
              <w:t>运输费</w:t>
            </w:r>
            <w:r>
              <w:rPr>
                <w:rFonts w:asciiTheme="minorEastAsia" w:hAnsiTheme="minorEastAsia" w:cs="仿宋_GB2312" w:hint="eastAsia"/>
                <w:sz w:val="24"/>
              </w:rPr>
              <w:t>（</w:t>
            </w:r>
            <w:r w:rsidRPr="00393BC6">
              <w:rPr>
                <w:rFonts w:asciiTheme="minorEastAsia" w:hAnsiTheme="minorEastAsia" w:cs="仿宋_GB2312"/>
                <w:sz w:val="24"/>
              </w:rPr>
              <w:t>10吨车</w:t>
            </w:r>
            <w:r>
              <w:rPr>
                <w:rFonts w:asciiTheme="minorEastAsia" w:hAnsiTheme="minorEastAsia" w:cs="仿宋_GB2312" w:hint="eastAsia"/>
                <w:sz w:val="24"/>
              </w:rPr>
              <w:t>）</w:t>
            </w:r>
          </w:p>
        </w:tc>
        <w:tc>
          <w:tcPr>
            <w:tcW w:w="870" w:type="dxa"/>
            <w:vAlign w:val="center"/>
          </w:tcPr>
          <w:p w:rsidR="00393BC6" w:rsidRPr="00393BC6" w:rsidRDefault="00393BC6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93BC6">
              <w:rPr>
                <w:rFonts w:asciiTheme="minorEastAsia" w:hAnsiTheme="minorEastAsia" w:cs="仿宋_GB2312"/>
                <w:sz w:val="24"/>
              </w:rPr>
              <w:t>车</w:t>
            </w:r>
          </w:p>
        </w:tc>
        <w:tc>
          <w:tcPr>
            <w:tcW w:w="1821" w:type="dxa"/>
            <w:vAlign w:val="center"/>
          </w:tcPr>
          <w:p w:rsidR="00393BC6" w:rsidRPr="00393BC6" w:rsidRDefault="00393BC6">
            <w:pPr>
              <w:spacing w:line="240" w:lineRule="atLeast"/>
              <w:jc w:val="center"/>
              <w:rPr>
                <w:rFonts w:asciiTheme="minorEastAsia" w:hAnsiTheme="minorEastAsia" w:cs="仿宋_GB2312"/>
                <w:sz w:val="20"/>
                <w:szCs w:val="21"/>
              </w:rPr>
            </w:pPr>
            <w:r w:rsidRPr="00393BC6">
              <w:rPr>
                <w:rFonts w:asciiTheme="minorEastAsia" w:hAnsiTheme="minorEastAsia" w:cs="仿宋_GB2312"/>
                <w:sz w:val="20"/>
                <w:szCs w:val="21"/>
              </w:rPr>
              <w:t>4</w:t>
            </w:r>
          </w:p>
        </w:tc>
      </w:tr>
    </w:tbl>
    <w:p w:rsidR="00CE7C92" w:rsidRPr="00393BC6" w:rsidRDefault="00801E80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393BC6">
        <w:rPr>
          <w:rFonts w:asciiTheme="minorEastAsia" w:hAnsiTheme="minorEastAsia" w:hint="eastAsia"/>
          <w:b/>
          <w:bCs/>
          <w:sz w:val="24"/>
        </w:rPr>
        <w:t>三、技术及服务要求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393BC6">
        <w:rPr>
          <w:rFonts w:asciiTheme="minorEastAsia" w:hAnsiTheme="minorEastAsia" w:cs="Times New Roman" w:hint="eastAsia"/>
          <w:kern w:val="0"/>
          <w:sz w:val="24"/>
        </w:rPr>
        <w:t>1.供应商</w:t>
      </w:r>
      <w:r w:rsidRPr="00393BC6">
        <w:rPr>
          <w:rFonts w:asciiTheme="minorEastAsia" w:hAnsiTheme="minorEastAsia" w:cs="Times New Roman"/>
          <w:kern w:val="0"/>
          <w:sz w:val="24"/>
        </w:rPr>
        <w:t>须具有危险废物经营许可证，其经营类别须包含</w:t>
      </w:r>
      <w:r w:rsidR="006358A7">
        <w:rPr>
          <w:rFonts w:asciiTheme="minorEastAsia" w:hAnsiTheme="minorEastAsia" w:cs="Times New Roman" w:hint="eastAsia"/>
          <w:kern w:val="0"/>
          <w:sz w:val="24"/>
        </w:rPr>
        <w:t>采购人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产生危废物的所有</w:t>
      </w:r>
      <w:r w:rsidRPr="00393BC6">
        <w:rPr>
          <w:rFonts w:asciiTheme="minorEastAsia" w:hAnsiTheme="minorEastAsia" w:cs="Times New Roman"/>
          <w:kern w:val="0"/>
          <w:sz w:val="24"/>
        </w:rPr>
        <w:t>类别；须提供本单位或合作运输单位的道路危险货物运输许可证；保证所持有许可证、执照、批准书等相关证件合法有效。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393BC6">
        <w:rPr>
          <w:rFonts w:asciiTheme="minorEastAsia" w:hAnsiTheme="minorEastAsia" w:cs="Times New Roman" w:hint="eastAsia"/>
          <w:kern w:val="0"/>
          <w:sz w:val="24"/>
        </w:rPr>
        <w:t>2.供应商</w:t>
      </w:r>
      <w:r w:rsidRPr="00393BC6">
        <w:rPr>
          <w:rFonts w:asciiTheme="minorEastAsia" w:hAnsiTheme="minorEastAsia" w:cs="Times New Roman"/>
          <w:kern w:val="0"/>
          <w:sz w:val="24"/>
        </w:rPr>
        <w:t>应具备处理</w:t>
      </w:r>
      <w:r w:rsidRPr="00393BC6">
        <w:rPr>
          <w:rFonts w:asciiTheme="minorEastAsia" w:hAnsiTheme="minorEastAsia" w:cs="Times New Roman" w:hint="eastAsia"/>
          <w:kern w:val="0"/>
          <w:sz w:val="24"/>
        </w:rPr>
        <w:t>危险废物</w:t>
      </w:r>
      <w:r w:rsidRPr="00393BC6">
        <w:rPr>
          <w:rFonts w:asciiTheme="minorEastAsia" w:hAnsiTheme="minorEastAsia" w:cs="Times New Roman"/>
          <w:kern w:val="0"/>
          <w:sz w:val="24"/>
        </w:rPr>
        <w:t>所需的条件和设施，保证各项处理条件和设施符合国家法律、法规对处理实验室危险废物的技术要求，并在运输和处置过程中，不产生对环境的二次污染。按国家有关规定和标准对</w:t>
      </w:r>
      <w:r w:rsidRPr="00393BC6">
        <w:rPr>
          <w:rFonts w:asciiTheme="minorEastAsia" w:hAnsiTheme="minorEastAsia" w:cs="Times New Roman" w:hint="eastAsia"/>
          <w:kern w:val="0"/>
          <w:sz w:val="24"/>
        </w:rPr>
        <w:t>采购方</w:t>
      </w:r>
      <w:r w:rsidRPr="00393BC6">
        <w:rPr>
          <w:rFonts w:asciiTheme="minorEastAsia" w:hAnsiTheme="minorEastAsia" w:cs="Times New Roman"/>
          <w:kern w:val="0"/>
          <w:sz w:val="24"/>
        </w:rPr>
        <w:t>委托的废物进行安全处置，并按照国家有关规定承担违约处置的相应责任。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393BC6">
        <w:rPr>
          <w:rFonts w:asciiTheme="minorEastAsia" w:hAnsiTheme="minorEastAsia" w:cs="Times New Roman" w:hint="eastAsia"/>
          <w:kern w:val="0"/>
          <w:sz w:val="24"/>
        </w:rPr>
        <w:t>3.供应商的运输车辆到采购</w:t>
      </w:r>
      <w:r w:rsidR="00F523BF">
        <w:rPr>
          <w:rFonts w:asciiTheme="minorEastAsia" w:hAnsiTheme="minorEastAsia" w:cs="Times New Roman" w:hint="eastAsia"/>
          <w:kern w:val="0"/>
          <w:sz w:val="24"/>
        </w:rPr>
        <w:t>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指定地点收取，不得影响采购</w:t>
      </w:r>
      <w:r w:rsidR="006358A7">
        <w:rPr>
          <w:rFonts w:asciiTheme="minorEastAsia" w:hAnsiTheme="minorEastAsia" w:cs="Times New Roman" w:hint="eastAsia"/>
          <w:kern w:val="0"/>
          <w:sz w:val="24"/>
        </w:rPr>
        <w:t>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正常经营运行，</w:t>
      </w:r>
      <w:r w:rsidRPr="00393BC6">
        <w:rPr>
          <w:rFonts w:asciiTheme="minorEastAsia" w:hAnsiTheme="minorEastAsia" w:cs="Times New Roman" w:hint="eastAsia"/>
          <w:kern w:val="0"/>
          <w:sz w:val="24"/>
        </w:rPr>
        <w:lastRenderedPageBreak/>
        <w:t>遵守</w:t>
      </w:r>
      <w:r w:rsidR="00F523BF">
        <w:rPr>
          <w:rFonts w:asciiTheme="minorEastAsia" w:hAnsiTheme="minorEastAsia" w:cs="Times New Roman" w:hint="eastAsia"/>
          <w:kern w:val="0"/>
          <w:sz w:val="24"/>
        </w:rPr>
        <w:t>采购人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相关环境以及安全管理规定。供应商承诺废物自采购</w:t>
      </w:r>
      <w:r w:rsidR="006358A7">
        <w:rPr>
          <w:rFonts w:asciiTheme="minorEastAsia" w:hAnsiTheme="minorEastAsia" w:cs="Times New Roman" w:hint="eastAsia"/>
          <w:kern w:val="0"/>
          <w:sz w:val="24"/>
        </w:rPr>
        <w:t>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相关服务地点运出起，其运输、处置过程均遵照国家有关规定执行，并承担由此带来的风险和责任，除国家法律另有规定者除外。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393BC6">
        <w:rPr>
          <w:rFonts w:asciiTheme="minorEastAsia" w:hAnsiTheme="minorEastAsia" w:cs="Times New Roman" w:hint="eastAsia"/>
          <w:kern w:val="0"/>
          <w:sz w:val="24"/>
        </w:rPr>
        <w:t>4.供应商需提供与</w:t>
      </w:r>
      <w:r w:rsidR="006358A7">
        <w:rPr>
          <w:rFonts w:asciiTheme="minorEastAsia" w:hAnsiTheme="minorEastAsia" w:cs="Times New Roman" w:hint="eastAsia"/>
          <w:kern w:val="0"/>
          <w:sz w:val="24"/>
        </w:rPr>
        <w:t>采购人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产生量相适应的标准废弃物包装袋</w:t>
      </w:r>
      <w:r w:rsidRPr="00393BC6">
        <w:rPr>
          <w:rFonts w:asciiTheme="minorEastAsia" w:hAnsiTheme="minorEastAsia" w:cs="Times New Roman"/>
          <w:kern w:val="0"/>
          <w:sz w:val="24"/>
        </w:rPr>
        <w:t>、塑料空桶（50L，</w:t>
      </w:r>
      <w:r w:rsidRPr="00393BC6">
        <w:rPr>
          <w:rFonts w:asciiTheme="minorEastAsia" w:hAnsiTheme="minorEastAsia" w:cs="宋体"/>
          <w:sz w:val="24"/>
        </w:rPr>
        <w:t>无破损，有内盖</w:t>
      </w:r>
      <w:r w:rsidRPr="00393BC6">
        <w:rPr>
          <w:rFonts w:asciiTheme="minorEastAsia" w:hAnsiTheme="minorEastAsia" w:cs="Times New Roman"/>
          <w:kern w:val="0"/>
          <w:sz w:val="24"/>
        </w:rPr>
        <w:t>)</w:t>
      </w:r>
      <w:r w:rsidRPr="00393BC6">
        <w:rPr>
          <w:rFonts w:asciiTheme="minorEastAsia" w:hAnsiTheme="minorEastAsia" w:cs="Times New Roman" w:hint="eastAsia"/>
          <w:kern w:val="0"/>
          <w:sz w:val="24"/>
        </w:rPr>
        <w:t>等必要的包装容器</w:t>
      </w:r>
      <w:r w:rsidRPr="00393BC6">
        <w:rPr>
          <w:rFonts w:asciiTheme="minorEastAsia" w:hAnsiTheme="minorEastAsia" w:cs="Times New Roman"/>
          <w:kern w:val="0"/>
          <w:sz w:val="24"/>
        </w:rPr>
        <w:t>和危废物标识</w:t>
      </w:r>
      <w:r w:rsidRPr="00393BC6">
        <w:rPr>
          <w:rFonts w:asciiTheme="minorEastAsia" w:hAnsiTheme="minorEastAsia" w:cs="Times New Roman" w:hint="eastAsia"/>
          <w:kern w:val="0"/>
          <w:sz w:val="24"/>
        </w:rPr>
        <w:t>。供应商运输前须检查实验废弃物包装是否合规，</w:t>
      </w:r>
      <w:r w:rsidRPr="00393BC6">
        <w:rPr>
          <w:rFonts w:asciiTheme="minorEastAsia" w:hAnsiTheme="minorEastAsia" w:cs="Times New Roman"/>
          <w:kern w:val="0"/>
          <w:sz w:val="24"/>
        </w:rPr>
        <w:t>确认后</w:t>
      </w:r>
      <w:r w:rsidRPr="00393BC6">
        <w:rPr>
          <w:rFonts w:asciiTheme="minorEastAsia" w:hAnsiTheme="minorEastAsia" w:cs="Times New Roman" w:hint="eastAsia"/>
          <w:kern w:val="0"/>
          <w:sz w:val="24"/>
        </w:rPr>
        <w:t>再进行转运处置。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393BC6">
        <w:rPr>
          <w:rFonts w:asciiTheme="minorEastAsia" w:hAnsiTheme="minorEastAsia" w:cs="宋体" w:hint="eastAsia"/>
          <w:sz w:val="24"/>
        </w:rPr>
        <w:t>5</w:t>
      </w:r>
      <w:r w:rsidRPr="00393BC6">
        <w:rPr>
          <w:rFonts w:asciiTheme="minorEastAsia" w:hAnsiTheme="minorEastAsia" w:cs="Times New Roman" w:hint="eastAsia"/>
          <w:kern w:val="0"/>
          <w:sz w:val="24"/>
        </w:rPr>
        <w:t>.</w:t>
      </w:r>
      <w:r w:rsidRPr="00393BC6">
        <w:rPr>
          <w:rFonts w:asciiTheme="minorEastAsia" w:hAnsiTheme="minorEastAsia" w:cs="宋体" w:hint="eastAsia"/>
          <w:sz w:val="24"/>
        </w:rPr>
        <w:t>供应商得到通知后</w:t>
      </w:r>
      <w:r w:rsidR="006358A7">
        <w:rPr>
          <w:rFonts w:asciiTheme="minorEastAsia" w:hAnsiTheme="minorEastAsia" w:cs="宋体" w:hint="eastAsia"/>
          <w:sz w:val="24"/>
        </w:rPr>
        <w:t>5</w:t>
      </w:r>
      <w:r w:rsidRPr="00393BC6">
        <w:rPr>
          <w:rFonts w:asciiTheme="minorEastAsia" w:hAnsiTheme="minorEastAsia" w:cs="宋体" w:hint="eastAsia"/>
          <w:sz w:val="24"/>
        </w:rPr>
        <w:t>个工作日内（因天气、停产、生产整顿、环保检查等</w:t>
      </w:r>
      <w:r w:rsidRPr="00393BC6">
        <w:rPr>
          <w:rFonts w:asciiTheme="minorEastAsia" w:hAnsiTheme="minorEastAsia" w:cs="Times New Roman" w:hint="eastAsia"/>
          <w:kern w:val="0"/>
          <w:sz w:val="24"/>
        </w:rPr>
        <w:t>不可抗拒的原因除外）清运危险废物</w:t>
      </w:r>
      <w:r w:rsidR="00F523BF">
        <w:rPr>
          <w:rFonts w:asciiTheme="minorEastAsia" w:hAnsiTheme="minorEastAsia" w:cs="Times New Roman" w:hint="eastAsia"/>
          <w:kern w:val="0"/>
          <w:sz w:val="24"/>
        </w:rPr>
        <w:t>。</w:t>
      </w:r>
    </w:p>
    <w:p w:rsidR="00D762FB" w:rsidRPr="00393BC6" w:rsidRDefault="00D762FB" w:rsidP="00D762FB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393BC6">
        <w:rPr>
          <w:rFonts w:asciiTheme="minorEastAsia" w:hAnsiTheme="minorEastAsia" w:cs="Times New Roman" w:hint="eastAsia"/>
          <w:kern w:val="0"/>
          <w:sz w:val="24"/>
        </w:rPr>
        <w:t>6.供应商需协助采购</w:t>
      </w:r>
      <w:r w:rsidR="006358A7">
        <w:rPr>
          <w:rFonts w:asciiTheme="minorEastAsia" w:hAnsiTheme="minorEastAsia" w:cs="Times New Roman" w:hint="eastAsia"/>
          <w:kern w:val="0"/>
          <w:sz w:val="24"/>
        </w:rPr>
        <w:t>人</w:t>
      </w:r>
      <w:r w:rsidRPr="00393BC6">
        <w:rPr>
          <w:rFonts w:asciiTheme="minorEastAsia" w:hAnsiTheme="minorEastAsia" w:cs="Times New Roman" w:hint="eastAsia"/>
          <w:kern w:val="0"/>
          <w:sz w:val="24"/>
        </w:rPr>
        <w:t>办理危</w:t>
      </w:r>
      <w:r w:rsidRPr="00393BC6">
        <w:rPr>
          <w:rFonts w:asciiTheme="minorEastAsia" w:hAnsiTheme="minorEastAsia" w:cs="宋体" w:hint="eastAsia"/>
          <w:sz w:val="24"/>
        </w:rPr>
        <w:t>废物的申报和废物转移审批手续，应由采购</w:t>
      </w:r>
      <w:r w:rsidR="006358A7">
        <w:rPr>
          <w:rFonts w:asciiTheme="minorEastAsia" w:hAnsiTheme="minorEastAsia" w:cs="宋体" w:hint="eastAsia"/>
          <w:sz w:val="24"/>
        </w:rPr>
        <w:t>人</w:t>
      </w:r>
      <w:r w:rsidRPr="00393BC6">
        <w:rPr>
          <w:rFonts w:asciiTheme="minorEastAsia" w:hAnsiTheme="minorEastAsia" w:cs="宋体" w:hint="eastAsia"/>
          <w:sz w:val="24"/>
        </w:rPr>
        <w:t>自行办理的手续</w:t>
      </w:r>
      <w:r w:rsidR="00F523BF">
        <w:rPr>
          <w:rFonts w:asciiTheme="minorEastAsia" w:hAnsiTheme="minorEastAsia" w:cs="宋体" w:hint="eastAsia"/>
          <w:sz w:val="24"/>
        </w:rPr>
        <w:t>除</w:t>
      </w:r>
      <w:r w:rsidRPr="00393BC6">
        <w:rPr>
          <w:rFonts w:asciiTheme="minorEastAsia" w:hAnsiTheme="minorEastAsia" w:cs="宋体" w:hint="eastAsia"/>
          <w:sz w:val="24"/>
        </w:rPr>
        <w:t>外。</w:t>
      </w:r>
    </w:p>
    <w:p w:rsidR="00CE7C92" w:rsidRPr="00393BC6" w:rsidRDefault="00801E80">
      <w:pPr>
        <w:spacing w:line="360" w:lineRule="auto"/>
        <w:ind w:leftChars="253" w:left="531"/>
        <w:rPr>
          <w:rFonts w:asciiTheme="minorEastAsia" w:hAnsiTheme="minorEastAsia" w:cs="仿宋_GB2312"/>
          <w:bCs/>
          <w:sz w:val="24"/>
        </w:rPr>
      </w:pPr>
      <w:r w:rsidRPr="00393BC6">
        <w:rPr>
          <w:rFonts w:asciiTheme="minorEastAsia" w:hAnsiTheme="minorEastAsia" w:hint="eastAsia"/>
          <w:b/>
          <w:bCs/>
          <w:sz w:val="24"/>
        </w:rPr>
        <w:t>四、商务要求</w:t>
      </w:r>
      <w:r w:rsidRPr="00393BC6">
        <w:rPr>
          <w:rFonts w:asciiTheme="minorEastAsia" w:hAnsiTheme="minorEastAsia" w:cs="仿宋_GB2312" w:hint="eastAsia"/>
          <w:bCs/>
          <w:sz w:val="24"/>
        </w:rPr>
        <w:br/>
        <w:t>1</w:t>
      </w:r>
      <w:r w:rsidR="00206266">
        <w:rPr>
          <w:rFonts w:asciiTheme="minorEastAsia" w:hAnsiTheme="minorEastAsia" w:cs="仿宋_GB2312" w:hint="eastAsia"/>
          <w:bCs/>
          <w:sz w:val="24"/>
        </w:rPr>
        <w:t>、服务期</w:t>
      </w:r>
      <w:r w:rsidRPr="00393BC6">
        <w:rPr>
          <w:rFonts w:asciiTheme="minorEastAsia" w:hAnsiTheme="minorEastAsia" w:cs="仿宋_GB2312" w:hint="eastAsia"/>
          <w:bCs/>
          <w:sz w:val="24"/>
        </w:rPr>
        <w:t>2年，自2025年5月1日至2027年4月30日。</w:t>
      </w:r>
    </w:p>
    <w:p w:rsidR="00CE7C92" w:rsidRPr="00393BC6" w:rsidRDefault="00801E8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393BC6">
        <w:rPr>
          <w:rFonts w:asciiTheme="minorEastAsia" w:hAnsiTheme="minorEastAsia" w:hint="eastAsia"/>
          <w:kern w:val="0"/>
          <w:sz w:val="24"/>
        </w:rPr>
        <w:t>2、付款方式：</w:t>
      </w:r>
      <w:r w:rsidRPr="00393BC6">
        <w:rPr>
          <w:rFonts w:asciiTheme="minorEastAsia" w:hAnsiTheme="minorEastAsia" w:cs="等线" w:hint="eastAsia"/>
          <w:sz w:val="24"/>
          <w:szCs w:val="21"/>
        </w:rPr>
        <w:t>按</w:t>
      </w:r>
      <w:r w:rsidRPr="00393BC6">
        <w:rPr>
          <w:rFonts w:asciiTheme="minorEastAsia" w:hAnsiTheme="minorEastAsia" w:cs="等线"/>
          <w:sz w:val="24"/>
          <w:szCs w:val="21"/>
        </w:rPr>
        <w:t>危</w:t>
      </w:r>
      <w:r w:rsidR="006358A7">
        <w:rPr>
          <w:rFonts w:asciiTheme="minorEastAsia" w:hAnsiTheme="minorEastAsia" w:cs="等线" w:hint="eastAsia"/>
          <w:sz w:val="24"/>
          <w:szCs w:val="21"/>
        </w:rPr>
        <w:t>废物的实际处置重量分批次结算费用，采购人</w:t>
      </w:r>
      <w:r w:rsidRPr="00393BC6">
        <w:rPr>
          <w:rFonts w:asciiTheme="minorEastAsia" w:hAnsiTheme="minorEastAsia" w:cs="等线" w:hint="eastAsia"/>
          <w:sz w:val="24"/>
          <w:szCs w:val="21"/>
        </w:rPr>
        <w:t>在收到供应商发票后的</w:t>
      </w:r>
      <w:r w:rsidRPr="00393BC6">
        <w:rPr>
          <w:rFonts w:asciiTheme="minorEastAsia" w:hAnsiTheme="minorEastAsia" w:cs="等线"/>
          <w:sz w:val="24"/>
          <w:szCs w:val="21"/>
        </w:rPr>
        <w:t>2个</w:t>
      </w:r>
      <w:r w:rsidR="006358A7">
        <w:rPr>
          <w:rFonts w:asciiTheme="minorEastAsia" w:hAnsiTheme="minorEastAsia" w:cs="等线" w:hint="eastAsia"/>
          <w:sz w:val="24"/>
          <w:szCs w:val="21"/>
        </w:rPr>
        <w:t>月内支付</w:t>
      </w:r>
      <w:r w:rsidRPr="00393BC6">
        <w:rPr>
          <w:rFonts w:asciiTheme="minorEastAsia" w:hAnsiTheme="minorEastAsia" w:cs="等线" w:hint="eastAsia"/>
          <w:sz w:val="24"/>
          <w:szCs w:val="21"/>
        </w:rPr>
        <w:t>费用。</w:t>
      </w:r>
    </w:p>
    <w:p w:rsidR="00CE7C92" w:rsidRPr="006358A7" w:rsidRDefault="00CE7C92" w:rsidP="00CE7C92">
      <w:pPr>
        <w:pStyle w:val="20"/>
        <w:ind w:firstLine="420"/>
        <w:rPr>
          <w:rFonts w:asciiTheme="minorEastAsia" w:hAnsiTheme="minorEastAsia"/>
        </w:rPr>
      </w:pPr>
    </w:p>
    <w:sectPr w:rsidR="00CE7C92" w:rsidRPr="0063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2F" w:rsidRDefault="006B3C2F" w:rsidP="00D762FB">
      <w:r>
        <w:separator/>
      </w:r>
    </w:p>
  </w:endnote>
  <w:endnote w:type="continuationSeparator" w:id="0">
    <w:p w:rsidR="006B3C2F" w:rsidRDefault="006B3C2F" w:rsidP="00D7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2F" w:rsidRDefault="006B3C2F" w:rsidP="00D762FB">
      <w:r>
        <w:separator/>
      </w:r>
    </w:p>
  </w:footnote>
  <w:footnote w:type="continuationSeparator" w:id="0">
    <w:p w:rsidR="006B3C2F" w:rsidRDefault="006B3C2F" w:rsidP="00D7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00CE7C92"/>
    <w:rsid w:val="D7FF3027"/>
    <w:rsid w:val="00043B92"/>
    <w:rsid w:val="00206266"/>
    <w:rsid w:val="002538C5"/>
    <w:rsid w:val="00393BC6"/>
    <w:rsid w:val="005845A2"/>
    <w:rsid w:val="006358A7"/>
    <w:rsid w:val="006B3C2F"/>
    <w:rsid w:val="00801E80"/>
    <w:rsid w:val="00C6260A"/>
    <w:rsid w:val="00CE7C92"/>
    <w:rsid w:val="00D762FB"/>
    <w:rsid w:val="00E46C69"/>
    <w:rsid w:val="00E66545"/>
    <w:rsid w:val="00F523BF"/>
    <w:rsid w:val="04026070"/>
    <w:rsid w:val="0B70168E"/>
    <w:rsid w:val="0EE525AC"/>
    <w:rsid w:val="17EC616D"/>
    <w:rsid w:val="1A4573FF"/>
    <w:rsid w:val="5BBA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numId w:val="1"/>
      </w:numPr>
      <w:spacing w:line="360" w:lineRule="auto"/>
      <w:jc w:val="left"/>
      <w:outlineLvl w:val="1"/>
    </w:pPr>
    <w:rPr>
      <w:rFonts w:ascii="仿宋_GB2312" w:eastAsia="仿宋_GB2312" w:hAnsi="仿宋" w:cs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pPr>
      <w:spacing w:after="120" w:line="240" w:lineRule="auto"/>
      <w:ind w:leftChars="200" w:left="420" w:firstLine="210"/>
    </w:pPr>
  </w:style>
  <w:style w:type="paragraph" w:styleId="a3">
    <w:name w:val="Body Text Indent"/>
    <w:basedOn w:val="a"/>
    <w:next w:val="20"/>
    <w:qFormat/>
    <w:pPr>
      <w:spacing w:line="480" w:lineRule="exact"/>
      <w:ind w:firstLineChars="200" w:firstLine="480"/>
    </w:pPr>
    <w:rPr>
      <w:rFonts w:ascii="宋体" w:hAnsi="宋体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link w:val="Char"/>
    <w:rsid w:val="00D7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6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7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76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numId w:val="1"/>
      </w:numPr>
      <w:spacing w:line="360" w:lineRule="auto"/>
      <w:jc w:val="left"/>
      <w:outlineLvl w:val="1"/>
    </w:pPr>
    <w:rPr>
      <w:rFonts w:ascii="仿宋_GB2312" w:eastAsia="仿宋_GB2312" w:hAnsi="仿宋" w:cs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pPr>
      <w:spacing w:after="120" w:line="240" w:lineRule="auto"/>
      <w:ind w:leftChars="200" w:left="420" w:firstLine="210"/>
    </w:pPr>
  </w:style>
  <w:style w:type="paragraph" w:styleId="a3">
    <w:name w:val="Body Text Indent"/>
    <w:basedOn w:val="a"/>
    <w:next w:val="20"/>
    <w:qFormat/>
    <w:pPr>
      <w:spacing w:line="480" w:lineRule="exact"/>
      <w:ind w:firstLineChars="200" w:firstLine="480"/>
    </w:pPr>
    <w:rPr>
      <w:rFonts w:ascii="宋体" w:hAnsi="宋体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link w:val="Char"/>
    <w:rsid w:val="00D7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76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7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76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6D46-E3BE-499F-94FB-92D3D5E4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H3C</dc:creator>
  <cp:lastModifiedBy>wl</cp:lastModifiedBy>
  <cp:revision>12</cp:revision>
  <dcterms:created xsi:type="dcterms:W3CDTF">2025-01-07T02:28:00Z</dcterms:created>
  <dcterms:modified xsi:type="dcterms:W3CDTF">2025-01-07T05:59:00Z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A4AC2F4ED5E044BB967FBFACAF693AC2_12</vt:lpwstr>
  </property>
</Properties>
</file>