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5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1450"/>
        <w:gridCol w:w="1853"/>
        <w:gridCol w:w="4726"/>
      </w:tblGrid>
      <w:tr w:rsidR="005A1D64" w:rsidTr="009C1407">
        <w:trPr>
          <w:trHeight w:val="499"/>
        </w:trPr>
        <w:tc>
          <w:tcPr>
            <w:tcW w:w="289" w:type="pct"/>
            <w:vAlign w:val="center"/>
          </w:tcPr>
          <w:p w:rsidR="005A1D64" w:rsidRDefault="004935F4" w:rsidP="009C14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5A1D64" w:rsidRDefault="004935F4" w:rsidP="009C14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5A1D64" w:rsidRDefault="004935F4" w:rsidP="009C14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2773" w:type="pct"/>
            <w:shd w:val="clear" w:color="auto" w:fill="auto"/>
            <w:vAlign w:val="center"/>
          </w:tcPr>
          <w:p w:rsidR="005A1D64" w:rsidRDefault="004935F4" w:rsidP="009C14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5A1D64" w:rsidTr="009C1407">
        <w:trPr>
          <w:trHeight w:val="2340"/>
        </w:trPr>
        <w:tc>
          <w:tcPr>
            <w:tcW w:w="289" w:type="pct"/>
            <w:vAlign w:val="center"/>
          </w:tcPr>
          <w:p w:rsidR="005A1D64" w:rsidRDefault="004935F4" w:rsidP="009C14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5A1D64" w:rsidRDefault="004935F4" w:rsidP="009C14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一次性使用肠内营养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输注器</w:t>
            </w:r>
            <w:proofErr w:type="gramEnd"/>
          </w:p>
        </w:tc>
        <w:tc>
          <w:tcPr>
            <w:tcW w:w="1087" w:type="pct"/>
            <w:shd w:val="clear" w:color="auto" w:fill="auto"/>
            <w:vAlign w:val="center"/>
          </w:tcPr>
          <w:p w:rsidR="005A1D64" w:rsidRDefault="004935F4" w:rsidP="009C14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泵输注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式</w:t>
            </w:r>
          </w:p>
        </w:tc>
        <w:tc>
          <w:tcPr>
            <w:tcW w:w="2773" w:type="pct"/>
            <w:shd w:val="clear" w:color="auto" w:fill="auto"/>
            <w:vAlign w:val="center"/>
          </w:tcPr>
          <w:p w:rsidR="003472CB" w:rsidRPr="00582753" w:rsidRDefault="003472CB" w:rsidP="009C1407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72C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1、与鼻饲管、胃管、肠营养导管等配</w:t>
            </w:r>
            <w:r w:rsidRPr="005827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合使用，</w:t>
            </w:r>
            <w:proofErr w:type="gramStart"/>
            <w:r w:rsidR="003B106C" w:rsidRPr="005827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输注器出口</w:t>
            </w:r>
            <w:proofErr w:type="gramEnd"/>
            <w:r w:rsidR="003B106C" w:rsidRPr="005827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端与肠内营养管兼容，</w:t>
            </w:r>
            <w:r w:rsidRPr="005827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可与营养泵连接，用于向患者肠胃输送营养物质。</w:t>
            </w:r>
          </w:p>
          <w:p w:rsidR="005A1D64" w:rsidRDefault="003472CB" w:rsidP="009C1407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827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</w:t>
            </w:r>
            <w:proofErr w:type="gramStart"/>
            <w:r w:rsidRPr="005827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泵输注</w:t>
            </w:r>
            <w:proofErr w:type="gramEnd"/>
            <w:r w:rsidRPr="005827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式接口连接式，具有</w:t>
            </w:r>
            <w:r w:rsidRPr="003472C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防尘及空气过滤装置，管路下部配有Y型三通。</w:t>
            </w:r>
          </w:p>
          <w:p w:rsidR="005A1D64" w:rsidRDefault="003472CB" w:rsidP="009C1407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3、</w:t>
            </w:r>
            <w:r w:rsidR="004935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不含DEHP</w:t>
            </w:r>
            <w:r w:rsidR="00FA67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，并提供佐证材料</w:t>
            </w:r>
            <w:r w:rsidR="004935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5A1D64" w:rsidRDefault="003472CB" w:rsidP="009C1407">
            <w:pPr>
              <w:ind w:left="180" w:hangingChars="100" w:hanging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4、</w:t>
            </w:r>
            <w:r w:rsidR="004935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瓶装接口，需与奶瓶同一口径（即标准口径，非宽口，瓶口直径3.5cm）。</w:t>
            </w:r>
          </w:p>
          <w:p w:rsidR="005A1D64" w:rsidRDefault="003472CB" w:rsidP="009C1407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5、</w:t>
            </w:r>
            <w:r w:rsidR="004D5C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管壁</w:t>
            </w:r>
            <w:r w:rsidR="005F59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厚度</w:t>
            </w:r>
            <w:r w:rsidR="004935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小于</w:t>
            </w:r>
            <w:r w:rsidR="004D5C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</w:t>
            </w:r>
            <w:r w:rsidR="004935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5mm</w:t>
            </w:r>
            <w:r w:rsidR="00FA67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，并提供产品参数</w:t>
            </w:r>
            <w:r w:rsidR="004935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5A1D64" w:rsidRPr="00582753" w:rsidRDefault="003472CB" w:rsidP="009C1407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6、</w:t>
            </w:r>
            <w:r w:rsidR="004935F4" w:rsidRPr="005827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组成部分：保护套、穿刺器、软管、三通、流量调节器、泵管、滴管、瓶口接口、空气过滤器、进气塞、</w:t>
            </w:r>
            <w:proofErr w:type="gramStart"/>
            <w:r w:rsidR="004935F4" w:rsidRPr="005827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止液夹</w:t>
            </w:r>
            <w:proofErr w:type="gramEnd"/>
            <w:r w:rsidR="004935F4" w:rsidRPr="005827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、网兜</w:t>
            </w:r>
            <w:r w:rsidR="00FA67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5A1D64" w:rsidRPr="00C01F2F" w:rsidRDefault="003B106C" w:rsidP="009C1407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106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7、</w:t>
            </w:r>
            <w:r w:rsidR="00493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肠内营养</w:t>
            </w:r>
            <w:proofErr w:type="gramStart"/>
            <w:r w:rsidR="00493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输注器颜色</w:t>
            </w:r>
            <w:proofErr w:type="gramEnd"/>
            <w:r w:rsidR="00493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与静脉输液器区别</w:t>
            </w:r>
            <w:r w:rsidR="00FA67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</w:tbl>
    <w:p w:rsidR="005A1D64" w:rsidRPr="009C1407" w:rsidRDefault="009C1407" w:rsidP="009C1407">
      <w:pPr>
        <w:jc w:val="center"/>
        <w:rPr>
          <w:b/>
          <w:sz w:val="28"/>
        </w:rPr>
      </w:pPr>
      <w:r w:rsidRPr="009C1407">
        <w:rPr>
          <w:b/>
          <w:sz w:val="28"/>
        </w:rPr>
        <w:t>一次性使用肠内营养</w:t>
      </w:r>
      <w:proofErr w:type="gramStart"/>
      <w:r w:rsidRPr="009C1407">
        <w:rPr>
          <w:b/>
          <w:sz w:val="28"/>
        </w:rPr>
        <w:t>输注器采购</w:t>
      </w:r>
      <w:proofErr w:type="gramEnd"/>
      <w:r w:rsidRPr="009C1407">
        <w:rPr>
          <w:b/>
          <w:sz w:val="28"/>
        </w:rPr>
        <w:t>需求</w:t>
      </w:r>
    </w:p>
    <w:sectPr w:rsidR="005A1D64" w:rsidRPr="009C1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436" w:rsidRDefault="00357436" w:rsidP="00125417">
      <w:r>
        <w:separator/>
      </w:r>
    </w:p>
  </w:endnote>
  <w:endnote w:type="continuationSeparator" w:id="0">
    <w:p w:rsidR="00357436" w:rsidRDefault="00357436" w:rsidP="0012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436" w:rsidRDefault="00357436" w:rsidP="00125417">
      <w:r>
        <w:separator/>
      </w:r>
    </w:p>
  </w:footnote>
  <w:footnote w:type="continuationSeparator" w:id="0">
    <w:p w:rsidR="00357436" w:rsidRDefault="00357436" w:rsidP="00125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5"/>
    <w:rsid w:val="000A1CA1"/>
    <w:rsid w:val="000F48D1"/>
    <w:rsid w:val="001167BB"/>
    <w:rsid w:val="00125417"/>
    <w:rsid w:val="00145837"/>
    <w:rsid w:val="00183AE5"/>
    <w:rsid w:val="001B171E"/>
    <w:rsid w:val="001C3C94"/>
    <w:rsid w:val="0032255F"/>
    <w:rsid w:val="003472CB"/>
    <w:rsid w:val="00357436"/>
    <w:rsid w:val="003A443E"/>
    <w:rsid w:val="003B106C"/>
    <w:rsid w:val="003E4FCD"/>
    <w:rsid w:val="00476945"/>
    <w:rsid w:val="00476C96"/>
    <w:rsid w:val="004935F4"/>
    <w:rsid w:val="004D5C96"/>
    <w:rsid w:val="004E5AAA"/>
    <w:rsid w:val="005521E1"/>
    <w:rsid w:val="0057599B"/>
    <w:rsid w:val="00582753"/>
    <w:rsid w:val="005A1D64"/>
    <w:rsid w:val="005F59C1"/>
    <w:rsid w:val="006254F7"/>
    <w:rsid w:val="006555E0"/>
    <w:rsid w:val="0066039D"/>
    <w:rsid w:val="006A5565"/>
    <w:rsid w:val="007254B6"/>
    <w:rsid w:val="00775A36"/>
    <w:rsid w:val="007A519C"/>
    <w:rsid w:val="007F054E"/>
    <w:rsid w:val="00813B1D"/>
    <w:rsid w:val="00854571"/>
    <w:rsid w:val="008E2148"/>
    <w:rsid w:val="009B4BEF"/>
    <w:rsid w:val="009C1407"/>
    <w:rsid w:val="009C6DF0"/>
    <w:rsid w:val="00A0738B"/>
    <w:rsid w:val="00A22A5B"/>
    <w:rsid w:val="00AE321F"/>
    <w:rsid w:val="00AE5D35"/>
    <w:rsid w:val="00B45019"/>
    <w:rsid w:val="00B51A2A"/>
    <w:rsid w:val="00B578F1"/>
    <w:rsid w:val="00BF1264"/>
    <w:rsid w:val="00C01F2F"/>
    <w:rsid w:val="00C9027D"/>
    <w:rsid w:val="00CC2D54"/>
    <w:rsid w:val="00D0051D"/>
    <w:rsid w:val="00DA0C11"/>
    <w:rsid w:val="00E93054"/>
    <w:rsid w:val="00EF68F4"/>
    <w:rsid w:val="00F21079"/>
    <w:rsid w:val="00F335A4"/>
    <w:rsid w:val="00FA67C1"/>
    <w:rsid w:val="00FB3A85"/>
    <w:rsid w:val="754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6</cp:revision>
  <dcterms:created xsi:type="dcterms:W3CDTF">2021-01-20T00:26:00Z</dcterms:created>
  <dcterms:modified xsi:type="dcterms:W3CDTF">2024-08-09T02:18:00Z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