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719" w:type="pct"/>
        <w:jc w:val="center"/>
        <w:tblInd w:w="-1226" w:type="dxa"/>
        <w:tblLook w:val="04A0" w:firstRow="1" w:lastRow="0" w:firstColumn="1" w:lastColumn="0" w:noHBand="0" w:noVBand="1"/>
      </w:tblPr>
      <w:tblGrid>
        <w:gridCol w:w="816"/>
        <w:gridCol w:w="1183"/>
        <w:gridCol w:w="698"/>
        <w:gridCol w:w="698"/>
        <w:gridCol w:w="624"/>
        <w:gridCol w:w="840"/>
        <w:gridCol w:w="628"/>
        <w:gridCol w:w="665"/>
        <w:gridCol w:w="612"/>
        <w:gridCol w:w="694"/>
        <w:gridCol w:w="489"/>
        <w:gridCol w:w="901"/>
        <w:gridCol w:w="899"/>
      </w:tblGrid>
      <w:tr w:rsidR="00C757CD" w:rsidRPr="00E3259E" w:rsidTr="00C757CD">
        <w:trPr>
          <w:jc w:val="center"/>
        </w:trPr>
        <w:tc>
          <w:tcPr>
            <w:tcW w:w="419" w:type="pct"/>
            <w:vAlign w:val="center"/>
          </w:tcPr>
          <w:p w:rsidR="00C757CD" w:rsidRPr="00E3259E" w:rsidRDefault="00C757CD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607" w:type="pct"/>
            <w:vAlign w:val="center"/>
          </w:tcPr>
          <w:p w:rsidR="00C757CD" w:rsidRDefault="00C757CD" w:rsidP="00595B7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</w:t>
            </w:r>
            <w:r w:rsidRPr="002750C2">
              <w:rPr>
                <w:rFonts w:ascii="华文楷体" w:eastAsia="华文楷体" w:hAnsi="华文楷体" w:hint="eastAsia"/>
                <w:b/>
                <w:szCs w:val="21"/>
              </w:rPr>
              <w:t>规格</w:t>
            </w:r>
          </w:p>
        </w:tc>
        <w:tc>
          <w:tcPr>
            <w:tcW w:w="358" w:type="pct"/>
            <w:vAlign w:val="center"/>
          </w:tcPr>
          <w:p w:rsidR="00C757CD" w:rsidRDefault="00C757CD" w:rsidP="00C757CD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产品注册名称</w:t>
            </w:r>
            <w:bookmarkStart w:id="0" w:name="_GoBack"/>
            <w:bookmarkEnd w:id="0"/>
          </w:p>
        </w:tc>
        <w:tc>
          <w:tcPr>
            <w:tcW w:w="358" w:type="pct"/>
            <w:vAlign w:val="center"/>
          </w:tcPr>
          <w:p w:rsidR="00C757CD" w:rsidRPr="00E3259E" w:rsidRDefault="00C757CD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C757CD" w:rsidRPr="00E3259E" w:rsidRDefault="00C757CD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31" w:type="pct"/>
            <w:tcBorders>
              <w:left w:val="single" w:sz="4" w:space="0" w:color="auto"/>
            </w:tcBorders>
            <w:vAlign w:val="center"/>
          </w:tcPr>
          <w:p w:rsidR="00C757CD" w:rsidRPr="00E3259E" w:rsidRDefault="00C757CD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322" w:type="pct"/>
            <w:vAlign w:val="center"/>
          </w:tcPr>
          <w:p w:rsidR="00C757CD" w:rsidRPr="00E3259E" w:rsidRDefault="00C757CD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341" w:type="pct"/>
            <w:vAlign w:val="center"/>
          </w:tcPr>
          <w:p w:rsidR="00C757CD" w:rsidRPr="00E3259E" w:rsidRDefault="00C757CD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314" w:type="pct"/>
            <w:vAlign w:val="center"/>
          </w:tcPr>
          <w:p w:rsidR="00C757CD" w:rsidRPr="00E3259E" w:rsidRDefault="00C757CD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356" w:type="pct"/>
            <w:vAlign w:val="center"/>
          </w:tcPr>
          <w:p w:rsidR="00C757CD" w:rsidRPr="00E3259E" w:rsidRDefault="00C757CD" w:rsidP="002E12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251" w:type="pct"/>
            <w:vAlign w:val="center"/>
          </w:tcPr>
          <w:p w:rsidR="00C757CD" w:rsidRPr="00E3259E" w:rsidRDefault="00C757CD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:rsidR="00C757CD" w:rsidRPr="00E3259E" w:rsidRDefault="00C757CD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vAlign w:val="center"/>
          </w:tcPr>
          <w:p w:rsidR="00C757CD" w:rsidRDefault="00C757CD" w:rsidP="00D133AE">
            <w:pPr>
              <w:jc w:val="left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备注（写明管长）</w:t>
            </w:r>
          </w:p>
        </w:tc>
      </w:tr>
      <w:tr w:rsidR="00C757CD" w:rsidRPr="00E3259E" w:rsidTr="00C757CD">
        <w:trPr>
          <w:trHeight w:val="810"/>
          <w:jc w:val="center"/>
        </w:trPr>
        <w:tc>
          <w:tcPr>
            <w:tcW w:w="419" w:type="pct"/>
            <w:vMerge w:val="restart"/>
            <w:tcBorders>
              <w:right w:val="single" w:sz="4" w:space="0" w:color="auto"/>
            </w:tcBorders>
            <w:vAlign w:val="center"/>
          </w:tcPr>
          <w:p w:rsidR="00C757CD" w:rsidRDefault="00C757CD" w:rsidP="00D133A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1687F">
              <w:rPr>
                <w:rFonts w:ascii="华文楷体" w:eastAsia="华文楷体" w:hAnsi="华文楷体" w:hint="eastAsia"/>
                <w:b/>
                <w:szCs w:val="21"/>
              </w:rPr>
              <w:t>一次性使用吸痰管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7CD" w:rsidRPr="00672F1D" w:rsidRDefault="00C757CD" w:rsidP="00D133AE">
            <w:pPr>
              <w:spacing w:line="200" w:lineRule="exact"/>
              <w:jc w:val="center"/>
              <w:rPr>
                <w:rFonts w:ascii="华文楷体" w:eastAsia="华文楷体" w:hAnsi="华文楷体" w:cs="宋体"/>
                <w:b/>
                <w:color w:val="000000"/>
                <w:szCs w:val="21"/>
              </w:rPr>
            </w:pPr>
            <w:r w:rsidRPr="00C1687F"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普通型</w:t>
            </w:r>
            <w:r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（</w:t>
            </w:r>
            <w:r>
              <w:rPr>
                <w:rFonts w:ascii="华文楷体" w:eastAsia="华文楷体" w:hAnsi="华文楷体" w:cs="宋体"/>
                <w:b/>
                <w:color w:val="000000"/>
                <w:szCs w:val="21"/>
              </w:rPr>
              <w:t>F6</w:t>
            </w:r>
            <w:r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、</w:t>
            </w:r>
            <w:r>
              <w:rPr>
                <w:rFonts w:ascii="华文楷体" w:eastAsia="华文楷体" w:hAnsi="华文楷体" w:cs="宋体"/>
                <w:b/>
                <w:color w:val="000000"/>
                <w:szCs w:val="21"/>
              </w:rPr>
              <w:t>F8</w:t>
            </w:r>
            <w:r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、</w:t>
            </w:r>
            <w:r w:rsidRPr="00C1687F">
              <w:rPr>
                <w:rFonts w:ascii="华文楷体" w:eastAsia="华文楷体" w:hAnsi="华文楷体" w:cs="宋体"/>
                <w:b/>
                <w:color w:val="000000"/>
                <w:szCs w:val="21"/>
              </w:rPr>
              <w:t>F10</w:t>
            </w:r>
            <w:r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C757CD" w:rsidRPr="00E3259E" w:rsidRDefault="00C757CD" w:rsidP="00C757C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D" w:rsidRDefault="00C757CD" w:rsidP="00D133A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注明</w:t>
            </w:r>
            <w:r w:rsidRPr="00F354B7">
              <w:rPr>
                <w:rFonts w:ascii="华文楷体" w:eastAsia="华文楷体" w:hAnsi="华文楷体" w:hint="eastAsia"/>
                <w:b/>
                <w:szCs w:val="21"/>
              </w:rPr>
              <w:t>负压式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/</w:t>
            </w:r>
            <w:r w:rsidRPr="00F354B7">
              <w:rPr>
                <w:rFonts w:ascii="华文楷体" w:eastAsia="华文楷体" w:hAnsi="华文楷体" w:hint="eastAsia"/>
                <w:b/>
                <w:szCs w:val="21"/>
              </w:rPr>
              <w:t>手控式</w:t>
            </w:r>
          </w:p>
        </w:tc>
      </w:tr>
      <w:tr w:rsidR="00C757CD" w:rsidRPr="00E3259E" w:rsidTr="00C757CD">
        <w:trPr>
          <w:trHeight w:val="554"/>
          <w:jc w:val="center"/>
        </w:trPr>
        <w:tc>
          <w:tcPr>
            <w:tcW w:w="419" w:type="pct"/>
            <w:vMerge/>
            <w:tcBorders>
              <w:right w:val="single" w:sz="4" w:space="0" w:color="auto"/>
            </w:tcBorders>
            <w:vAlign w:val="center"/>
          </w:tcPr>
          <w:p w:rsidR="00C757CD" w:rsidRPr="002750C2" w:rsidRDefault="00C757CD" w:rsidP="002750C2">
            <w:pPr>
              <w:jc w:val="center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7CD" w:rsidRPr="002750C2" w:rsidRDefault="00C757CD" w:rsidP="002750C2">
            <w:pPr>
              <w:spacing w:line="240" w:lineRule="exact"/>
              <w:jc w:val="center"/>
              <w:rPr>
                <w:rFonts w:ascii="华文楷体" w:eastAsia="华文楷体" w:hAnsi="华文楷体" w:cs="宋体"/>
                <w:b/>
                <w:color w:val="000000"/>
              </w:rPr>
            </w:pPr>
            <w:r w:rsidRPr="00C1687F"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带痰液收集器</w:t>
            </w:r>
            <w:r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（</w:t>
            </w:r>
            <w:r w:rsidRPr="00C1687F">
              <w:rPr>
                <w:rFonts w:ascii="华文楷体" w:eastAsia="华文楷体" w:hAnsi="华文楷体" w:cs="宋体"/>
                <w:b/>
                <w:color w:val="000000"/>
                <w:szCs w:val="21"/>
              </w:rPr>
              <w:t>F6</w:t>
            </w:r>
            <w:r>
              <w:rPr>
                <w:rFonts w:ascii="华文楷体" w:eastAsia="华文楷体" w:hAnsi="华文楷体" w:cs="宋体"/>
                <w:b/>
                <w:color w:val="000000"/>
                <w:szCs w:val="21"/>
              </w:rPr>
              <w:t>、</w:t>
            </w:r>
            <w:r w:rsidRPr="00C1687F">
              <w:rPr>
                <w:rFonts w:ascii="华文楷体" w:eastAsia="华文楷体" w:hAnsi="华文楷体" w:cs="宋体"/>
                <w:b/>
                <w:color w:val="000000"/>
                <w:szCs w:val="21"/>
              </w:rPr>
              <w:t>F8</w:t>
            </w:r>
            <w:r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D" w:rsidRPr="00E3259E" w:rsidRDefault="00C757CD" w:rsidP="00C757C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D" w:rsidRPr="00E3259E" w:rsidRDefault="00C757CD" w:rsidP="0099010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C757CD" w:rsidRPr="00E3259E" w:rsidTr="00C757CD">
        <w:trPr>
          <w:trHeight w:val="788"/>
          <w:jc w:val="center"/>
        </w:trPr>
        <w:tc>
          <w:tcPr>
            <w:tcW w:w="419" w:type="pct"/>
            <w:vMerge/>
            <w:tcBorders>
              <w:right w:val="single" w:sz="4" w:space="0" w:color="auto"/>
            </w:tcBorders>
            <w:vAlign w:val="center"/>
          </w:tcPr>
          <w:p w:rsidR="00C757CD" w:rsidRPr="002750C2" w:rsidRDefault="00C757CD" w:rsidP="002750C2">
            <w:pPr>
              <w:jc w:val="center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7CD" w:rsidRPr="002750C2" w:rsidRDefault="00C757CD" w:rsidP="002750C2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b/>
                <w:color w:val="000000"/>
              </w:rPr>
            </w:pPr>
            <w:r w:rsidRPr="00C1687F"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带痰液收集器</w:t>
            </w:r>
            <w:r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（</w:t>
            </w:r>
            <w:r w:rsidRPr="00C1687F"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支气管专用</w:t>
            </w:r>
            <w:r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D" w:rsidRPr="00E3259E" w:rsidRDefault="00C757CD" w:rsidP="00C757C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D" w:rsidRPr="00E3259E" w:rsidRDefault="00C757CD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D" w:rsidRPr="00E3259E" w:rsidRDefault="00C757CD" w:rsidP="0099010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1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1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16" w:rsidRDefault="003F4E16" w:rsidP="00C43E78">
      <w:r>
        <w:separator/>
      </w:r>
    </w:p>
  </w:endnote>
  <w:endnote w:type="continuationSeparator" w:id="0">
    <w:p w:rsidR="003F4E16" w:rsidRDefault="003F4E16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16" w:rsidRDefault="003F4E16" w:rsidP="00C43E78">
      <w:r>
        <w:separator/>
      </w:r>
    </w:p>
  </w:footnote>
  <w:footnote w:type="continuationSeparator" w:id="0">
    <w:p w:rsidR="003F4E16" w:rsidRDefault="003F4E16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00201"/>
    <w:rsid w:val="00106C24"/>
    <w:rsid w:val="00171A39"/>
    <w:rsid w:val="00173478"/>
    <w:rsid w:val="001C2118"/>
    <w:rsid w:val="00227C85"/>
    <w:rsid w:val="002321E6"/>
    <w:rsid w:val="00236E20"/>
    <w:rsid w:val="002450DA"/>
    <w:rsid w:val="00245431"/>
    <w:rsid w:val="00250D9B"/>
    <w:rsid w:val="002750C2"/>
    <w:rsid w:val="002D430B"/>
    <w:rsid w:val="002E1257"/>
    <w:rsid w:val="0030529F"/>
    <w:rsid w:val="003360DF"/>
    <w:rsid w:val="00371E2A"/>
    <w:rsid w:val="00376082"/>
    <w:rsid w:val="00376B4E"/>
    <w:rsid w:val="003D3096"/>
    <w:rsid w:val="003F2CAC"/>
    <w:rsid w:val="003F4E16"/>
    <w:rsid w:val="00414F5D"/>
    <w:rsid w:val="004D34BD"/>
    <w:rsid w:val="00516169"/>
    <w:rsid w:val="00526375"/>
    <w:rsid w:val="00560117"/>
    <w:rsid w:val="00595B71"/>
    <w:rsid w:val="00597BA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31885"/>
    <w:rsid w:val="00744342"/>
    <w:rsid w:val="00747531"/>
    <w:rsid w:val="008312BA"/>
    <w:rsid w:val="0084613D"/>
    <w:rsid w:val="008A1629"/>
    <w:rsid w:val="009171DF"/>
    <w:rsid w:val="0092073B"/>
    <w:rsid w:val="00926B97"/>
    <w:rsid w:val="00990103"/>
    <w:rsid w:val="009A3FE4"/>
    <w:rsid w:val="00A56FD1"/>
    <w:rsid w:val="00A74C7D"/>
    <w:rsid w:val="00AA70A7"/>
    <w:rsid w:val="00AC5007"/>
    <w:rsid w:val="00B542AB"/>
    <w:rsid w:val="00B97B94"/>
    <w:rsid w:val="00C01DC6"/>
    <w:rsid w:val="00C07A4B"/>
    <w:rsid w:val="00C1653C"/>
    <w:rsid w:val="00C35CB1"/>
    <w:rsid w:val="00C43E78"/>
    <w:rsid w:val="00C757CD"/>
    <w:rsid w:val="00CA6AEB"/>
    <w:rsid w:val="00D4102E"/>
    <w:rsid w:val="00D65149"/>
    <w:rsid w:val="00D8457E"/>
    <w:rsid w:val="00D941AC"/>
    <w:rsid w:val="00DA76E7"/>
    <w:rsid w:val="00DC288A"/>
    <w:rsid w:val="00DC54EB"/>
    <w:rsid w:val="00DE14FB"/>
    <w:rsid w:val="00E3259E"/>
    <w:rsid w:val="00E364FF"/>
    <w:rsid w:val="00E54B15"/>
    <w:rsid w:val="00E61F6F"/>
    <w:rsid w:val="00E773D5"/>
    <w:rsid w:val="00ED36C1"/>
    <w:rsid w:val="00ED744E"/>
    <w:rsid w:val="00F56896"/>
    <w:rsid w:val="00F94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H3C</cp:lastModifiedBy>
  <cp:revision>2</cp:revision>
  <dcterms:created xsi:type="dcterms:W3CDTF">2025-02-17T08:20:00Z</dcterms:created>
  <dcterms:modified xsi:type="dcterms:W3CDTF">2025-02-19T05:40:00Z</dcterms:modified>
</cp:coreProperties>
</file>