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1E97387B" w:rsidR="003D6CF4" w:rsidRPr="00DC5E38" w:rsidRDefault="001A00A0" w:rsidP="00DF14B9">
      <w:pPr>
        <w:jc w:val="center"/>
        <w:rPr>
          <w:b/>
          <w:sz w:val="32"/>
          <w:szCs w:val="32"/>
        </w:rPr>
      </w:pPr>
      <w:r w:rsidRPr="001A00A0">
        <w:rPr>
          <w:rFonts w:hint="eastAsia"/>
          <w:b/>
          <w:sz w:val="32"/>
          <w:szCs w:val="32"/>
        </w:rPr>
        <w:t>人乳头瘤病毒</w:t>
      </w:r>
      <w:r w:rsidR="00C07E7C" w:rsidRPr="00C07E7C">
        <w:rPr>
          <w:rFonts w:hint="eastAsia"/>
          <w:b/>
          <w:sz w:val="32"/>
          <w:szCs w:val="32"/>
        </w:rPr>
        <w:t>核酸</w:t>
      </w:r>
      <w:r>
        <w:rPr>
          <w:rFonts w:hint="eastAsia"/>
          <w:b/>
          <w:sz w:val="32"/>
          <w:szCs w:val="32"/>
        </w:rPr>
        <w:t>分型</w:t>
      </w:r>
      <w:r w:rsidR="00C07E7C" w:rsidRPr="00C07E7C">
        <w:rPr>
          <w:rFonts w:hint="eastAsia"/>
          <w:b/>
          <w:sz w:val="32"/>
          <w:szCs w:val="32"/>
        </w:rPr>
        <w:t>检测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220" w:type="pct"/>
        <w:jc w:val="center"/>
        <w:tblLook w:val="04A0" w:firstRow="1" w:lastRow="0" w:firstColumn="1" w:lastColumn="0" w:noHBand="0" w:noVBand="1"/>
      </w:tblPr>
      <w:tblGrid>
        <w:gridCol w:w="1288"/>
        <w:gridCol w:w="1276"/>
        <w:gridCol w:w="6333"/>
      </w:tblGrid>
      <w:tr w:rsidR="0077258D" w:rsidRPr="00C0607E" w14:paraId="56731BEB" w14:textId="77777777" w:rsidTr="00174150">
        <w:trPr>
          <w:trHeight w:val="841"/>
          <w:jc w:val="center"/>
        </w:trPr>
        <w:tc>
          <w:tcPr>
            <w:tcW w:w="724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7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559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F902D4" w:rsidRPr="00C0607E" w14:paraId="076F39ED" w14:textId="77777777" w:rsidTr="00174150">
        <w:trPr>
          <w:trHeight w:val="11898"/>
          <w:jc w:val="center"/>
        </w:trPr>
        <w:tc>
          <w:tcPr>
            <w:tcW w:w="724" w:type="pct"/>
            <w:vAlign w:val="center"/>
          </w:tcPr>
          <w:p w14:paraId="1902F44B" w14:textId="543C7BD7" w:rsidR="00F902D4" w:rsidRPr="00526C3F" w:rsidRDefault="00F902D4" w:rsidP="0026685C">
            <w:pPr>
              <w:jc w:val="center"/>
              <w:rPr>
                <w:sz w:val="24"/>
                <w:szCs w:val="24"/>
              </w:rPr>
            </w:pPr>
            <w:r w:rsidRPr="00526C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感染性疾病检测系列</w:t>
            </w:r>
          </w:p>
        </w:tc>
        <w:tc>
          <w:tcPr>
            <w:tcW w:w="717" w:type="pct"/>
            <w:vAlign w:val="center"/>
          </w:tcPr>
          <w:p w14:paraId="1AF1D5EF" w14:textId="72A08236" w:rsidR="00F902D4" w:rsidRPr="00526C3F" w:rsidRDefault="008D5C68" w:rsidP="0026685C">
            <w:pPr>
              <w:jc w:val="center"/>
              <w:rPr>
                <w:sz w:val="24"/>
                <w:szCs w:val="24"/>
              </w:rPr>
            </w:pPr>
            <w:r w:rsidRPr="00B617E8">
              <w:rPr>
                <w:rFonts w:ascii="宋体" w:hAnsi="宋体" w:hint="eastAsia"/>
                <w:sz w:val="24"/>
                <w:szCs w:val="24"/>
              </w:rPr>
              <w:t>人乳头瘤病毒</w:t>
            </w:r>
            <w:r w:rsidR="00F902D4" w:rsidRPr="00526C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分型</w:t>
            </w:r>
            <w:r w:rsidR="00F902D4" w:rsidRPr="00526C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3559" w:type="pct"/>
            <w:vAlign w:val="center"/>
          </w:tcPr>
          <w:p w14:paraId="44507DFA" w14:textId="5F7985DA" w:rsidR="00F902D4" w:rsidRPr="00526C3F" w:rsidRDefault="00F902D4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="宋体" w:hAnsi="宋体" w:hint="eastAsia"/>
                <w:sz w:val="24"/>
                <w:szCs w:val="24"/>
              </w:rPr>
              <w:t>检测方法：</w:t>
            </w:r>
            <w:r w:rsidR="00236905">
              <w:rPr>
                <w:rFonts w:ascii="宋体" w:hAnsi="宋体" w:hint="eastAsia"/>
                <w:sz w:val="24"/>
                <w:szCs w:val="24"/>
              </w:rPr>
              <w:t>包括但不限于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荧光定量PCR探针法</w:t>
            </w:r>
            <w:r w:rsidR="00B617E8">
              <w:rPr>
                <w:rFonts w:ascii="宋体" w:hAnsi="宋体" w:hint="eastAsia"/>
                <w:sz w:val="24"/>
                <w:szCs w:val="24"/>
              </w:rPr>
              <w:t>、</w:t>
            </w:r>
            <w:r w:rsidR="00014F53">
              <w:rPr>
                <w:rFonts w:ascii="宋体" w:hAnsi="宋体" w:hint="eastAsia"/>
                <w:sz w:val="24"/>
                <w:szCs w:val="24"/>
              </w:rPr>
              <w:t>核酸</w:t>
            </w:r>
            <w:r w:rsidR="00B617E8">
              <w:rPr>
                <w:rFonts w:ascii="宋体" w:hAnsi="宋体" w:hint="eastAsia"/>
                <w:sz w:val="24"/>
                <w:szCs w:val="24"/>
              </w:rPr>
              <w:t>杂交法等</w:t>
            </w:r>
          </w:p>
          <w:p w14:paraId="39E46A8D" w14:textId="41691EEE" w:rsidR="00F902D4" w:rsidRPr="00A336C9" w:rsidRDefault="00F902D4" w:rsidP="00A336C9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="宋体" w:hAnsi="宋体" w:hint="eastAsia"/>
                <w:sz w:val="24"/>
                <w:szCs w:val="24"/>
              </w:rPr>
              <w:t>适用范围：用于</w:t>
            </w:r>
            <w:proofErr w:type="gramStart"/>
            <w:r w:rsidRPr="00526C3F">
              <w:rPr>
                <w:rFonts w:ascii="宋体" w:hAnsi="宋体" w:hint="eastAsia"/>
                <w:sz w:val="24"/>
                <w:szCs w:val="24"/>
              </w:rPr>
              <w:t>临床</w:t>
            </w:r>
            <w:r w:rsidR="00B617E8" w:rsidRPr="00B617E8">
              <w:rPr>
                <w:rFonts w:ascii="宋体" w:hAnsi="宋体" w:hint="eastAsia"/>
                <w:sz w:val="24"/>
                <w:szCs w:val="24"/>
              </w:rPr>
              <w:t>人</w:t>
            </w:r>
            <w:proofErr w:type="gramEnd"/>
            <w:r w:rsidR="00B617E8" w:rsidRPr="00B617E8">
              <w:rPr>
                <w:rFonts w:ascii="宋体" w:hAnsi="宋体" w:hint="eastAsia"/>
                <w:sz w:val="24"/>
                <w:szCs w:val="24"/>
              </w:rPr>
              <w:t>乳头瘤病毒</w:t>
            </w:r>
            <w:r w:rsidRPr="00B617E8">
              <w:rPr>
                <w:rFonts w:ascii="宋体" w:hAnsi="宋体" w:hint="eastAsia"/>
                <w:sz w:val="24"/>
                <w:szCs w:val="24"/>
              </w:rPr>
              <w:t>感染</w:t>
            </w:r>
            <w:r w:rsidR="00B617E8" w:rsidRPr="00B617E8">
              <w:rPr>
                <w:rFonts w:ascii="宋体" w:hAnsi="宋体" w:hint="eastAsia"/>
                <w:sz w:val="24"/>
                <w:szCs w:val="24"/>
              </w:rPr>
              <w:t>及核酸分型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检测</w:t>
            </w:r>
          </w:p>
          <w:p w14:paraId="0AD881DC" w14:textId="58DC8ECA" w:rsidR="00F902D4" w:rsidRPr="00526C3F" w:rsidRDefault="00A336C9" w:rsidP="00D25EB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、检测要求：</w:t>
            </w:r>
          </w:p>
          <w:p w14:paraId="2EFA9835" w14:textId="5CCAA06C" w:rsidR="00F902D4" w:rsidRPr="00236905" w:rsidRDefault="00F902D4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36905">
              <w:rPr>
                <w:rFonts w:ascii="宋体" w:hAnsi="宋体" w:hint="eastAsia"/>
                <w:sz w:val="24"/>
                <w:szCs w:val="24"/>
              </w:rPr>
              <w:t>规格要求：4</w:t>
            </w:r>
            <w:r w:rsidRPr="00236905">
              <w:rPr>
                <w:rFonts w:ascii="宋体" w:hAnsi="宋体"/>
                <w:sz w:val="24"/>
                <w:szCs w:val="24"/>
              </w:rPr>
              <w:t>8T</w:t>
            </w:r>
            <w:r w:rsidRPr="00236905">
              <w:rPr>
                <w:rFonts w:ascii="宋体" w:hAnsi="宋体" w:hint="eastAsia"/>
                <w:sz w:val="24"/>
                <w:szCs w:val="24"/>
              </w:rPr>
              <w:t>/盒或9</w:t>
            </w:r>
            <w:r w:rsidRPr="00236905">
              <w:rPr>
                <w:rFonts w:ascii="宋体" w:hAnsi="宋体"/>
                <w:sz w:val="24"/>
                <w:szCs w:val="24"/>
              </w:rPr>
              <w:t>6T</w:t>
            </w:r>
            <w:r w:rsidRPr="00236905">
              <w:rPr>
                <w:rFonts w:ascii="宋体" w:hAnsi="宋体" w:hint="eastAsia"/>
                <w:sz w:val="24"/>
                <w:szCs w:val="24"/>
              </w:rPr>
              <w:t>/盒等</w:t>
            </w:r>
          </w:p>
          <w:p w14:paraId="42B9C27C" w14:textId="058B3299" w:rsidR="00F902D4" w:rsidRPr="00526C3F" w:rsidRDefault="00F902D4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="宋体" w:hAnsi="宋体" w:hint="eastAsia"/>
                <w:sz w:val="24"/>
                <w:szCs w:val="24"/>
              </w:rPr>
              <w:t>其他要求：</w:t>
            </w:r>
          </w:p>
          <w:p w14:paraId="588C9AC1" w14:textId="5276A3D5" w:rsidR="00B617E8" w:rsidRPr="00B617E8" w:rsidRDefault="00B617E8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分型要求：能鉴别</w:t>
            </w:r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的25种亚型，包括</w:t>
            </w:r>
            <w:proofErr w:type="gramStart"/>
            <w:r w:rsidRPr="001A00A0">
              <w:rPr>
                <w:rFonts w:ascii="宋体" w:hAnsi="宋体" w:hint="eastAsia"/>
                <w:sz w:val="24"/>
                <w:szCs w:val="24"/>
              </w:rPr>
              <w:t>低危型</w:t>
            </w:r>
            <w:proofErr w:type="gramEnd"/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6、</w:t>
            </w:r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11；高危型</w:t>
            </w:r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16、</w:t>
            </w:r>
            <w:r w:rsidRPr="001A00A0">
              <w:rPr>
                <w:rFonts w:ascii="宋体" w:hAnsi="宋体"/>
                <w:sz w:val="24"/>
                <w:szCs w:val="24"/>
              </w:rPr>
              <w:t>HPV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18等。</w:t>
            </w:r>
          </w:p>
          <w:p w14:paraId="51B652B6" w14:textId="179DDEAC" w:rsidR="00B617E8" w:rsidRPr="00B617E8" w:rsidRDefault="00B617E8" w:rsidP="00B617E8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1A00A0">
              <w:rPr>
                <w:rFonts w:ascii="宋体" w:hAnsi="宋体"/>
                <w:sz w:val="24"/>
                <w:szCs w:val="24"/>
              </w:rPr>
              <w:t>精密度：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重复性检测的变异系数（CV）不大于5.0%，3个批号</w:t>
            </w:r>
            <w:proofErr w:type="gramStart"/>
            <w:r w:rsidRPr="001A00A0">
              <w:rPr>
                <w:rFonts w:ascii="宋体" w:hAnsi="宋体" w:hint="eastAsia"/>
                <w:sz w:val="24"/>
                <w:szCs w:val="24"/>
              </w:rPr>
              <w:t>试剂批间变异系数</w:t>
            </w:r>
            <w:proofErr w:type="gramEnd"/>
            <w:r w:rsidRPr="001A00A0">
              <w:rPr>
                <w:rFonts w:ascii="宋体" w:hAnsi="宋体" w:hint="eastAsia"/>
                <w:sz w:val="24"/>
                <w:szCs w:val="24"/>
              </w:rPr>
              <w:t>（CV）不大于5.0%。</w:t>
            </w:r>
          </w:p>
          <w:p w14:paraId="4BC0C1EF" w14:textId="3CDCDA05" w:rsidR="00B617E8" w:rsidRPr="00526C3F" w:rsidRDefault="00B617E8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1A00A0">
              <w:rPr>
                <w:rFonts w:ascii="宋体" w:hAnsi="宋体"/>
                <w:sz w:val="24"/>
                <w:szCs w:val="24"/>
              </w:rPr>
              <w:t>特异性: 与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临床</w:t>
            </w:r>
            <w:r w:rsidRPr="001A00A0">
              <w:rPr>
                <w:rFonts w:ascii="宋体" w:hAnsi="宋体"/>
                <w:sz w:val="24"/>
                <w:szCs w:val="24"/>
              </w:rPr>
              <w:t>常见的其他各类病原体不产生交叉反应</w:t>
            </w:r>
          </w:p>
          <w:p w14:paraId="26305AA0" w14:textId="446F5622" w:rsidR="00F902D4" w:rsidRPr="00526C3F" w:rsidRDefault="00F902D4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1A00A0">
              <w:rPr>
                <w:rFonts w:ascii="宋体" w:hAnsi="宋体" w:hint="eastAsia"/>
                <w:sz w:val="24"/>
                <w:szCs w:val="24"/>
              </w:rPr>
              <w:t>样本类型：</w:t>
            </w:r>
            <w:r w:rsidR="00B617E8" w:rsidRPr="001A00A0">
              <w:rPr>
                <w:rFonts w:ascii="宋体" w:hAnsi="宋体" w:hint="eastAsia"/>
                <w:sz w:val="24"/>
                <w:szCs w:val="24"/>
              </w:rPr>
              <w:t>分泌物、疣体或脱落细胞</w:t>
            </w:r>
            <w:r w:rsidRPr="001A00A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BAEF622" w14:textId="3AAA492E" w:rsidR="00F902D4" w:rsidRPr="00526C3F" w:rsidRDefault="00F902D4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灵敏度：检出限应≤</w:t>
            </w:r>
            <w:r w:rsidRPr="00526C3F">
              <w:rPr>
                <w:rFonts w:asciiTheme="minorEastAsia" w:hAnsiTheme="minorEastAsia" w:cs="宋体"/>
                <w:kern w:val="0"/>
                <w:sz w:val="24"/>
                <w:szCs w:val="24"/>
              </w:rPr>
              <w:t>1000</w:t>
            </w:r>
            <w:r w:rsidR="00AA69DE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  <w:r w:rsidRPr="00526C3F">
              <w:rPr>
                <w:rFonts w:asciiTheme="minorEastAsia" w:hAnsiTheme="minorEastAsia" w:cs="宋体"/>
                <w:kern w:val="0"/>
                <w:sz w:val="24"/>
                <w:szCs w:val="24"/>
              </w:rPr>
              <w:t>拷贝</w:t>
            </w:r>
            <w:r w:rsidRPr="00526C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14:paraId="2430E03F" w14:textId="7E200818" w:rsidR="00F902D4" w:rsidRPr="00526C3F" w:rsidRDefault="00B617E8" w:rsidP="001238B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相应的</w:t>
            </w:r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配套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耗材，包括但不限于</w:t>
            </w:r>
            <w:r w:rsidR="00F902D4" w:rsidRPr="00526C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核酸</w:t>
            </w:r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提取试剂、</w:t>
            </w:r>
            <w:proofErr w:type="gramStart"/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移液头</w:t>
            </w:r>
            <w:proofErr w:type="gramEnd"/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、反应试管、校准品、</w:t>
            </w:r>
            <w:proofErr w:type="gramStart"/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质控品等</w:t>
            </w:r>
            <w:proofErr w:type="gramEnd"/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1C21BC5E" w14:textId="665B41B9" w:rsidR="00F902D4" w:rsidRPr="00526C3F" w:rsidRDefault="00F902D4" w:rsidP="007E726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提供配套设备解决方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案（如需试剂供应商提供配套设备）。</w:t>
            </w:r>
            <w:r w:rsidR="00AA69DE">
              <w:rPr>
                <w:rFonts w:ascii="宋体" w:hAnsi="宋体" w:hint="eastAsia"/>
                <w:sz w:val="24"/>
                <w:szCs w:val="24"/>
              </w:rPr>
              <w:t>按检测方法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设备要求：</w:t>
            </w:r>
          </w:p>
          <w:p w14:paraId="45E766FE" w14:textId="004FBD07" w:rsidR="00526C3F" w:rsidRDefault="00F902D4" w:rsidP="00243E5A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26C3F">
              <w:rPr>
                <w:rFonts w:ascii="宋体" w:hAnsi="宋体" w:hint="eastAsia"/>
                <w:sz w:val="24"/>
                <w:szCs w:val="24"/>
              </w:rPr>
              <w:t>半自动核酸提取仪（磁珠法）设备</w:t>
            </w:r>
            <w:r w:rsidR="00B617E8">
              <w:rPr>
                <w:rFonts w:ascii="宋体" w:hAnsi="宋体" w:hint="eastAsia"/>
                <w:sz w:val="24"/>
                <w:szCs w:val="24"/>
              </w:rPr>
              <w:t>1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台，适用于</w:t>
            </w:r>
            <w:r w:rsidR="00B617E8" w:rsidRPr="00B617E8">
              <w:rPr>
                <w:rFonts w:ascii="宋体" w:hAnsi="宋体" w:hint="eastAsia"/>
                <w:sz w:val="24"/>
                <w:szCs w:val="24"/>
              </w:rPr>
              <w:t>人乳头瘤病毒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核酸的快速提取；同时抽提量≥</w:t>
            </w:r>
            <w:r w:rsidRPr="00526C3F">
              <w:rPr>
                <w:rFonts w:ascii="宋体" w:hAnsi="宋体"/>
                <w:sz w:val="24"/>
                <w:szCs w:val="24"/>
              </w:rPr>
              <w:t>30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个标本</w:t>
            </w:r>
            <w:r w:rsidRPr="00526C3F">
              <w:rPr>
                <w:rFonts w:ascii="宋体" w:hAnsi="宋体"/>
                <w:sz w:val="24"/>
                <w:szCs w:val="24"/>
              </w:rPr>
              <w:t>,</w:t>
            </w:r>
            <w:r w:rsidRPr="00526C3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设备自带紫外消毒功能,仪器单机提取时间≤30min。</w:t>
            </w:r>
            <w:r w:rsidRPr="00526C3F">
              <w:rPr>
                <w:rFonts w:ascii="宋体" w:hAnsi="宋体" w:hint="eastAsia"/>
                <w:sz w:val="24"/>
                <w:szCs w:val="24"/>
              </w:rPr>
              <w:t>（或其他设备要求）。</w:t>
            </w:r>
          </w:p>
          <w:p w14:paraId="579CCE28" w14:textId="2CB12170" w:rsidR="00014F53" w:rsidRPr="00DF14B9" w:rsidRDefault="00014F53" w:rsidP="00243E5A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全自动检测系统，无需前处理样本，实现样本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进结果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出。</w:t>
            </w:r>
          </w:p>
          <w:p w14:paraId="6799B060" w14:textId="41F0CE0C" w:rsidR="00F902D4" w:rsidRPr="00526C3F" w:rsidRDefault="00A336C9" w:rsidP="00243E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四</w:t>
            </w:r>
            <w:r w:rsidR="00F902D4" w:rsidRPr="00526C3F">
              <w:rPr>
                <w:rFonts w:ascii="宋体" w:hAnsi="宋体" w:cs="宋体" w:hint="eastAsia"/>
                <w:kern w:val="0"/>
                <w:sz w:val="24"/>
                <w:szCs w:val="24"/>
              </w:rPr>
              <w:t>、 售后服务要求：</w:t>
            </w:r>
          </w:p>
          <w:p w14:paraId="5E7D8540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1．所供试剂具有完善的销售供应和售后服务的保障体系，货源充足，供货及时，冷链运输，具有24小时内加急供货的应急能力，</w:t>
            </w:r>
            <w:r w:rsidRPr="00526C3F">
              <w:rPr>
                <w:rFonts w:asciiTheme="minorEastAsia" w:hAnsiTheme="minorEastAsia" w:cs="宋体" w:hint="eastAsia"/>
                <w:sz w:val="24"/>
                <w:szCs w:val="24"/>
              </w:rPr>
              <w:t>定期提供操作培训及技术支持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06DDF17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2．所供试剂参数和设备符合临床使用需求，免费升级软硬件以适应临床需要。</w:t>
            </w:r>
          </w:p>
          <w:p w14:paraId="62142BFA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3．试剂和设备运输、安装至正常使用所产生的一切费用由供应商承担。</w:t>
            </w:r>
          </w:p>
          <w:p w14:paraId="3AE7FF9F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      </w:r>
          </w:p>
          <w:p w14:paraId="71463C84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5．提供设备联网数据接口类型及协议，并协助完成设备与医院网络的互联互通，相关费用由设备供应商承担（如有）。</w:t>
            </w:r>
          </w:p>
          <w:p w14:paraId="2E8C9847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6．提供设备首次质检、调试、计量等工作（如需）。</w:t>
            </w:r>
          </w:p>
          <w:p w14:paraId="62BAAD3D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7．设备维修及时（≤8小时响应），</w:t>
            </w:r>
            <w:r w:rsidRPr="00526C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无法修复则提供新仪器备用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；合同期内提供日常维修（故障部件及时免费更换）和每年设备校准服务，并出具正规校准报告。</w:t>
            </w:r>
          </w:p>
          <w:p w14:paraId="2E94E802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9．提供的产品和设备必须具有医疗器械注册证或证明文件。</w:t>
            </w:r>
          </w:p>
          <w:p w14:paraId="21956F51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10．完成投标项目所需全部的主试剂、辅助试剂或耗品（包括核酸提取试剂（磁珠法）、校准品、质控品、反应试管、</w:t>
            </w:r>
            <w:proofErr w:type="gramStart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移液头等</w:t>
            </w:r>
            <w:proofErr w:type="gramEnd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）的商品名、规格、货号及价格等由应标方详细列出，未在列的辅助试剂</w:t>
            </w:r>
            <w:proofErr w:type="gramStart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或耗品视作</w:t>
            </w:r>
            <w:proofErr w:type="gramEnd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配套提供。</w:t>
            </w:r>
          </w:p>
          <w:p w14:paraId="7CDC410D" w14:textId="77777777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11．主试剂必须单个测试报价，单个测试报价包括完成一个测试所需的主试剂、配套试剂和各种</w:t>
            </w:r>
            <w:proofErr w:type="gramStart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质控品以及</w:t>
            </w:r>
            <w:proofErr w:type="gramEnd"/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完成测试所需的所有耗材。</w:t>
            </w:r>
          </w:p>
          <w:p w14:paraId="609F4FF8" w14:textId="4AF7CE89" w:rsidR="00F902D4" w:rsidRPr="00526C3F" w:rsidRDefault="00F902D4" w:rsidP="00C07E7C">
            <w:pPr>
              <w:rPr>
                <w:rFonts w:asciiTheme="minorEastAsia" w:hAnsiTheme="minorEastAsia"/>
                <w:sz w:val="24"/>
                <w:szCs w:val="24"/>
              </w:rPr>
            </w:pP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12．合同执行过程中，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对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试剂或耗材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使用成本进行测算。实际测算成本高于</w:t>
            </w:r>
            <w:r w:rsidRPr="00526C3F">
              <w:rPr>
                <w:rFonts w:asciiTheme="minorEastAsia" w:hAnsiTheme="minorEastAsia" w:hint="eastAsia"/>
                <w:bCs/>
                <w:sz w:val="24"/>
                <w:szCs w:val="24"/>
              </w:rPr>
              <w:t>供应商投标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承诺成本的，则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试剂或耗材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投标价格下浮，使实际测算成本符合承诺成本</w:t>
            </w:r>
            <w:r w:rsidRPr="00526C3F">
              <w:rPr>
                <w:rFonts w:asciiTheme="minorEastAsia" w:hAnsiTheme="minorEastAsia" w:hint="eastAsia"/>
                <w:bCs/>
                <w:sz w:val="24"/>
                <w:szCs w:val="24"/>
              </w:rPr>
              <w:t>，并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赔偿已采购成本差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；实际测算成本不高于投标承诺成本的，则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试剂或耗材</w:t>
            </w:r>
            <w:r w:rsidRPr="00526C3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投标价格不做调整</w:t>
            </w:r>
            <w:r w:rsidRPr="00526C3F">
              <w:rPr>
                <w:rFonts w:asciiTheme="minorEastAsia" w:hAnsiTheme="minorEastAsia" w:hint="eastAsia"/>
                <w:sz w:val="24"/>
                <w:szCs w:val="24"/>
              </w:rPr>
              <w:t>；如发现试剂或耗材的采购价格高于浙江省阳光采购最低价，要求调整到最低价。</w:t>
            </w:r>
          </w:p>
        </w:tc>
      </w:tr>
    </w:tbl>
    <w:p w14:paraId="17F5331C" w14:textId="30FE48F7" w:rsidR="00243E5A" w:rsidRPr="001238BC" w:rsidRDefault="00243E5A" w:rsidP="00174150">
      <w:pPr>
        <w:pStyle w:val="a6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0"/>
          <w:szCs w:val="21"/>
        </w:rPr>
      </w:pPr>
      <w:bookmarkStart w:id="0" w:name="_GoBack"/>
      <w:bookmarkEnd w:id="0"/>
    </w:p>
    <w:sectPr w:rsidR="00243E5A" w:rsidRPr="001238BC" w:rsidSect="0070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866D4" w14:textId="77777777" w:rsidR="00FD557B" w:rsidRDefault="00FD557B" w:rsidP="0049316F">
      <w:r>
        <w:separator/>
      </w:r>
    </w:p>
  </w:endnote>
  <w:endnote w:type="continuationSeparator" w:id="0">
    <w:p w14:paraId="6B101BF4" w14:textId="77777777" w:rsidR="00FD557B" w:rsidRDefault="00FD557B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09CF5" w14:textId="77777777" w:rsidR="00FD557B" w:rsidRDefault="00FD557B" w:rsidP="0049316F">
      <w:r>
        <w:separator/>
      </w:r>
    </w:p>
  </w:footnote>
  <w:footnote w:type="continuationSeparator" w:id="0">
    <w:p w14:paraId="6B0A66C2" w14:textId="77777777" w:rsidR="00FD557B" w:rsidRDefault="00FD557B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2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4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4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4F53"/>
    <w:rsid w:val="000163F0"/>
    <w:rsid w:val="000241BF"/>
    <w:rsid w:val="00027A79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0F5706"/>
    <w:rsid w:val="00114089"/>
    <w:rsid w:val="001238BC"/>
    <w:rsid w:val="00174150"/>
    <w:rsid w:val="001A00A0"/>
    <w:rsid w:val="001E40DD"/>
    <w:rsid w:val="002142FA"/>
    <w:rsid w:val="002167C2"/>
    <w:rsid w:val="00236905"/>
    <w:rsid w:val="00243E5A"/>
    <w:rsid w:val="00253673"/>
    <w:rsid w:val="00256450"/>
    <w:rsid w:val="0026685C"/>
    <w:rsid w:val="002723A4"/>
    <w:rsid w:val="00287120"/>
    <w:rsid w:val="002A2296"/>
    <w:rsid w:val="002B2CE7"/>
    <w:rsid w:val="002D4E28"/>
    <w:rsid w:val="002F181D"/>
    <w:rsid w:val="002F3530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234DC"/>
    <w:rsid w:val="004512B2"/>
    <w:rsid w:val="00456EF3"/>
    <w:rsid w:val="0047212C"/>
    <w:rsid w:val="00483CE2"/>
    <w:rsid w:val="00485829"/>
    <w:rsid w:val="0049316F"/>
    <w:rsid w:val="004A0F01"/>
    <w:rsid w:val="004A3FAF"/>
    <w:rsid w:val="004E4919"/>
    <w:rsid w:val="004E5608"/>
    <w:rsid w:val="004E6B7B"/>
    <w:rsid w:val="005075D8"/>
    <w:rsid w:val="005206C8"/>
    <w:rsid w:val="00526C3F"/>
    <w:rsid w:val="00552EB9"/>
    <w:rsid w:val="005A6AC2"/>
    <w:rsid w:val="005C5D70"/>
    <w:rsid w:val="005E6E19"/>
    <w:rsid w:val="005F29D8"/>
    <w:rsid w:val="00606C03"/>
    <w:rsid w:val="00631F31"/>
    <w:rsid w:val="00636957"/>
    <w:rsid w:val="0065090F"/>
    <w:rsid w:val="00663A03"/>
    <w:rsid w:val="00675B6F"/>
    <w:rsid w:val="00681AD2"/>
    <w:rsid w:val="006A6A7A"/>
    <w:rsid w:val="006B235A"/>
    <w:rsid w:val="006B2F57"/>
    <w:rsid w:val="006B7335"/>
    <w:rsid w:val="006C2211"/>
    <w:rsid w:val="006D291F"/>
    <w:rsid w:val="006E443E"/>
    <w:rsid w:val="006F3D20"/>
    <w:rsid w:val="00700077"/>
    <w:rsid w:val="007314F3"/>
    <w:rsid w:val="00732937"/>
    <w:rsid w:val="007631ED"/>
    <w:rsid w:val="0077258D"/>
    <w:rsid w:val="007901CB"/>
    <w:rsid w:val="007B10C1"/>
    <w:rsid w:val="007B5C16"/>
    <w:rsid w:val="007E726F"/>
    <w:rsid w:val="007F1B40"/>
    <w:rsid w:val="00801988"/>
    <w:rsid w:val="008566A8"/>
    <w:rsid w:val="008B2AC4"/>
    <w:rsid w:val="008D180D"/>
    <w:rsid w:val="008D5C68"/>
    <w:rsid w:val="008E452B"/>
    <w:rsid w:val="0091607C"/>
    <w:rsid w:val="00924B5B"/>
    <w:rsid w:val="00926871"/>
    <w:rsid w:val="00927972"/>
    <w:rsid w:val="00933CA8"/>
    <w:rsid w:val="009871EA"/>
    <w:rsid w:val="009A3847"/>
    <w:rsid w:val="009B11D8"/>
    <w:rsid w:val="009F0ACE"/>
    <w:rsid w:val="00A03B5E"/>
    <w:rsid w:val="00A05EE3"/>
    <w:rsid w:val="00A15606"/>
    <w:rsid w:val="00A336C9"/>
    <w:rsid w:val="00A5240D"/>
    <w:rsid w:val="00A6452F"/>
    <w:rsid w:val="00A74473"/>
    <w:rsid w:val="00AA69DE"/>
    <w:rsid w:val="00AC5380"/>
    <w:rsid w:val="00AE3A1D"/>
    <w:rsid w:val="00B03D54"/>
    <w:rsid w:val="00B121AC"/>
    <w:rsid w:val="00B23646"/>
    <w:rsid w:val="00B255C8"/>
    <w:rsid w:val="00B277BF"/>
    <w:rsid w:val="00B617E8"/>
    <w:rsid w:val="00B67496"/>
    <w:rsid w:val="00B7280F"/>
    <w:rsid w:val="00B8479F"/>
    <w:rsid w:val="00BA0AD4"/>
    <w:rsid w:val="00BC6EF0"/>
    <w:rsid w:val="00BF58F7"/>
    <w:rsid w:val="00C07E7C"/>
    <w:rsid w:val="00C30C17"/>
    <w:rsid w:val="00C354D7"/>
    <w:rsid w:val="00C50E13"/>
    <w:rsid w:val="00C72897"/>
    <w:rsid w:val="00C850A3"/>
    <w:rsid w:val="00C9408F"/>
    <w:rsid w:val="00CA027C"/>
    <w:rsid w:val="00CD7FA0"/>
    <w:rsid w:val="00CE39E1"/>
    <w:rsid w:val="00CE5641"/>
    <w:rsid w:val="00CF1D99"/>
    <w:rsid w:val="00D16874"/>
    <w:rsid w:val="00D25EB5"/>
    <w:rsid w:val="00D3599A"/>
    <w:rsid w:val="00D97B24"/>
    <w:rsid w:val="00DC5E38"/>
    <w:rsid w:val="00DD6483"/>
    <w:rsid w:val="00DD75C1"/>
    <w:rsid w:val="00DF14B9"/>
    <w:rsid w:val="00DF6E22"/>
    <w:rsid w:val="00E35642"/>
    <w:rsid w:val="00E35651"/>
    <w:rsid w:val="00E4479C"/>
    <w:rsid w:val="00E64E1C"/>
    <w:rsid w:val="00E676C6"/>
    <w:rsid w:val="00EA3B56"/>
    <w:rsid w:val="00EB61D2"/>
    <w:rsid w:val="00EC277B"/>
    <w:rsid w:val="00EE0100"/>
    <w:rsid w:val="00F1393A"/>
    <w:rsid w:val="00F163D5"/>
    <w:rsid w:val="00F36815"/>
    <w:rsid w:val="00F41607"/>
    <w:rsid w:val="00F66628"/>
    <w:rsid w:val="00F766B7"/>
    <w:rsid w:val="00F829E7"/>
    <w:rsid w:val="00F834F9"/>
    <w:rsid w:val="00F902D4"/>
    <w:rsid w:val="00FC4183"/>
    <w:rsid w:val="00FD557B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2023-06-27T02:07:00Z</cp:lastPrinted>
  <dcterms:created xsi:type="dcterms:W3CDTF">2023-07-27T04:51:00Z</dcterms:created>
  <dcterms:modified xsi:type="dcterms:W3CDTF">2025-04-11T08:03:00Z</dcterms:modified>
</cp:coreProperties>
</file>