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681" w:tblpY="139"/>
        <w:tblOverlap w:val="never"/>
        <w:tblW w:w="62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512"/>
        <w:gridCol w:w="7801"/>
      </w:tblGrid>
      <w:tr w14:paraId="6314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00" w:type="pct"/>
            <w:gridSpan w:val="3"/>
          </w:tcPr>
          <w:p w14:paraId="3D2B7AEA">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Theme="majorEastAsia" w:hAnsiTheme="majorEastAsia" w:eastAsiaTheme="majorEastAsia"/>
                <w:b/>
                <w:bCs w:val="0"/>
                <w:sz w:val="24"/>
                <w:szCs w:val="24"/>
                <w:vertAlign w:val="baseline"/>
                <w:lang w:val="en-US" w:eastAsia="zh-CN"/>
              </w:rPr>
            </w:pPr>
            <w:r>
              <w:rPr>
                <w:rFonts w:hint="eastAsia" w:ascii="宋体" w:hAnsi="宋体"/>
                <w:b/>
                <w:color w:val="000000"/>
                <w:sz w:val="32"/>
                <w:szCs w:val="32"/>
              </w:rPr>
              <w:t>浙江大学附属儿童医院（医疗）设备招标参数规格要求</w:t>
            </w:r>
          </w:p>
        </w:tc>
      </w:tr>
      <w:tr w14:paraId="4DD8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42" w:type="pct"/>
            <w:gridSpan w:val="2"/>
          </w:tcPr>
          <w:p w14:paraId="62B92A4C">
            <w:pPr>
              <w:keepNext w:val="0"/>
              <w:keepLines w:val="0"/>
              <w:pageBreakBefore w:val="0"/>
              <w:kinsoku/>
              <w:wordWrap/>
              <w:overflowPunct/>
              <w:topLinePunct w:val="0"/>
              <w:autoSpaceDE/>
              <w:autoSpaceDN/>
              <w:bidi w:val="0"/>
              <w:adjustRightInd/>
              <w:snapToGrid/>
              <w:ind w:right="0" w:rightChars="0" w:firstLine="562" w:firstLineChars="200"/>
              <w:jc w:val="both"/>
              <w:textAlignment w:val="auto"/>
              <w:rPr>
                <w:rFonts w:hint="eastAsia" w:asciiTheme="majorEastAsia" w:hAnsiTheme="majorEastAsia" w:eastAsiaTheme="majorEastAsia"/>
                <w:b/>
                <w:bCs w:val="0"/>
                <w:sz w:val="28"/>
                <w:szCs w:val="28"/>
                <w:vertAlign w:val="baseline"/>
                <w:lang w:val="en-US" w:eastAsia="zh-CN"/>
              </w:rPr>
            </w:pPr>
            <w:r>
              <w:rPr>
                <w:rFonts w:hint="eastAsia" w:asciiTheme="majorEastAsia" w:hAnsiTheme="majorEastAsia" w:eastAsiaTheme="majorEastAsia"/>
                <w:b/>
                <w:sz w:val="28"/>
                <w:szCs w:val="28"/>
                <w:lang w:val="en-US" w:eastAsia="zh-CN"/>
              </w:rPr>
              <w:t>项</w:t>
            </w:r>
            <w:r>
              <w:rPr>
                <w:rFonts w:hint="eastAsia" w:asciiTheme="majorEastAsia" w:hAnsiTheme="majorEastAsia" w:eastAsiaTheme="majorEastAsia"/>
                <w:b/>
                <w:sz w:val="28"/>
                <w:szCs w:val="28"/>
              </w:rPr>
              <w:t>目名称</w:t>
            </w:r>
          </w:p>
        </w:tc>
        <w:tc>
          <w:tcPr>
            <w:tcW w:w="3657" w:type="pct"/>
          </w:tcPr>
          <w:p w14:paraId="2BB75883">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eastAsia="宋体" w:cs="宋体"/>
                <w:b w:val="0"/>
                <w:bCs/>
                <w:sz w:val="28"/>
                <w:szCs w:val="28"/>
                <w:vertAlign w:val="baseline"/>
                <w:lang w:val="en-US" w:eastAsia="zh-CN"/>
              </w:rPr>
            </w:pPr>
            <w:r>
              <w:rPr>
                <w:rFonts w:hint="eastAsia" w:ascii="宋体" w:hAnsi="宋体" w:eastAsia="宋体" w:cs="宋体"/>
                <w:b w:val="0"/>
                <w:bCs/>
                <w:sz w:val="28"/>
                <w:szCs w:val="28"/>
                <w:vertAlign w:val="baseline"/>
                <w:lang w:val="en-US" w:eastAsia="zh-CN"/>
              </w:rPr>
              <w:t>全院放射诊疗设备控评、防护性能及工作场所检测</w:t>
            </w:r>
          </w:p>
        </w:tc>
      </w:tr>
      <w:tr w14:paraId="46B9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42" w:type="pct"/>
            <w:gridSpan w:val="2"/>
          </w:tcPr>
          <w:p w14:paraId="10FCA9E2">
            <w:pPr>
              <w:keepNext w:val="0"/>
              <w:keepLines w:val="0"/>
              <w:pageBreakBefore w:val="0"/>
              <w:tabs>
                <w:tab w:val="left" w:pos="874"/>
              </w:tabs>
              <w:kinsoku/>
              <w:wordWrap/>
              <w:overflowPunct/>
              <w:topLinePunct w:val="0"/>
              <w:autoSpaceDE/>
              <w:autoSpaceDN/>
              <w:bidi w:val="0"/>
              <w:adjustRightInd/>
              <w:snapToGrid/>
              <w:ind w:right="0" w:rightChars="0" w:firstLine="562" w:firstLineChars="200"/>
              <w:jc w:val="left"/>
              <w:textAlignment w:val="auto"/>
              <w:rPr>
                <w:rFonts w:hint="default" w:asciiTheme="majorEastAsia" w:hAnsiTheme="majorEastAsia" w:eastAsiaTheme="majorEastAsia"/>
                <w:b/>
                <w:bCs w:val="0"/>
                <w:sz w:val="28"/>
                <w:szCs w:val="28"/>
                <w:vertAlign w:val="baseline"/>
                <w:lang w:val="en-US" w:eastAsia="zh-CN"/>
              </w:rPr>
            </w:pPr>
            <w:r>
              <w:rPr>
                <w:rFonts w:hint="eastAsia" w:asciiTheme="majorEastAsia" w:hAnsiTheme="majorEastAsia" w:eastAsiaTheme="majorEastAsia"/>
                <w:b/>
                <w:bCs w:val="0"/>
                <w:sz w:val="28"/>
                <w:szCs w:val="28"/>
                <w:vertAlign w:val="baseline"/>
                <w:lang w:val="en-US" w:eastAsia="zh-CN"/>
              </w:rPr>
              <w:t>使用科室</w:t>
            </w:r>
          </w:p>
        </w:tc>
        <w:tc>
          <w:tcPr>
            <w:tcW w:w="3657" w:type="pct"/>
          </w:tcPr>
          <w:p w14:paraId="689AF17F">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放射科、放疗科</w:t>
            </w:r>
          </w:p>
        </w:tc>
      </w:tr>
      <w:tr w14:paraId="47E9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tcPr>
          <w:p w14:paraId="74028682">
            <w:pPr>
              <w:keepNext w:val="0"/>
              <w:keepLines w:val="0"/>
              <w:pageBreakBefore w:val="0"/>
              <w:kinsoku/>
              <w:wordWrap/>
              <w:overflowPunct/>
              <w:topLinePunct w:val="0"/>
              <w:autoSpaceDE/>
              <w:autoSpaceDN/>
              <w:bidi w:val="0"/>
              <w:adjustRightInd/>
              <w:snapToGrid/>
              <w:ind w:right="0" w:rightChars="0" w:firstLine="241" w:firstLineChars="100"/>
              <w:jc w:val="left"/>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一</w:t>
            </w:r>
          </w:p>
        </w:tc>
        <w:tc>
          <w:tcPr>
            <w:tcW w:w="4366" w:type="pct"/>
            <w:gridSpan w:val="2"/>
          </w:tcPr>
          <w:p w14:paraId="352AE74B">
            <w:pPr>
              <w:keepNext w:val="0"/>
              <w:keepLines w:val="0"/>
              <w:pageBreakBefore w:val="0"/>
              <w:kinsoku/>
              <w:wordWrap/>
              <w:overflowPunct/>
              <w:topLinePunct w:val="0"/>
              <w:autoSpaceDE/>
              <w:autoSpaceDN/>
              <w:bidi w:val="0"/>
              <w:adjustRightInd/>
              <w:snapToGrid/>
              <w:ind w:right="0" w:rightChars="0" w:firstLine="3855" w:firstLineChars="1600"/>
              <w:jc w:val="left"/>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基本要求</w:t>
            </w:r>
          </w:p>
        </w:tc>
      </w:tr>
      <w:tr w14:paraId="1CE8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tcPr>
          <w:p w14:paraId="06C401B9">
            <w:pPr>
              <w:keepNext w:val="0"/>
              <w:keepLines w:val="0"/>
              <w:pageBreakBefore w:val="0"/>
              <w:kinsoku/>
              <w:wordWrap/>
              <w:overflowPunct/>
              <w:topLinePunct w:val="0"/>
              <w:autoSpaceDE/>
              <w:autoSpaceDN/>
              <w:bidi w:val="0"/>
              <w:adjustRightInd/>
              <w:snapToGrid/>
              <w:ind w:right="0" w:rightChars="0" w:firstLine="240" w:firstLineChars="100"/>
              <w:jc w:val="left"/>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1</w:t>
            </w:r>
          </w:p>
        </w:tc>
        <w:tc>
          <w:tcPr>
            <w:tcW w:w="4366" w:type="pct"/>
            <w:gridSpan w:val="2"/>
          </w:tcPr>
          <w:p w14:paraId="45B0408D">
            <w:pPr>
              <w:keepNext w:val="0"/>
              <w:keepLines w:val="0"/>
              <w:pageBreakBefore w:val="0"/>
              <w:kinsoku/>
              <w:wordWrap/>
              <w:overflowPunct/>
              <w:topLinePunct w:val="0"/>
              <w:autoSpaceDE/>
              <w:autoSpaceDN/>
              <w:bidi w:val="0"/>
              <w:adjustRightInd/>
              <w:snapToGrid/>
              <w:ind w:right="0" w:right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数量：一批</w:t>
            </w:r>
          </w:p>
        </w:tc>
      </w:tr>
      <w:tr w14:paraId="59A0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tcPr>
          <w:p w14:paraId="58DD805D">
            <w:pPr>
              <w:keepNext w:val="0"/>
              <w:keepLines w:val="0"/>
              <w:pageBreakBefore w:val="0"/>
              <w:kinsoku/>
              <w:wordWrap/>
              <w:overflowPunct/>
              <w:topLinePunct w:val="0"/>
              <w:autoSpaceDE/>
              <w:autoSpaceDN/>
              <w:bidi w:val="0"/>
              <w:adjustRightInd/>
              <w:snapToGrid/>
              <w:ind w:right="0" w:rightChars="0" w:firstLine="240" w:firstLineChars="100"/>
              <w:jc w:val="left"/>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2</w:t>
            </w:r>
          </w:p>
        </w:tc>
        <w:tc>
          <w:tcPr>
            <w:tcW w:w="4366" w:type="pct"/>
            <w:gridSpan w:val="2"/>
            <w:shd w:val="clear" w:color="auto" w:fill="auto"/>
            <w:vAlign w:val="top"/>
          </w:tcPr>
          <w:p w14:paraId="62496108">
            <w:pPr>
              <w:keepNext w:val="0"/>
              <w:keepLines w:val="0"/>
              <w:pageBreakBefore w:val="0"/>
              <w:kinsoku/>
              <w:wordWrap/>
              <w:overflowPunct/>
              <w:topLinePunct w:val="0"/>
              <w:autoSpaceDE/>
              <w:autoSpaceDN/>
              <w:bidi w:val="0"/>
              <w:adjustRightInd/>
              <w:snapToGrid/>
              <w:ind w:right="0" w:rightChars="0"/>
              <w:textAlignment w:val="auto"/>
              <w:rPr>
                <w:rFonts w:hint="default" w:ascii="宋体" w:hAnsi="宋体" w:eastAsia="宋体" w:cs="宋体"/>
                <w:bCs/>
                <w:kern w:val="2"/>
                <w:sz w:val="24"/>
                <w:szCs w:val="24"/>
                <w:lang w:val="en-US" w:eastAsia="zh-CN" w:bidi="ar-SA"/>
              </w:rPr>
            </w:pPr>
            <w:r>
              <w:rPr>
                <w:rFonts w:hint="eastAsia" w:ascii="宋体" w:hAnsi="宋体" w:eastAsia="宋体" w:cs="宋体"/>
                <w:bCs/>
                <w:sz w:val="24"/>
                <w:szCs w:val="24"/>
              </w:rPr>
              <w:t>用途：根据</w:t>
            </w:r>
            <w:r>
              <w:rPr>
                <w:rFonts w:hint="eastAsia" w:ascii="宋体" w:hAnsi="宋体"/>
                <w:sz w:val="24"/>
              </w:rPr>
              <w:t>《中华人民共和国职业病防治法》和《放射诊疗建设项目卫生审查管理规定》</w:t>
            </w:r>
            <w:r>
              <w:rPr>
                <w:rFonts w:hint="eastAsia" w:ascii="宋体" w:hAnsi="宋体"/>
                <w:sz w:val="24"/>
                <w:lang w:val="en-US" w:eastAsia="zh-CN"/>
              </w:rPr>
              <w:t>等</w:t>
            </w:r>
            <w:r>
              <w:rPr>
                <w:rFonts w:hint="eastAsia" w:ascii="宋体" w:hAnsi="宋体"/>
                <w:sz w:val="24"/>
              </w:rPr>
              <w:t>要求，</w:t>
            </w:r>
            <w:r>
              <w:rPr>
                <w:rFonts w:hint="eastAsia" w:ascii="宋体" w:hAnsi="宋体"/>
                <w:sz w:val="24"/>
                <w:lang w:val="en-US" w:eastAsia="zh-CN"/>
              </w:rPr>
              <w:t>对放射诊疗设备做防护性能及工作场所防护检测；</w:t>
            </w:r>
            <w:r>
              <w:rPr>
                <w:rFonts w:hint="eastAsia" w:ascii="宋体" w:hAnsi="宋体"/>
                <w:sz w:val="24"/>
              </w:rPr>
              <w:t>对放射诊疗建设项目</w:t>
            </w:r>
            <w:r>
              <w:rPr>
                <w:rFonts w:hint="eastAsia" w:ascii="宋体" w:hAnsi="宋体"/>
                <w:sz w:val="24"/>
                <w:lang w:val="en-US" w:eastAsia="zh-CN"/>
              </w:rPr>
              <w:t>做</w:t>
            </w:r>
            <w:r>
              <w:rPr>
                <w:rFonts w:hint="eastAsia" w:ascii="宋体" w:hAnsi="宋体"/>
                <w:sz w:val="24"/>
              </w:rPr>
              <w:t>职业病危害放射防护控制效果评价，以确定其在控制职业照射和防止潜在照射，保障相关人员职业健康与放射防护安全等方面的有效性、适宜性。</w:t>
            </w:r>
          </w:p>
        </w:tc>
      </w:tr>
      <w:tr w14:paraId="4902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tcPr>
          <w:p w14:paraId="7873F63C">
            <w:pPr>
              <w:keepNext w:val="0"/>
              <w:keepLines w:val="0"/>
              <w:pageBreakBefore w:val="0"/>
              <w:kinsoku/>
              <w:wordWrap/>
              <w:overflowPunct/>
              <w:topLinePunct w:val="0"/>
              <w:autoSpaceDE/>
              <w:autoSpaceDN/>
              <w:bidi w:val="0"/>
              <w:adjustRightInd/>
              <w:snapToGrid/>
              <w:ind w:right="0" w:rightChars="0" w:firstLine="241" w:firstLineChars="100"/>
              <w:jc w:val="left"/>
              <w:textAlignment w:val="auto"/>
              <w:rPr>
                <w:rFonts w:hint="default" w:asciiTheme="majorEastAsia" w:hAnsiTheme="majorEastAsia" w:eastAsiaTheme="majorEastAsia"/>
                <w:b/>
                <w:bCs w:val="0"/>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二</w:t>
            </w:r>
          </w:p>
        </w:tc>
        <w:tc>
          <w:tcPr>
            <w:tcW w:w="4366" w:type="pct"/>
            <w:gridSpan w:val="2"/>
          </w:tcPr>
          <w:p w14:paraId="418F88BD">
            <w:pPr>
              <w:keepNext w:val="0"/>
              <w:keepLines w:val="0"/>
              <w:pageBreakBefore w:val="0"/>
              <w:kinsoku/>
              <w:wordWrap/>
              <w:overflowPunct/>
              <w:topLinePunct w:val="0"/>
              <w:autoSpaceDE/>
              <w:autoSpaceDN/>
              <w:bidi w:val="0"/>
              <w:adjustRightInd/>
              <w:snapToGrid/>
              <w:ind w:right="0" w:rightChars="0"/>
              <w:jc w:val="both"/>
              <w:textAlignment w:val="auto"/>
              <w:rPr>
                <w:rFonts w:hint="default" w:asciiTheme="majorEastAsia" w:hAnsiTheme="majorEastAsia" w:eastAsiaTheme="majorEastAsia"/>
                <w:b/>
                <w:bCs w:val="0"/>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 xml:space="preserve">                              主要功能及参数</w:t>
            </w:r>
          </w:p>
        </w:tc>
      </w:tr>
      <w:tr w14:paraId="4A62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595064EE">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2.1</w:t>
            </w:r>
          </w:p>
        </w:tc>
        <w:tc>
          <w:tcPr>
            <w:tcW w:w="4366" w:type="pct"/>
            <w:gridSpan w:val="2"/>
            <w:shd w:val="clear" w:color="auto" w:fill="auto"/>
            <w:vAlign w:val="top"/>
          </w:tcPr>
          <w:p w14:paraId="08A6AF70">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sz w:val="24"/>
                <w:lang w:val="en-US" w:eastAsia="zh-CN"/>
              </w:rPr>
            </w:pPr>
            <w:r>
              <w:rPr>
                <w:rFonts w:hint="eastAsia" w:ascii="宋体" w:hAnsi="宋体"/>
                <w:sz w:val="24"/>
                <w:lang w:val="en-US" w:eastAsia="zh-CN"/>
              </w:rPr>
              <w:t>资质要求</w:t>
            </w:r>
            <w:bookmarkStart w:id="0" w:name="_GoBack"/>
            <w:bookmarkEnd w:id="0"/>
          </w:p>
        </w:tc>
      </w:tr>
      <w:tr w14:paraId="4281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34A5A4ED">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2.1.1</w:t>
            </w:r>
          </w:p>
        </w:tc>
        <w:tc>
          <w:tcPr>
            <w:tcW w:w="4366" w:type="pct"/>
            <w:gridSpan w:val="2"/>
            <w:shd w:val="clear" w:color="auto" w:fill="auto"/>
            <w:vAlign w:val="top"/>
          </w:tcPr>
          <w:p w14:paraId="5A19D5D7">
            <w:pPr>
              <w:keepNext w:val="0"/>
              <w:keepLines w:val="0"/>
              <w:pageBreakBefore w:val="0"/>
              <w:kinsoku/>
              <w:wordWrap/>
              <w:overflowPunct/>
              <w:topLinePunct w:val="0"/>
              <w:autoSpaceDE/>
              <w:autoSpaceDN/>
              <w:bidi w:val="0"/>
              <w:adjustRightInd/>
              <w:snapToGrid/>
              <w:ind w:right="0" w:rightChars="0"/>
              <w:textAlignment w:val="auto"/>
              <w:rPr>
                <w:rFonts w:hint="default" w:ascii="宋体" w:hAnsi="宋体"/>
                <w:sz w:val="24"/>
                <w:lang w:val="en-US" w:eastAsia="zh-CN"/>
              </w:rPr>
            </w:pPr>
            <w:r>
              <w:rPr>
                <w:rFonts w:hint="eastAsia" w:ascii="宋体" w:hAnsi="宋体"/>
                <w:sz w:val="24"/>
                <w:lang w:val="en-US" w:eastAsia="zh-CN"/>
              </w:rPr>
              <w:t>服务单位具有卫生行政部门颁发的甲级《</w:t>
            </w:r>
            <w:r>
              <w:rPr>
                <w:rFonts w:hint="eastAsia" w:ascii="宋体" w:hAnsi="宋体"/>
                <w:sz w:val="24"/>
              </w:rPr>
              <w:t>放射卫生技术服务机构资质证书</w:t>
            </w:r>
            <w:r>
              <w:rPr>
                <w:rFonts w:hint="eastAsia" w:ascii="宋体" w:hAnsi="宋体"/>
                <w:sz w:val="24"/>
                <w:lang w:val="en-US" w:eastAsia="zh-CN"/>
              </w:rPr>
              <w:t>》及</w:t>
            </w:r>
            <w:r>
              <w:rPr>
                <w:rFonts w:hint="eastAsia" w:asciiTheme="minorEastAsia" w:hAnsiTheme="minorEastAsia"/>
                <w:color w:val="auto"/>
                <w:spacing w:val="-6"/>
                <w:sz w:val="24"/>
                <w:szCs w:val="24"/>
              </w:rPr>
              <w:t>市场监管部门批准</w:t>
            </w:r>
            <w:r>
              <w:rPr>
                <w:rFonts w:hint="eastAsia" w:asciiTheme="minorEastAsia" w:hAnsiTheme="minorEastAsia"/>
                <w:color w:val="auto"/>
                <w:spacing w:val="-6"/>
                <w:sz w:val="24"/>
                <w:szCs w:val="24"/>
                <w:lang w:val="en-US" w:eastAsia="zh-CN"/>
              </w:rPr>
              <w:t>颁发的</w:t>
            </w:r>
            <w:r>
              <w:rPr>
                <w:rFonts w:hint="eastAsia" w:ascii="宋体" w:hAnsi="宋体"/>
                <w:sz w:val="24"/>
                <w:lang w:val="en-US" w:eastAsia="zh-CN"/>
              </w:rPr>
              <w:t>检验检测机构资质认定证书，能力附表</w:t>
            </w:r>
            <w:r>
              <w:rPr>
                <w:rFonts w:hint="eastAsia" w:asciiTheme="minorEastAsia" w:hAnsiTheme="minorEastAsia"/>
                <w:color w:val="auto"/>
                <w:spacing w:val="-6"/>
                <w:sz w:val="24"/>
                <w:szCs w:val="24"/>
              </w:rPr>
              <w:t>覆盖</w:t>
            </w:r>
            <w:r>
              <w:rPr>
                <w:rFonts w:hint="eastAsia" w:asciiTheme="minorEastAsia" w:hAnsiTheme="minorEastAsia"/>
                <w:color w:val="auto"/>
                <w:spacing w:val="-6"/>
                <w:sz w:val="24"/>
                <w:szCs w:val="24"/>
                <w:lang w:val="en-US" w:eastAsia="zh-CN"/>
              </w:rPr>
              <w:t>本</w:t>
            </w:r>
            <w:r>
              <w:rPr>
                <w:rFonts w:hint="eastAsia" w:asciiTheme="minorEastAsia" w:hAnsiTheme="minorEastAsia"/>
                <w:color w:val="auto"/>
                <w:spacing w:val="-6"/>
                <w:sz w:val="24"/>
                <w:szCs w:val="24"/>
              </w:rPr>
              <w:t>项目</w:t>
            </w:r>
            <w:r>
              <w:rPr>
                <w:rFonts w:hint="eastAsia" w:asciiTheme="minorEastAsia" w:hAnsiTheme="minorEastAsia"/>
                <w:color w:val="auto"/>
                <w:spacing w:val="-6"/>
                <w:sz w:val="24"/>
                <w:szCs w:val="24"/>
                <w:lang w:val="en-US" w:eastAsia="zh-CN"/>
              </w:rPr>
              <w:t>服务内容</w:t>
            </w:r>
            <w:r>
              <w:rPr>
                <w:rFonts w:hint="eastAsia" w:asciiTheme="minorEastAsia" w:hAnsiTheme="minorEastAsia"/>
                <w:color w:val="auto"/>
                <w:spacing w:val="-6"/>
                <w:sz w:val="24"/>
                <w:szCs w:val="24"/>
              </w:rPr>
              <w:t>并与招标标准一致</w:t>
            </w:r>
            <w:r>
              <w:rPr>
                <w:rFonts w:hint="eastAsia" w:asciiTheme="minorEastAsia" w:hAnsiTheme="minorEastAsia"/>
                <w:color w:val="auto"/>
                <w:spacing w:val="-6"/>
                <w:sz w:val="24"/>
                <w:szCs w:val="24"/>
                <w:lang w:eastAsia="zh-CN"/>
              </w:rPr>
              <w:t>，</w:t>
            </w:r>
            <w:r>
              <w:rPr>
                <w:rFonts w:hint="eastAsia" w:ascii="宋体" w:hAnsi="宋体"/>
                <w:sz w:val="24"/>
                <w:lang w:val="en-US" w:eastAsia="zh-CN"/>
              </w:rPr>
              <w:t>提供上述证书复印件；</w:t>
            </w:r>
          </w:p>
        </w:tc>
      </w:tr>
      <w:tr w14:paraId="47CD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233F54EF">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2.1.2</w:t>
            </w:r>
          </w:p>
        </w:tc>
        <w:tc>
          <w:tcPr>
            <w:tcW w:w="4366" w:type="pct"/>
            <w:gridSpan w:val="2"/>
            <w:shd w:val="clear" w:color="auto" w:fill="auto"/>
            <w:vAlign w:val="top"/>
          </w:tcPr>
          <w:p w14:paraId="674A3F51">
            <w:pPr>
              <w:keepNext w:val="0"/>
              <w:keepLines w:val="0"/>
              <w:pageBreakBefore w:val="0"/>
              <w:kinsoku/>
              <w:wordWrap/>
              <w:overflowPunct/>
              <w:topLinePunct w:val="0"/>
              <w:autoSpaceDE/>
              <w:autoSpaceDN/>
              <w:bidi w:val="0"/>
              <w:adjustRightInd/>
              <w:snapToGrid/>
              <w:ind w:right="0" w:rightChars="0"/>
              <w:textAlignment w:val="auto"/>
              <w:rPr>
                <w:rFonts w:hint="default" w:ascii="宋体" w:hAnsi="宋体"/>
                <w:sz w:val="24"/>
                <w:lang w:val="en-US" w:eastAsia="zh-CN"/>
              </w:rPr>
            </w:pPr>
            <w:r>
              <w:rPr>
                <w:rFonts w:hint="eastAsia" w:ascii="宋体" w:hAnsi="宋体"/>
                <w:sz w:val="24"/>
                <w:lang w:val="en-US" w:eastAsia="zh-CN"/>
              </w:rPr>
              <w:t>应</w:t>
            </w:r>
            <w:r>
              <w:rPr>
                <w:rFonts w:hint="eastAsia" w:ascii="宋体" w:hAnsi="宋体"/>
                <w:sz w:val="24"/>
              </w:rPr>
              <w:t>具有</w:t>
            </w:r>
            <w:r>
              <w:rPr>
                <w:rFonts w:hint="eastAsia"/>
                <w:color w:val="auto"/>
                <w:sz w:val="24"/>
                <w:szCs w:val="24"/>
              </w:rPr>
              <w:t>满足本项目检测需求</w:t>
            </w:r>
            <w:r>
              <w:rPr>
                <w:rFonts w:hint="eastAsia"/>
                <w:color w:val="auto"/>
                <w:sz w:val="24"/>
                <w:szCs w:val="24"/>
                <w:lang w:eastAsia="zh-Hans"/>
              </w:rPr>
              <w:t>的仪器设备</w:t>
            </w:r>
            <w:r>
              <w:rPr>
                <w:rFonts w:hint="eastAsia"/>
                <w:color w:val="auto"/>
                <w:sz w:val="24"/>
                <w:szCs w:val="24"/>
                <w:lang w:val="en-US" w:eastAsia="zh-CN"/>
              </w:rPr>
              <w:t>和</w:t>
            </w:r>
            <w:r>
              <w:rPr>
                <w:rFonts w:hint="eastAsia" w:ascii="宋体" w:hAnsi="宋体"/>
                <w:sz w:val="24"/>
                <w:lang w:val="en-US" w:eastAsia="zh-CN"/>
              </w:rPr>
              <w:t>实验室配置</w:t>
            </w:r>
            <w:r>
              <w:rPr>
                <w:color w:val="auto"/>
                <w:sz w:val="24"/>
                <w:szCs w:val="24"/>
                <w:lang w:eastAsia="zh-Hans"/>
              </w:rPr>
              <w:t>，</w:t>
            </w:r>
            <w:r>
              <w:rPr>
                <w:rFonts w:hint="eastAsia"/>
                <w:color w:val="auto"/>
                <w:sz w:val="24"/>
                <w:szCs w:val="24"/>
                <w:lang w:eastAsia="zh-Hans"/>
              </w:rPr>
              <w:t>且</w:t>
            </w:r>
            <w:r>
              <w:rPr>
                <w:color w:val="auto"/>
                <w:spacing w:val="-4"/>
                <w:sz w:val="24"/>
                <w:szCs w:val="24"/>
              </w:rPr>
              <w:t>必须在检定合格有效期内，</w:t>
            </w:r>
            <w:r>
              <w:rPr>
                <w:rFonts w:hint="eastAsia"/>
                <w:color w:val="auto"/>
                <w:spacing w:val="-4"/>
                <w:sz w:val="24"/>
                <w:szCs w:val="24"/>
                <w:lang w:val="en-US" w:eastAsia="zh-CN"/>
              </w:rPr>
              <w:t>提供检定证书</w:t>
            </w:r>
            <w:r>
              <w:rPr>
                <w:color w:val="auto"/>
                <w:spacing w:val="-4"/>
                <w:sz w:val="24"/>
                <w:szCs w:val="24"/>
              </w:rPr>
              <w:t>；</w:t>
            </w:r>
          </w:p>
        </w:tc>
      </w:tr>
      <w:tr w14:paraId="2B64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690964D8">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2.1.3</w:t>
            </w:r>
          </w:p>
        </w:tc>
        <w:tc>
          <w:tcPr>
            <w:tcW w:w="4366" w:type="pct"/>
            <w:gridSpan w:val="2"/>
            <w:shd w:val="clear" w:color="auto" w:fill="auto"/>
            <w:vAlign w:val="top"/>
          </w:tcPr>
          <w:p w14:paraId="4F89DAE2">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sz w:val="24"/>
                <w:lang w:val="en-US" w:eastAsia="zh-CN"/>
              </w:rPr>
            </w:pPr>
            <w:r>
              <w:rPr>
                <w:rFonts w:hint="eastAsia" w:ascii="宋体" w:hAnsi="宋体"/>
                <w:sz w:val="24"/>
                <w:lang w:val="en-US" w:eastAsia="zh-CN"/>
              </w:rPr>
              <w:t>项目技术人员中至少有3人应</w:t>
            </w:r>
            <w:r>
              <w:rPr>
                <w:rFonts w:hint="eastAsia" w:ascii="宋体" w:hAnsi="宋体"/>
                <w:sz w:val="24"/>
              </w:rPr>
              <w:t>具有放射卫生检测与评价技术培训考核合格证书</w:t>
            </w:r>
            <w:r>
              <w:rPr>
                <w:rFonts w:hint="eastAsia" w:ascii="宋体" w:hAnsi="宋体"/>
                <w:sz w:val="24"/>
                <w:lang w:eastAsia="zh-CN"/>
              </w:rPr>
              <w:t>，</w:t>
            </w:r>
            <w:r>
              <w:rPr>
                <w:rFonts w:hint="eastAsia" w:ascii="宋体" w:hAnsi="宋体"/>
                <w:sz w:val="24"/>
                <w:lang w:val="en-US" w:eastAsia="zh-CN"/>
              </w:rPr>
              <w:t>提供证书复印件；</w:t>
            </w:r>
          </w:p>
        </w:tc>
      </w:tr>
      <w:tr w14:paraId="2233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2A204075">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2.1.4</w:t>
            </w:r>
          </w:p>
        </w:tc>
        <w:tc>
          <w:tcPr>
            <w:tcW w:w="4366" w:type="pct"/>
            <w:gridSpan w:val="2"/>
            <w:shd w:val="clear" w:color="auto" w:fill="auto"/>
            <w:vAlign w:val="top"/>
          </w:tcPr>
          <w:p w14:paraId="585D554F">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sz w:val="24"/>
                <w:lang w:val="en-US" w:eastAsia="zh-CN"/>
              </w:rPr>
            </w:pPr>
            <w:r>
              <w:rPr>
                <w:rFonts w:hint="eastAsia" w:ascii="宋体" w:hAnsi="宋体"/>
                <w:sz w:val="24"/>
                <w:lang w:val="en-US" w:eastAsia="zh-CN"/>
              </w:rPr>
              <w:t>项目服务人员中至少有1名中级以上技术职称人员，提供证书复印件；</w:t>
            </w:r>
          </w:p>
        </w:tc>
      </w:tr>
      <w:tr w14:paraId="34D7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5B457768">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2.1.5</w:t>
            </w:r>
          </w:p>
        </w:tc>
        <w:tc>
          <w:tcPr>
            <w:tcW w:w="4366" w:type="pct"/>
            <w:gridSpan w:val="2"/>
            <w:shd w:val="clear" w:color="auto" w:fill="auto"/>
            <w:vAlign w:val="top"/>
          </w:tcPr>
          <w:p w14:paraId="6B096885">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sz w:val="24"/>
                <w:lang w:val="en-US" w:eastAsia="zh-CN"/>
              </w:rPr>
            </w:pPr>
            <w:r>
              <w:rPr>
                <w:rFonts w:hint="eastAsia" w:ascii="宋体" w:hAnsi="宋体"/>
                <w:sz w:val="24"/>
                <w:lang w:val="en-US" w:eastAsia="zh-CN"/>
              </w:rPr>
              <w:t>项目服务</w:t>
            </w:r>
            <w:r>
              <w:rPr>
                <w:rFonts w:hint="eastAsia" w:ascii="宋体" w:hAnsi="宋体"/>
                <w:sz w:val="24"/>
              </w:rPr>
              <w:t>人员中</w:t>
            </w:r>
            <w:r>
              <w:rPr>
                <w:rFonts w:hint="eastAsia" w:ascii="宋体" w:hAnsi="宋体"/>
                <w:sz w:val="24"/>
                <w:lang w:val="en-US" w:eastAsia="zh-CN"/>
              </w:rPr>
              <w:t>至少</w:t>
            </w:r>
            <w:r>
              <w:rPr>
                <w:rFonts w:hint="eastAsia" w:ascii="宋体" w:hAnsi="宋体"/>
                <w:sz w:val="24"/>
              </w:rPr>
              <w:t>有2人及以上</w:t>
            </w:r>
            <w:r>
              <w:rPr>
                <w:rFonts w:hint="eastAsia" w:ascii="宋体" w:hAnsi="宋体"/>
                <w:sz w:val="24"/>
                <w:lang w:val="en-US" w:eastAsia="zh-CN"/>
              </w:rPr>
              <w:t>具有</w:t>
            </w:r>
            <w:r>
              <w:rPr>
                <w:rFonts w:hint="eastAsia" w:ascii="宋体" w:hAnsi="宋体"/>
                <w:sz w:val="24"/>
              </w:rPr>
              <w:t>注册核安全工程师证书</w:t>
            </w:r>
            <w:r>
              <w:rPr>
                <w:rFonts w:hint="eastAsia" w:ascii="宋体" w:hAnsi="宋体"/>
                <w:sz w:val="24"/>
                <w:lang w:eastAsia="zh-CN"/>
              </w:rPr>
              <w:t>，</w:t>
            </w:r>
            <w:r>
              <w:rPr>
                <w:rFonts w:hint="eastAsia" w:ascii="宋体" w:hAnsi="宋体"/>
                <w:sz w:val="24"/>
                <w:lang w:val="en-US" w:eastAsia="zh-CN"/>
              </w:rPr>
              <w:t>提供证书复印件；</w:t>
            </w:r>
          </w:p>
        </w:tc>
      </w:tr>
      <w:tr w14:paraId="6E4C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05A61B3F">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2.1.6</w:t>
            </w:r>
          </w:p>
        </w:tc>
        <w:tc>
          <w:tcPr>
            <w:tcW w:w="4366" w:type="pct"/>
            <w:gridSpan w:val="2"/>
            <w:shd w:val="clear" w:color="auto" w:fill="auto"/>
            <w:vAlign w:val="top"/>
          </w:tcPr>
          <w:p w14:paraId="536B93A4">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sz w:val="24"/>
                <w:lang w:val="en-US" w:eastAsia="zh-CN"/>
              </w:rPr>
            </w:pPr>
            <w:r>
              <w:rPr>
                <w:rFonts w:hint="eastAsia" w:ascii="宋体" w:hAnsi="宋体"/>
                <w:sz w:val="24"/>
                <w:lang w:val="en-US" w:eastAsia="zh-CN"/>
              </w:rPr>
              <w:t>服务单位需在</w:t>
            </w:r>
            <w:r>
              <w:rPr>
                <w:rFonts w:hint="eastAsia" w:ascii="宋体" w:hAnsi="宋体"/>
                <w:sz w:val="24"/>
              </w:rPr>
              <w:t>环境影响评价信用平台登记，且在该平台上</w:t>
            </w:r>
            <w:r>
              <w:rPr>
                <w:rFonts w:hint="eastAsia" w:ascii="宋体" w:hAnsi="宋体"/>
                <w:sz w:val="24"/>
                <w:lang w:val="en-US" w:eastAsia="zh-CN"/>
              </w:rPr>
              <w:t>至少有</w:t>
            </w:r>
            <w:r>
              <w:rPr>
                <w:rFonts w:hint="eastAsia" w:ascii="宋体" w:hAnsi="宋体"/>
                <w:sz w:val="24"/>
              </w:rPr>
              <w:t>2名环评工程师</w:t>
            </w:r>
            <w:r>
              <w:rPr>
                <w:rFonts w:hint="eastAsia" w:ascii="宋体" w:hAnsi="宋体"/>
                <w:sz w:val="24"/>
                <w:lang w:eastAsia="zh-CN"/>
              </w:rPr>
              <w:t>，</w:t>
            </w:r>
            <w:r>
              <w:rPr>
                <w:rFonts w:hint="eastAsia" w:ascii="宋体" w:hAnsi="宋体"/>
                <w:sz w:val="24"/>
                <w:lang w:val="en-US" w:eastAsia="zh-CN"/>
              </w:rPr>
              <w:t>提供网站截图；</w:t>
            </w:r>
          </w:p>
        </w:tc>
      </w:tr>
      <w:tr w14:paraId="5EB5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055129BC">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2.2</w:t>
            </w:r>
          </w:p>
        </w:tc>
        <w:tc>
          <w:tcPr>
            <w:tcW w:w="4366" w:type="pct"/>
            <w:gridSpan w:val="2"/>
            <w:shd w:val="clear" w:color="auto" w:fill="auto"/>
            <w:vAlign w:val="top"/>
          </w:tcPr>
          <w:p w14:paraId="334DB75F">
            <w:pPr>
              <w:keepNext w:val="0"/>
              <w:keepLines w:val="0"/>
              <w:pageBreakBefore w:val="0"/>
              <w:kinsoku/>
              <w:wordWrap/>
              <w:overflowPunct/>
              <w:topLinePunct w:val="0"/>
              <w:autoSpaceDE/>
              <w:autoSpaceDN/>
              <w:bidi w:val="0"/>
              <w:adjustRightInd/>
              <w:snapToGrid/>
              <w:ind w:right="0" w:rightChars="0"/>
              <w:textAlignment w:val="auto"/>
              <w:rPr>
                <w:rFonts w:hint="default" w:ascii="宋体" w:hAnsi="宋体"/>
                <w:sz w:val="24"/>
                <w:lang w:val="en-US" w:eastAsia="zh-CN"/>
              </w:rPr>
            </w:pPr>
            <w:r>
              <w:rPr>
                <w:rFonts w:hint="eastAsia" w:ascii="宋体" w:hAnsi="宋体"/>
                <w:sz w:val="24"/>
                <w:lang w:val="en-US" w:eastAsia="zh-CN"/>
              </w:rPr>
              <w:t>服务要求</w:t>
            </w:r>
          </w:p>
        </w:tc>
      </w:tr>
      <w:tr w14:paraId="4314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091396EF">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2.2.1</w:t>
            </w:r>
          </w:p>
        </w:tc>
        <w:tc>
          <w:tcPr>
            <w:tcW w:w="4366" w:type="pct"/>
            <w:gridSpan w:val="2"/>
            <w:shd w:val="clear" w:color="auto" w:fill="auto"/>
            <w:vAlign w:val="top"/>
          </w:tcPr>
          <w:p w14:paraId="4329BD50">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sz w:val="24"/>
                <w:lang w:val="en-US" w:eastAsia="zh-CN"/>
              </w:rPr>
            </w:pPr>
            <w:r>
              <w:rPr>
                <w:rFonts w:hint="eastAsia"/>
                <w:color w:val="auto"/>
                <w:spacing w:val="-4"/>
                <w:sz w:val="24"/>
                <w:szCs w:val="24"/>
                <w:lang w:val="en-US" w:eastAsia="zh-CN"/>
              </w:rPr>
              <w:t>服务单位</w:t>
            </w:r>
            <w:r>
              <w:rPr>
                <w:color w:val="auto"/>
                <w:spacing w:val="-4"/>
                <w:sz w:val="24"/>
                <w:szCs w:val="24"/>
              </w:rPr>
              <w:t>应严格按照</w:t>
            </w:r>
            <w:r>
              <w:rPr>
                <w:rFonts w:hint="eastAsia"/>
                <w:color w:val="auto"/>
                <w:spacing w:val="-4"/>
                <w:sz w:val="24"/>
                <w:szCs w:val="24"/>
                <w:lang w:val="en-US" w:eastAsia="zh-CN"/>
              </w:rPr>
              <w:t>国家</w:t>
            </w:r>
            <w:r>
              <w:rPr>
                <w:rFonts w:hint="eastAsia"/>
                <w:color w:val="auto"/>
                <w:spacing w:val="-4"/>
                <w:sz w:val="24"/>
                <w:szCs w:val="24"/>
                <w:lang w:eastAsia="zh-Hans"/>
              </w:rPr>
              <w:t>相关</w:t>
            </w:r>
            <w:r>
              <w:rPr>
                <w:rFonts w:hint="eastAsia" w:ascii="宋体" w:hAnsi="宋体" w:eastAsia="宋体"/>
                <w:sz w:val="24"/>
              </w:rPr>
              <w:t>法律法规、标准规范以及合同约定</w:t>
            </w:r>
            <w:r>
              <w:rPr>
                <w:color w:val="auto"/>
                <w:spacing w:val="-4"/>
                <w:sz w:val="24"/>
                <w:szCs w:val="24"/>
              </w:rPr>
              <w:t>开展各项工作，保证测试数据的公正性、科学性、准确性和可追溯性；</w:t>
            </w:r>
          </w:p>
        </w:tc>
      </w:tr>
      <w:tr w14:paraId="4AE3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0DC8651D">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2.2.2</w:t>
            </w:r>
          </w:p>
        </w:tc>
        <w:tc>
          <w:tcPr>
            <w:tcW w:w="4366" w:type="pct"/>
            <w:gridSpan w:val="2"/>
            <w:shd w:val="clear" w:color="auto" w:fill="auto"/>
            <w:vAlign w:val="top"/>
          </w:tcPr>
          <w:p w14:paraId="0688F82A">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sz w:val="24"/>
                <w:lang w:val="en-US" w:eastAsia="zh-CN"/>
              </w:rPr>
            </w:pPr>
            <w:r>
              <w:rPr>
                <w:rFonts w:hint="eastAsia"/>
                <w:color w:val="auto"/>
                <w:sz w:val="24"/>
                <w:szCs w:val="24"/>
                <w:lang w:val="en-US" w:eastAsia="zh-CN"/>
              </w:rPr>
              <w:t>服务单位</w:t>
            </w:r>
            <w:r>
              <w:rPr>
                <w:rFonts w:hint="eastAsia"/>
                <w:color w:val="auto"/>
                <w:sz w:val="24"/>
                <w:szCs w:val="24"/>
                <w:lang w:eastAsia="zh-Hans"/>
              </w:rPr>
              <w:t>接受医院委托，在指定场所</w:t>
            </w:r>
            <w:r>
              <w:rPr>
                <w:rFonts w:hint="eastAsia"/>
                <w:color w:val="auto"/>
                <w:sz w:val="24"/>
                <w:szCs w:val="24"/>
                <w:lang w:val="en-US" w:eastAsia="zh-CN"/>
              </w:rPr>
              <w:t>进行</w:t>
            </w:r>
            <w:r>
              <w:rPr>
                <w:rFonts w:hint="eastAsia"/>
                <w:color w:val="auto"/>
                <w:sz w:val="24"/>
                <w:szCs w:val="24"/>
                <w:lang w:eastAsia="zh-Hans"/>
              </w:rPr>
              <w:t>检测，具体的检测时间根据医院要求制定，在不影响采购人工作的前提下，完成检测任务；</w:t>
            </w:r>
          </w:p>
        </w:tc>
      </w:tr>
      <w:tr w14:paraId="5081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493FABC5">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2.2.3</w:t>
            </w:r>
          </w:p>
        </w:tc>
        <w:tc>
          <w:tcPr>
            <w:tcW w:w="4366" w:type="pct"/>
            <w:gridSpan w:val="2"/>
            <w:shd w:val="clear" w:color="auto" w:fill="auto"/>
            <w:vAlign w:val="top"/>
          </w:tcPr>
          <w:p w14:paraId="446981B4">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eastAsiaTheme="minorEastAsia"/>
                <w:sz w:val="24"/>
                <w:lang w:val="en-US" w:eastAsia="zh-CN"/>
              </w:rPr>
            </w:pPr>
            <w:r>
              <w:rPr>
                <w:color w:val="auto"/>
                <w:spacing w:val="-4"/>
                <w:sz w:val="24"/>
                <w:szCs w:val="24"/>
              </w:rPr>
              <w:t>在检测期间应当遵守</w:t>
            </w:r>
            <w:r>
              <w:rPr>
                <w:rFonts w:hint="eastAsia"/>
                <w:color w:val="auto"/>
                <w:spacing w:val="-4"/>
                <w:sz w:val="24"/>
                <w:szCs w:val="24"/>
                <w:lang w:eastAsia="zh-Hans"/>
              </w:rPr>
              <w:t>医院</w:t>
            </w:r>
            <w:r>
              <w:rPr>
                <w:color w:val="auto"/>
                <w:spacing w:val="-4"/>
                <w:sz w:val="24"/>
                <w:szCs w:val="24"/>
              </w:rPr>
              <w:t>的各项规章制度</w:t>
            </w:r>
            <w:r>
              <w:rPr>
                <w:rFonts w:hint="eastAsia"/>
                <w:color w:val="auto"/>
                <w:spacing w:val="-4"/>
                <w:sz w:val="24"/>
                <w:szCs w:val="24"/>
                <w:lang w:eastAsia="zh-CN"/>
              </w:rPr>
              <w:t>；</w:t>
            </w:r>
          </w:p>
        </w:tc>
      </w:tr>
      <w:tr w14:paraId="4290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796A8A1D">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2.3</w:t>
            </w:r>
          </w:p>
        </w:tc>
        <w:tc>
          <w:tcPr>
            <w:tcW w:w="4366" w:type="pct"/>
            <w:gridSpan w:val="2"/>
            <w:shd w:val="clear" w:color="auto" w:fill="auto"/>
            <w:vAlign w:val="top"/>
          </w:tcPr>
          <w:p w14:paraId="24582774">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sz w:val="24"/>
                <w:lang w:val="en-US" w:eastAsia="zh-CN"/>
              </w:rPr>
            </w:pPr>
            <w:r>
              <w:rPr>
                <w:rFonts w:hint="eastAsia" w:ascii="宋体" w:hAnsi="宋体" w:eastAsia="宋体" w:cs="宋体"/>
                <w:strike w:val="0"/>
                <w:color w:val="000000" w:themeColor="text1"/>
                <w:kern w:val="0"/>
                <w:sz w:val="24"/>
                <w:szCs w:val="24"/>
                <w:lang w:val="en-US" w:eastAsia="zh-CN" w:bidi="ar-SA"/>
                <w14:textFill>
                  <w14:solidFill>
                    <w14:schemeClr w14:val="tx1"/>
                  </w14:solidFill>
                </w14:textFill>
              </w:rPr>
              <w:t>具体检测要求</w:t>
            </w:r>
          </w:p>
        </w:tc>
      </w:tr>
      <w:tr w14:paraId="7F73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36C22D13">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2.3.1</w:t>
            </w:r>
          </w:p>
        </w:tc>
        <w:tc>
          <w:tcPr>
            <w:tcW w:w="4366" w:type="pct"/>
            <w:gridSpan w:val="2"/>
            <w:shd w:val="clear" w:color="auto" w:fill="auto"/>
            <w:vAlign w:val="top"/>
          </w:tcPr>
          <w:p w14:paraId="619CA9A5">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eastAsia="宋体"/>
                <w:sz w:val="24"/>
              </w:rPr>
            </w:pPr>
            <w:r>
              <w:rPr>
                <w:rFonts w:hint="eastAsia" w:ascii="宋体" w:hAnsi="宋体" w:eastAsia="宋体"/>
                <w:sz w:val="24"/>
              </w:rPr>
              <w:t>放射诊疗设备防护性能及工作场所防护检测</w:t>
            </w:r>
          </w:p>
        </w:tc>
      </w:tr>
      <w:tr w14:paraId="0AC1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7B14CDD0">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sz w:val="24"/>
                <w:lang w:val="en-US" w:eastAsia="zh-CN"/>
              </w:rPr>
            </w:pPr>
            <w:r>
              <w:rPr>
                <w:rFonts w:hint="eastAsia" w:ascii="宋体" w:hAnsi="宋体"/>
                <w:sz w:val="24"/>
                <w:lang w:val="en-US" w:eastAsia="zh-CN"/>
              </w:rPr>
              <w:t>2.3.1.1</w:t>
            </w:r>
          </w:p>
        </w:tc>
        <w:tc>
          <w:tcPr>
            <w:tcW w:w="4366" w:type="pct"/>
            <w:gridSpan w:val="2"/>
            <w:shd w:val="clear" w:color="auto" w:fill="auto"/>
            <w:vAlign w:val="top"/>
          </w:tcPr>
          <w:p w14:paraId="18F67E13">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eastAsia="宋体"/>
                <w:sz w:val="24"/>
              </w:rPr>
            </w:pPr>
            <w:r>
              <w:rPr>
                <w:rFonts w:hint="eastAsia" w:ascii="宋体" w:hAnsi="宋体" w:eastAsia="宋体"/>
                <w:sz w:val="24"/>
              </w:rPr>
              <w:t>依据国家相关法律法规、标准规范，对医院在用的放射诊疗设备性能及工作场所放射防护情况进行年度检测</w:t>
            </w:r>
            <w:r>
              <w:rPr>
                <w:rFonts w:hint="eastAsia" w:ascii="宋体" w:hAnsi="宋体" w:eastAsia="宋体"/>
                <w:sz w:val="24"/>
                <w:lang w:eastAsia="zh-CN"/>
              </w:rPr>
              <w:t>；</w:t>
            </w:r>
          </w:p>
        </w:tc>
      </w:tr>
      <w:tr w14:paraId="01CB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438259D1">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sz w:val="24"/>
                <w:lang w:val="en-US" w:eastAsia="zh-CN"/>
              </w:rPr>
            </w:pPr>
            <w:r>
              <w:rPr>
                <w:rFonts w:hint="eastAsia" w:ascii="宋体" w:hAnsi="宋体"/>
                <w:sz w:val="24"/>
                <w:lang w:val="en-US" w:eastAsia="zh-CN"/>
              </w:rPr>
              <w:t>2.3.1.2</w:t>
            </w:r>
          </w:p>
        </w:tc>
        <w:tc>
          <w:tcPr>
            <w:tcW w:w="4366" w:type="pct"/>
            <w:gridSpan w:val="2"/>
            <w:shd w:val="clear" w:color="auto" w:fill="auto"/>
            <w:vAlign w:val="top"/>
          </w:tcPr>
          <w:p w14:paraId="68EA17E8">
            <w:pPr>
              <w:spacing w:line="360" w:lineRule="auto"/>
              <w:rPr>
                <w:rFonts w:hint="eastAsia" w:ascii="宋体" w:hAnsi="宋体" w:eastAsia="宋体"/>
                <w:sz w:val="24"/>
              </w:rPr>
            </w:pPr>
            <w:r>
              <w:rPr>
                <w:rFonts w:hint="eastAsia" w:ascii="宋体" w:hAnsi="宋体" w:eastAsia="宋体"/>
                <w:sz w:val="24"/>
              </w:rPr>
              <w:t>出具检测报告，并对检测结果进行分析评价，提出整改建议</w:t>
            </w:r>
            <w:r>
              <w:rPr>
                <w:rFonts w:hint="eastAsia" w:ascii="宋体" w:hAnsi="宋体" w:eastAsia="宋体"/>
                <w:sz w:val="24"/>
                <w:lang w:eastAsia="zh-CN"/>
              </w:rPr>
              <w:t>；</w:t>
            </w:r>
          </w:p>
        </w:tc>
      </w:tr>
      <w:tr w14:paraId="41E2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4C31C832">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sz w:val="24"/>
                <w:lang w:val="en-US" w:eastAsia="zh-CN"/>
              </w:rPr>
            </w:pPr>
            <w:r>
              <w:rPr>
                <w:rFonts w:hint="eastAsia" w:ascii="宋体" w:hAnsi="宋体"/>
                <w:sz w:val="24"/>
                <w:lang w:val="en-US" w:eastAsia="zh-CN"/>
              </w:rPr>
              <w:t>2.3.1.3</w:t>
            </w:r>
          </w:p>
        </w:tc>
        <w:tc>
          <w:tcPr>
            <w:tcW w:w="4366" w:type="pct"/>
            <w:gridSpan w:val="2"/>
            <w:shd w:val="clear" w:color="auto" w:fill="auto"/>
            <w:vAlign w:val="top"/>
          </w:tcPr>
          <w:p w14:paraId="17A5AB6E">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eastAsia="宋体"/>
                <w:sz w:val="24"/>
              </w:rPr>
            </w:pPr>
            <w:r>
              <w:rPr>
                <w:rFonts w:hint="eastAsia" w:ascii="宋体" w:hAnsi="宋体" w:eastAsia="宋体"/>
                <w:sz w:val="24"/>
              </w:rPr>
              <w:t>协助医院通过卫生行政部门的年度校验</w:t>
            </w:r>
            <w:r>
              <w:rPr>
                <w:rFonts w:hint="eastAsia" w:ascii="宋体" w:hAnsi="宋体" w:eastAsia="宋体"/>
                <w:sz w:val="24"/>
                <w:lang w:eastAsia="zh-CN"/>
              </w:rPr>
              <w:t>；</w:t>
            </w:r>
          </w:p>
        </w:tc>
      </w:tr>
      <w:tr w14:paraId="0268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35B5D961">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2.3.2</w:t>
            </w:r>
          </w:p>
        </w:tc>
        <w:tc>
          <w:tcPr>
            <w:tcW w:w="4366" w:type="pct"/>
            <w:gridSpan w:val="2"/>
            <w:shd w:val="clear" w:color="auto" w:fill="auto"/>
            <w:vAlign w:val="top"/>
          </w:tcPr>
          <w:p w14:paraId="7940C39E">
            <w:pPr>
              <w:pStyle w:val="8"/>
              <w:numPr>
                <w:ilvl w:val="0"/>
                <w:numId w:val="0"/>
              </w:numPr>
              <w:rPr>
                <w:rFonts w:hint="eastAsia" w:ascii="宋体" w:hAnsi="宋体" w:eastAsia="宋体" w:cs="宋体"/>
                <w:strike w:val="0"/>
                <w:color w:val="000000" w:themeColor="text1"/>
                <w:kern w:val="0"/>
                <w:sz w:val="24"/>
                <w:szCs w:val="24"/>
                <w:lang w:val="en-US" w:eastAsia="zh-CN" w:bidi="ar-SA"/>
                <w14:textFill>
                  <w14:solidFill>
                    <w14:schemeClr w14:val="tx1"/>
                  </w14:solidFill>
                </w14:textFill>
              </w:rPr>
            </w:pPr>
            <w:r>
              <w:rPr>
                <w:rFonts w:hint="eastAsia" w:ascii="宋体" w:hAnsi="宋体" w:eastAsia="宋体"/>
                <w:sz w:val="24"/>
              </w:rPr>
              <w:t>放射诊疗建设项目职业病危害放射防护控制效果评价</w:t>
            </w:r>
          </w:p>
        </w:tc>
      </w:tr>
      <w:tr w14:paraId="5C9D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702F3537">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2.3.2.1</w:t>
            </w:r>
          </w:p>
        </w:tc>
        <w:tc>
          <w:tcPr>
            <w:tcW w:w="4366" w:type="pct"/>
            <w:gridSpan w:val="2"/>
            <w:shd w:val="clear" w:color="auto" w:fill="auto"/>
            <w:vAlign w:val="top"/>
          </w:tcPr>
          <w:p w14:paraId="794FA3EC">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eastAsia="宋体" w:cs="宋体"/>
                <w:strike w:val="0"/>
                <w:color w:val="000000" w:themeColor="text1"/>
                <w:kern w:val="0"/>
                <w:sz w:val="24"/>
                <w:szCs w:val="24"/>
                <w:lang w:val="en-US" w:eastAsia="zh-CN" w:bidi="ar-SA"/>
                <w14:textFill>
                  <w14:solidFill>
                    <w14:schemeClr w14:val="tx1"/>
                  </w14:solidFill>
                </w14:textFill>
              </w:rPr>
            </w:pPr>
            <w:r>
              <w:rPr>
                <w:rFonts w:hint="eastAsia" w:ascii="宋体" w:hAnsi="宋体" w:eastAsia="宋体"/>
                <w:sz w:val="24"/>
              </w:rPr>
              <w:t>在放射诊疗建设项目竣工验收前，依据国家相关法律法规、标准规范，对建设项目进行职业病危害放射防护控制效果评价</w:t>
            </w:r>
            <w:r>
              <w:rPr>
                <w:rFonts w:hint="eastAsia" w:ascii="宋体" w:hAnsi="宋体" w:eastAsia="宋体"/>
                <w:sz w:val="24"/>
                <w:lang w:eastAsia="zh-CN"/>
              </w:rPr>
              <w:t>；</w:t>
            </w:r>
          </w:p>
        </w:tc>
      </w:tr>
      <w:tr w14:paraId="348F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33" w:type="pct"/>
            <w:shd w:val="clear" w:color="auto" w:fill="auto"/>
            <w:vAlign w:val="top"/>
          </w:tcPr>
          <w:p w14:paraId="4B297FAD">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2.3.2.2</w:t>
            </w:r>
          </w:p>
        </w:tc>
        <w:tc>
          <w:tcPr>
            <w:tcW w:w="4366" w:type="pct"/>
            <w:gridSpan w:val="2"/>
            <w:shd w:val="clear" w:color="auto" w:fill="auto"/>
            <w:vAlign w:val="top"/>
          </w:tcPr>
          <w:p w14:paraId="41108977">
            <w:pPr>
              <w:spacing w:line="360" w:lineRule="auto"/>
              <w:rPr>
                <w:rFonts w:hint="eastAsia" w:ascii="宋体" w:hAnsi="宋体" w:eastAsia="宋体" w:cs="宋体"/>
                <w:strike w:val="0"/>
                <w:color w:val="000000" w:themeColor="text1"/>
                <w:kern w:val="0"/>
                <w:sz w:val="24"/>
                <w:szCs w:val="24"/>
                <w:lang w:val="en-US" w:eastAsia="zh-CN" w:bidi="ar-SA"/>
                <w14:textFill>
                  <w14:solidFill>
                    <w14:schemeClr w14:val="tx1"/>
                  </w14:solidFill>
                </w14:textFill>
              </w:rPr>
            </w:pPr>
            <w:r>
              <w:rPr>
                <w:rFonts w:hint="eastAsia" w:ascii="宋体" w:hAnsi="宋体" w:eastAsia="宋体"/>
                <w:sz w:val="24"/>
              </w:rPr>
              <w:t>编制控制效果评价报告，并通过专家评审</w:t>
            </w:r>
            <w:r>
              <w:rPr>
                <w:rFonts w:hint="eastAsia" w:ascii="宋体" w:hAnsi="宋体" w:eastAsia="宋体"/>
                <w:sz w:val="24"/>
                <w:lang w:eastAsia="zh-CN"/>
              </w:rPr>
              <w:t>；</w:t>
            </w:r>
          </w:p>
        </w:tc>
      </w:tr>
      <w:tr w14:paraId="49C6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73F6AAE0">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2.3.2.3</w:t>
            </w:r>
          </w:p>
        </w:tc>
        <w:tc>
          <w:tcPr>
            <w:tcW w:w="4366" w:type="pct"/>
            <w:gridSpan w:val="2"/>
            <w:shd w:val="clear" w:color="auto" w:fill="auto"/>
            <w:vAlign w:val="top"/>
          </w:tcPr>
          <w:p w14:paraId="0281FAA0">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eastAsia="宋体" w:cs="宋体"/>
                <w:strike w:val="0"/>
                <w:color w:val="000000" w:themeColor="text1"/>
                <w:kern w:val="0"/>
                <w:sz w:val="24"/>
                <w:szCs w:val="24"/>
                <w:lang w:val="en-US" w:eastAsia="zh-CN" w:bidi="ar-SA"/>
                <w14:textFill>
                  <w14:solidFill>
                    <w14:schemeClr w14:val="tx1"/>
                  </w14:solidFill>
                </w14:textFill>
              </w:rPr>
            </w:pPr>
            <w:r>
              <w:rPr>
                <w:rFonts w:hint="eastAsia" w:ascii="宋体" w:hAnsi="宋体" w:eastAsia="宋体"/>
                <w:sz w:val="24"/>
              </w:rPr>
              <w:t>协助医院取得卫生行政部门出具的控制效果评价审核意见。</w:t>
            </w:r>
          </w:p>
        </w:tc>
      </w:tr>
      <w:tr w14:paraId="5433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524B6291">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2.3.3</w:t>
            </w:r>
          </w:p>
        </w:tc>
        <w:tc>
          <w:tcPr>
            <w:tcW w:w="4366" w:type="pct"/>
            <w:gridSpan w:val="2"/>
            <w:shd w:val="clear" w:color="auto" w:fill="auto"/>
            <w:vAlign w:val="top"/>
          </w:tcPr>
          <w:p w14:paraId="0D268679">
            <w:pPr>
              <w:pStyle w:val="2"/>
              <w:keepNext w:val="0"/>
              <w:keepLines w:val="0"/>
              <w:widowControl/>
              <w:suppressLineNumbers w:val="0"/>
              <w:shd w:val="clear" w:fill="FFFFFF"/>
              <w:spacing w:before="360" w:beforeAutospacing="0" w:after="360" w:afterAutospacing="0" w:line="360" w:lineRule="auto"/>
              <w:ind w:left="0" w:right="0" w:firstLine="0"/>
              <w:rPr>
                <w:rFonts w:hint="default" w:ascii="宋体" w:hAnsi="宋体"/>
                <w:sz w:val="24"/>
                <w:lang w:val="en-US" w:eastAsia="zh-CN"/>
              </w:rPr>
            </w:pPr>
            <w:r>
              <w:rPr>
                <w:rFonts w:hint="eastAsia" w:ascii="宋体" w:hAnsi="宋体" w:eastAsia="宋体" w:cstheme="minorBidi"/>
                <w:b w:val="0"/>
                <w:bCs w:val="0"/>
                <w:kern w:val="2"/>
                <w:sz w:val="24"/>
                <w:szCs w:val="22"/>
                <w:lang w:val="en-US" w:eastAsia="zh-CN" w:bidi="ar-SA"/>
              </w:rPr>
              <w:t>检测依据：《中华人民共和国职业病防治法》、《中华人民共和国放射性污染防治法》、《放射性药品管理办法》、《放射性同位素与射线装置安全和防护条例》、《放射工作人员职业健康管理办法》、《放射诊疗管理规定》、《职业健康检查管理办法》、《放射诊断放射防护要求》（GBZ 130-2020）、《放射性废物管理规定》（GB 14500-2002）、《操作非密封源的辐射防护规定》（GB 11930-2010）、《核医学放射防护要求》（GBZ120-2020）、《核医学辐射防护与安全要求》（HJ1188-2021）、《职业性皮肤放射性污染个人监测规范》（GBZ 166-2005）、《伽马照相机、单光子发射断层成像设备（SPECT）质量控制检测规范》（WS 523-2019）、《表面污染测定 第1 部分：β发射体（Eβmax＞0.15MeV）和α发射体》（GB/T 14056.1-2008）、《医学放射工作人员放射防护培训规范》（GBZ/T 149-2015）、《工作场所职业病危害警示标识》（GBZ 158-2003）、《职业性外照射个人监测规范》（GBZ 128-2019）、《职业性内照射个人监测规范》（GBZ 129-2016）、《放射工作人员健康要求及监护规范》（GBZ 98-2020）、《核与放射卫生应急准备与响应通用标准》（WS/T 827-2023）、WS 76-2020医用X射线诊断设备质量控制检测规、WS 818-2023 锥形束 X 射线计算机体层成像(CBCT) 设备质量控制检测标准 、WS 519-2019 X射线计算机体层摄影装置质量控制检测规范、 GBZ 121-2020 放射治疗放射防护要求 。</w:t>
            </w:r>
          </w:p>
        </w:tc>
      </w:tr>
      <w:tr w14:paraId="34C3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31F9211A">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2.4</w:t>
            </w:r>
          </w:p>
        </w:tc>
        <w:tc>
          <w:tcPr>
            <w:tcW w:w="4366" w:type="pct"/>
            <w:gridSpan w:val="2"/>
            <w:shd w:val="clear" w:color="auto" w:fill="auto"/>
            <w:vAlign w:val="top"/>
          </w:tcPr>
          <w:p w14:paraId="501FFB47">
            <w:pPr>
              <w:keepNext w:val="0"/>
              <w:keepLines w:val="0"/>
              <w:pageBreakBefore w:val="0"/>
              <w:widowControl/>
              <w:suppressLineNumbers w:val="0"/>
              <w:kinsoku/>
              <w:wordWrap/>
              <w:overflowPunct/>
              <w:topLinePunct w:val="0"/>
              <w:autoSpaceDE/>
              <w:autoSpaceDN/>
              <w:bidi w:val="0"/>
              <w:adjustRightInd/>
              <w:ind w:left="0" w:right="0" w:rightChars="0"/>
              <w:jc w:val="left"/>
              <w:textAlignment w:val="center"/>
              <w:rPr>
                <w:rFonts w:hint="eastAsia" w:ascii="宋体" w:hAnsi="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本次需检测设备清单如下，供应商需在报名文件里响应所能提供的检测服务项目，标明检测项目所在能力附表的页码：</w:t>
            </w:r>
          </w:p>
          <w:p w14:paraId="2AA47ED4">
            <w:pPr>
              <w:keepNext w:val="0"/>
              <w:keepLines w:val="0"/>
              <w:pageBreakBefore w:val="0"/>
              <w:widowControl/>
              <w:suppressLineNumbers w:val="0"/>
              <w:kinsoku/>
              <w:wordWrap/>
              <w:overflowPunct/>
              <w:topLinePunct w:val="0"/>
              <w:autoSpaceDE/>
              <w:autoSpaceDN/>
              <w:bidi w:val="0"/>
              <w:adjustRightInd/>
              <w:ind w:left="0" w:right="0" w:rightChars="0"/>
              <w:jc w:val="left"/>
              <w:textAlignment w:val="center"/>
              <w:rPr>
                <w:rFonts w:hint="eastAsia" w:ascii="宋体" w:hAnsi="宋体" w:cs="宋体"/>
                <w:i w:val="0"/>
                <w:iCs w:val="0"/>
                <w:color w:val="000000"/>
                <w:kern w:val="2"/>
                <w:sz w:val="24"/>
                <w:szCs w:val="24"/>
                <w:u w:val="none"/>
                <w:lang w:val="en-US" w:eastAsia="zh-CN" w:bidi="ar-SA"/>
              </w:rPr>
            </w:pPr>
          </w:p>
          <w:tbl>
            <w:tblPr>
              <w:tblStyle w:val="4"/>
              <w:tblW w:w="832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4"/>
              <w:gridCol w:w="2005"/>
              <w:gridCol w:w="1036"/>
              <w:gridCol w:w="1064"/>
              <w:gridCol w:w="1172"/>
              <w:gridCol w:w="1354"/>
            </w:tblGrid>
            <w:tr w14:paraId="7E39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ADA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检测项目</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A06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589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滨江</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087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湖滨</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3FF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莫干山</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BE4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总数量</w:t>
                  </w:r>
                </w:p>
              </w:tc>
            </w:tr>
            <w:tr w14:paraId="34FD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B91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放射诊疗设备防护性能及工作场所防护检测</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69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牙片机</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F0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98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6737">
                  <w:pPr>
                    <w:jc w:val="left"/>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B8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676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EB049">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91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口腔全景片机</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CB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0F68">
                  <w:pPr>
                    <w:jc w:val="left"/>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5C22">
                  <w:pPr>
                    <w:jc w:val="left"/>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0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E35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2C6C9">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5F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胃肠机</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DC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B2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42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5B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AD6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EE3CA">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B3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DR</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5F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20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3F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81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7187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D22D9">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38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移动DR</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73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1F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64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82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12A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7A390">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33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10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4B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3F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49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4BD1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C4E63">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73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骨密度仪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2F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F5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02EF">
                  <w:pPr>
                    <w:jc w:val="left"/>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F3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B75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4C396">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D4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DAS</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6F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DC6E">
                  <w:pPr>
                    <w:jc w:val="left"/>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26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33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028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D5A5A">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7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C臂机</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B4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9685">
                  <w:pPr>
                    <w:jc w:val="left"/>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45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E6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42A1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45236">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A5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碎石机</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23BE">
                  <w:pPr>
                    <w:jc w:val="left"/>
                    <w:rPr>
                      <w:rFonts w:hint="eastAsia" w:ascii="宋体" w:hAnsi="宋体" w:eastAsia="宋体" w:cs="宋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E2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4E03">
                  <w:pPr>
                    <w:jc w:val="left"/>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A3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7EC7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27F34">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09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CBCT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418B">
                  <w:pPr>
                    <w:jc w:val="left"/>
                    <w:rPr>
                      <w:rFonts w:hint="eastAsia" w:ascii="宋体" w:hAnsi="宋体" w:eastAsia="宋体" w:cs="宋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A3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4F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02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0D5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6AC58">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FE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ECT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EA7B">
                  <w:pPr>
                    <w:jc w:val="left"/>
                    <w:rPr>
                      <w:rFonts w:hint="eastAsia" w:ascii="宋体" w:hAnsi="宋体" w:eastAsia="宋体" w:cs="宋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FDDA">
                  <w:pPr>
                    <w:jc w:val="left"/>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7E10">
                  <w:pPr>
                    <w:jc w:val="left"/>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4B4A">
                  <w:pPr>
                    <w:jc w:val="left"/>
                    <w:rPr>
                      <w:rFonts w:hint="eastAsia" w:ascii="宋体" w:hAnsi="宋体" w:eastAsia="宋体" w:cs="宋体"/>
                      <w:i w:val="0"/>
                      <w:iCs w:val="0"/>
                      <w:color w:val="000000"/>
                      <w:sz w:val="24"/>
                      <w:szCs w:val="24"/>
                      <w:u w:val="none"/>
                    </w:rPr>
                  </w:pPr>
                </w:p>
              </w:tc>
            </w:tr>
            <w:tr w14:paraId="5B4A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50D4B">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C6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TOMO</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8429">
                  <w:pPr>
                    <w:jc w:val="left"/>
                    <w:rPr>
                      <w:rFonts w:hint="eastAsia" w:ascii="宋体" w:hAnsi="宋体" w:eastAsia="宋体" w:cs="宋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7745">
                  <w:pPr>
                    <w:jc w:val="left"/>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6081">
                  <w:pPr>
                    <w:jc w:val="left"/>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A053">
                  <w:pPr>
                    <w:jc w:val="left"/>
                    <w:rPr>
                      <w:rFonts w:hint="eastAsia" w:ascii="宋体" w:hAnsi="宋体" w:eastAsia="宋体" w:cs="宋体"/>
                      <w:i w:val="0"/>
                      <w:iCs w:val="0"/>
                      <w:color w:val="000000"/>
                      <w:sz w:val="24"/>
                      <w:szCs w:val="24"/>
                      <w:u w:val="none"/>
                    </w:rPr>
                  </w:pPr>
                </w:p>
              </w:tc>
            </w:tr>
            <w:tr w14:paraId="3B16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8E692">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97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放疗专用模拟定位CT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31A4">
                  <w:pPr>
                    <w:jc w:val="left"/>
                    <w:rPr>
                      <w:rFonts w:hint="eastAsia" w:ascii="宋体" w:hAnsi="宋体" w:eastAsia="宋体" w:cs="宋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85DC">
                  <w:pPr>
                    <w:jc w:val="left"/>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BEFA">
                  <w:pPr>
                    <w:jc w:val="left"/>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077A">
                  <w:pPr>
                    <w:jc w:val="left"/>
                    <w:rPr>
                      <w:rFonts w:hint="eastAsia" w:ascii="宋体" w:hAnsi="宋体" w:eastAsia="宋体" w:cs="宋体"/>
                      <w:i w:val="0"/>
                      <w:iCs w:val="0"/>
                      <w:color w:val="000000"/>
                      <w:sz w:val="24"/>
                      <w:szCs w:val="24"/>
                      <w:u w:val="none"/>
                    </w:rPr>
                  </w:pPr>
                </w:p>
              </w:tc>
            </w:tr>
            <w:tr w14:paraId="18FB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83C67">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66E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308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1C3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B2B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1E6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w:t>
                  </w:r>
                </w:p>
              </w:tc>
            </w:tr>
            <w:tr w14:paraId="119D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01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放射诊疗建设项目职业病危害放射防护控制效果评价</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C2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DR</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04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5602">
                  <w:pPr>
                    <w:jc w:val="left"/>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59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1BAA">
                  <w:pPr>
                    <w:rPr>
                      <w:rFonts w:hint="eastAsia" w:ascii="宋体" w:hAnsi="宋体" w:eastAsia="宋体" w:cs="宋体"/>
                      <w:i w:val="0"/>
                      <w:iCs w:val="0"/>
                      <w:color w:val="000000"/>
                      <w:sz w:val="24"/>
                      <w:szCs w:val="24"/>
                      <w:u w:val="none"/>
                    </w:rPr>
                  </w:pPr>
                </w:p>
              </w:tc>
            </w:tr>
            <w:tr w14:paraId="392B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7532A">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9B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TOMO</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0597">
                  <w:pPr>
                    <w:jc w:val="left"/>
                    <w:rPr>
                      <w:rFonts w:hint="eastAsia" w:ascii="宋体" w:hAnsi="宋体" w:eastAsia="宋体" w:cs="宋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0DE3">
                  <w:pPr>
                    <w:jc w:val="left"/>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DE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F5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D89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E3B98">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D1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放疗专用模拟定位CT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36EB">
                  <w:pPr>
                    <w:jc w:val="left"/>
                    <w:rPr>
                      <w:rFonts w:hint="eastAsia" w:ascii="宋体" w:hAnsi="宋体" w:eastAsia="宋体" w:cs="宋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12EA">
                  <w:pPr>
                    <w:jc w:val="left"/>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C3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E1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E19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AFD9E">
                  <w:pPr>
                    <w:jc w:val="center"/>
                    <w:rPr>
                      <w:rFonts w:hint="eastAsia" w:ascii="宋体" w:hAnsi="宋体" w:eastAsia="宋体" w:cs="宋体"/>
                      <w:i w:val="0"/>
                      <w:iCs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69D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C1F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829F">
                  <w:pPr>
                    <w:jc w:val="left"/>
                    <w:rPr>
                      <w:rFonts w:hint="eastAsia" w:ascii="宋体" w:hAnsi="宋体" w:eastAsia="宋体" w:cs="宋体"/>
                      <w:b/>
                      <w:bCs/>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237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E46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r>
          </w:tbl>
          <w:p w14:paraId="27F824EC">
            <w:pPr>
              <w:keepNext w:val="0"/>
              <w:keepLines w:val="0"/>
              <w:pageBreakBefore w:val="0"/>
              <w:widowControl/>
              <w:suppressLineNumbers w:val="0"/>
              <w:kinsoku/>
              <w:wordWrap/>
              <w:overflowPunct/>
              <w:topLinePunct w:val="0"/>
              <w:autoSpaceDE/>
              <w:autoSpaceDN/>
              <w:bidi w:val="0"/>
              <w:adjustRightInd/>
              <w:ind w:left="0" w:right="0" w:rightChars="0"/>
              <w:jc w:val="left"/>
              <w:textAlignment w:val="center"/>
              <w:rPr>
                <w:rFonts w:hint="eastAsia" w:ascii="宋体" w:hAnsi="宋体" w:cs="宋体"/>
                <w:i w:val="0"/>
                <w:iCs w:val="0"/>
                <w:color w:val="000000"/>
                <w:kern w:val="2"/>
                <w:sz w:val="24"/>
                <w:szCs w:val="24"/>
                <w:u w:val="none"/>
                <w:lang w:val="en-US" w:eastAsia="zh-CN" w:bidi="ar-SA"/>
              </w:rPr>
            </w:pPr>
          </w:p>
          <w:p w14:paraId="49B93FB5">
            <w:pPr>
              <w:keepNext w:val="0"/>
              <w:keepLines w:val="0"/>
              <w:pageBreakBefore w:val="0"/>
              <w:widowControl/>
              <w:suppressLineNumbers w:val="0"/>
              <w:kinsoku/>
              <w:wordWrap/>
              <w:overflowPunct/>
              <w:topLinePunct w:val="0"/>
              <w:autoSpaceDE/>
              <w:autoSpaceDN/>
              <w:bidi w:val="0"/>
              <w:adjustRightInd/>
              <w:ind w:left="0" w:right="0" w:rightChars="0"/>
              <w:jc w:val="left"/>
              <w:textAlignment w:val="center"/>
              <w:rPr>
                <w:rFonts w:hint="eastAsia" w:ascii="宋体" w:hAnsi="宋体" w:cs="宋体"/>
                <w:i w:val="0"/>
                <w:iCs w:val="0"/>
                <w:color w:val="000000"/>
                <w:kern w:val="2"/>
                <w:sz w:val="24"/>
                <w:szCs w:val="24"/>
                <w:u w:val="none"/>
                <w:lang w:val="en-US" w:eastAsia="zh-CN" w:bidi="ar-SA"/>
              </w:rPr>
            </w:pPr>
          </w:p>
          <w:p w14:paraId="08F2E455">
            <w:pPr>
              <w:keepNext w:val="0"/>
              <w:keepLines w:val="0"/>
              <w:pageBreakBefore w:val="0"/>
              <w:widowControl/>
              <w:suppressLineNumbers w:val="0"/>
              <w:kinsoku/>
              <w:wordWrap/>
              <w:overflowPunct/>
              <w:topLinePunct w:val="0"/>
              <w:autoSpaceDE/>
              <w:autoSpaceDN/>
              <w:bidi w:val="0"/>
              <w:adjustRightInd/>
              <w:ind w:left="0" w:right="0" w:rightChars="0"/>
              <w:jc w:val="left"/>
              <w:textAlignment w:val="center"/>
              <w:rPr>
                <w:rFonts w:hint="eastAsia" w:ascii="宋体" w:hAnsi="宋体" w:cs="宋体"/>
                <w:i w:val="0"/>
                <w:iCs w:val="0"/>
                <w:color w:val="000000"/>
                <w:kern w:val="2"/>
                <w:sz w:val="24"/>
                <w:szCs w:val="24"/>
                <w:u w:val="none"/>
                <w:lang w:val="en-US" w:eastAsia="zh-CN" w:bidi="ar-SA"/>
              </w:rPr>
            </w:pPr>
          </w:p>
        </w:tc>
      </w:tr>
      <w:tr w14:paraId="276D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3C73DCBA">
            <w:pPr>
              <w:keepNext w:val="0"/>
              <w:keepLines w:val="0"/>
              <w:pageBreakBefore w:val="0"/>
              <w:kinsoku/>
              <w:wordWrap/>
              <w:overflowPunct/>
              <w:topLinePunct w:val="0"/>
              <w:autoSpaceDE/>
              <w:autoSpaceDN/>
              <w:bidi w:val="0"/>
              <w:adjustRightInd/>
              <w:snapToGrid/>
              <w:ind w:right="0" w:rightChars="0"/>
              <w:jc w:val="center"/>
              <w:textAlignment w:val="auto"/>
              <w:rPr>
                <w:rFonts w:hint="default" w:ascii="宋体" w:hAnsi="宋体"/>
                <w:sz w:val="24"/>
                <w:lang w:val="en-US" w:eastAsia="zh-CN"/>
              </w:rPr>
            </w:pPr>
            <w:r>
              <w:rPr>
                <w:rFonts w:hint="eastAsia" w:ascii="宋体" w:hAnsi="宋体"/>
                <w:sz w:val="24"/>
                <w:lang w:val="en-US" w:eastAsia="zh-CN"/>
              </w:rPr>
              <w:t>三</w:t>
            </w:r>
          </w:p>
        </w:tc>
        <w:tc>
          <w:tcPr>
            <w:tcW w:w="4366" w:type="pct"/>
            <w:gridSpan w:val="2"/>
            <w:shd w:val="clear" w:color="auto" w:fill="auto"/>
            <w:vAlign w:val="top"/>
          </w:tcPr>
          <w:p w14:paraId="78054329">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sz w:val="24"/>
              </w:rPr>
            </w:pPr>
            <w:r>
              <w:rPr>
                <w:rFonts w:hint="eastAsia" w:asciiTheme="majorEastAsia" w:hAnsiTheme="majorEastAsia" w:eastAsiaTheme="majorEastAsia"/>
                <w:b/>
                <w:bCs w:val="0"/>
                <w:sz w:val="24"/>
                <w:szCs w:val="24"/>
                <w:vertAlign w:val="baseline"/>
                <w:lang w:val="en-US" w:eastAsia="zh-CN"/>
              </w:rPr>
              <w:t>售后服务要求</w:t>
            </w:r>
          </w:p>
        </w:tc>
      </w:tr>
      <w:tr w14:paraId="488B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216B7F92">
            <w:pPr>
              <w:keepNext w:val="0"/>
              <w:keepLines w:val="0"/>
              <w:pageBreakBefore w:val="0"/>
              <w:kinsoku/>
              <w:wordWrap/>
              <w:overflowPunct/>
              <w:topLinePunct w:val="0"/>
              <w:autoSpaceDE/>
              <w:autoSpaceDN/>
              <w:bidi w:val="0"/>
              <w:adjustRightInd/>
              <w:snapToGrid/>
              <w:ind w:right="0" w:rightChars="0"/>
              <w:jc w:val="left"/>
              <w:textAlignment w:val="auto"/>
              <w:rPr>
                <w:rFonts w:hint="default" w:ascii="宋体" w:hAnsi="宋体"/>
                <w:sz w:val="24"/>
                <w:lang w:val="en-US" w:eastAsia="zh-CN"/>
              </w:rPr>
            </w:pPr>
            <w:r>
              <w:rPr>
                <w:rFonts w:hint="eastAsia" w:ascii="宋体" w:hAnsi="宋体"/>
                <w:sz w:val="24"/>
                <w:lang w:val="en-US" w:eastAsia="zh-CN"/>
              </w:rPr>
              <w:t>3.1</w:t>
            </w:r>
          </w:p>
        </w:tc>
        <w:tc>
          <w:tcPr>
            <w:tcW w:w="4366" w:type="pct"/>
            <w:gridSpan w:val="2"/>
            <w:shd w:val="clear" w:color="auto" w:fill="auto"/>
            <w:vAlign w:val="top"/>
          </w:tcPr>
          <w:p w14:paraId="286B82CD">
            <w:pPr>
              <w:keepNext w:val="0"/>
              <w:keepLines w:val="0"/>
              <w:pageBreakBefore w:val="0"/>
              <w:numPr>
                <w:ilvl w:val="0"/>
                <w:numId w:val="0"/>
              </w:numPr>
              <w:kinsoku/>
              <w:wordWrap/>
              <w:overflowPunct/>
              <w:topLinePunct w:val="0"/>
              <w:autoSpaceDE/>
              <w:autoSpaceDN/>
              <w:bidi w:val="0"/>
              <w:adjustRightInd/>
              <w:snapToGrid/>
              <w:ind w:left="0" w:leftChars="0" w:right="0" w:rightChars="0" w:firstLine="0" w:firstLineChars="0"/>
              <w:textAlignment w:val="auto"/>
              <w:rPr>
                <w:rFonts w:hint="eastAsia"/>
                <w:color w:val="auto"/>
                <w:sz w:val="24"/>
                <w:szCs w:val="24"/>
                <w:lang w:val="en-US" w:eastAsia="zh-CN"/>
              </w:rPr>
            </w:pPr>
            <w:r>
              <w:rPr>
                <w:rFonts w:hint="eastAsia"/>
                <w:color w:val="auto"/>
                <w:sz w:val="24"/>
                <w:szCs w:val="24"/>
                <w:lang w:val="en-US" w:eastAsia="zh-CN"/>
              </w:rPr>
              <w:t>提供</w:t>
            </w:r>
            <w:r>
              <w:rPr>
                <w:rFonts w:hint="eastAsia" w:ascii="宋体" w:hAnsi="宋体"/>
                <w:sz w:val="24"/>
              </w:rPr>
              <w:t>放射卫生技术服务机构资质证书</w:t>
            </w:r>
            <w:r>
              <w:rPr>
                <w:rFonts w:hint="eastAsia" w:ascii="宋体" w:hAnsi="宋体"/>
                <w:sz w:val="24"/>
                <w:lang w:eastAsia="zh-CN"/>
              </w:rPr>
              <w:t>（</w:t>
            </w:r>
            <w:r>
              <w:rPr>
                <w:rFonts w:hint="eastAsia" w:ascii="宋体" w:hAnsi="宋体"/>
                <w:sz w:val="24"/>
                <w:lang w:val="en-US" w:eastAsia="zh-CN"/>
              </w:rPr>
              <w:t>甲级</w:t>
            </w:r>
            <w:r>
              <w:rPr>
                <w:rFonts w:hint="eastAsia" w:ascii="宋体" w:hAnsi="宋体"/>
                <w:sz w:val="24"/>
                <w:lang w:eastAsia="zh-CN"/>
              </w:rPr>
              <w:t>）</w:t>
            </w:r>
            <w:r>
              <w:rPr>
                <w:rFonts w:hint="eastAsia" w:ascii="宋体" w:hAnsi="宋体"/>
                <w:sz w:val="24"/>
                <w:lang w:val="en-US" w:eastAsia="zh-CN"/>
              </w:rPr>
              <w:t>正副本、</w:t>
            </w:r>
            <w:r>
              <w:rPr>
                <w:rFonts w:hint="eastAsia" w:asciiTheme="minorEastAsia" w:hAnsiTheme="minorEastAsia"/>
                <w:color w:val="auto"/>
                <w:spacing w:val="-6"/>
                <w:sz w:val="24"/>
                <w:szCs w:val="24"/>
              </w:rPr>
              <w:t>检验检测机构资质认定</w:t>
            </w:r>
            <w:r>
              <w:rPr>
                <w:rFonts w:hint="eastAsia" w:asciiTheme="minorEastAsia" w:hAnsiTheme="minorEastAsia"/>
                <w:color w:val="auto"/>
                <w:spacing w:val="-6"/>
                <w:sz w:val="24"/>
                <w:szCs w:val="24"/>
                <w:lang w:val="en-US" w:eastAsia="zh-CN"/>
              </w:rPr>
              <w:t>证书、检测仪器的检定证书、</w:t>
            </w:r>
            <w:r>
              <w:rPr>
                <w:rFonts w:hint="eastAsia"/>
                <w:color w:val="auto"/>
                <w:spacing w:val="-4"/>
                <w:sz w:val="24"/>
                <w:szCs w:val="24"/>
                <w:lang w:val="en-US" w:eastAsia="zh-CN"/>
              </w:rPr>
              <w:t>项目相关人员的资质证书及社保证明；</w:t>
            </w:r>
          </w:p>
        </w:tc>
      </w:tr>
      <w:tr w14:paraId="3E88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76C703C5">
            <w:pPr>
              <w:keepNext w:val="0"/>
              <w:keepLines w:val="0"/>
              <w:pageBreakBefore w:val="0"/>
              <w:kinsoku/>
              <w:wordWrap/>
              <w:overflowPunct/>
              <w:topLinePunct w:val="0"/>
              <w:autoSpaceDE/>
              <w:autoSpaceDN/>
              <w:bidi w:val="0"/>
              <w:adjustRightInd/>
              <w:snapToGrid/>
              <w:ind w:right="0" w:rightChars="0"/>
              <w:jc w:val="both"/>
              <w:textAlignment w:val="auto"/>
              <w:rPr>
                <w:rFonts w:hint="default" w:ascii="宋体" w:hAnsi="宋体"/>
                <w:sz w:val="24"/>
                <w:lang w:val="en-US" w:eastAsia="zh-CN"/>
              </w:rPr>
            </w:pPr>
            <w:r>
              <w:rPr>
                <w:rFonts w:hint="eastAsia" w:ascii="宋体" w:hAnsi="宋体"/>
                <w:sz w:val="24"/>
                <w:lang w:val="en-US" w:eastAsia="zh-CN"/>
              </w:rPr>
              <w:t>3.2</w:t>
            </w:r>
          </w:p>
        </w:tc>
        <w:tc>
          <w:tcPr>
            <w:tcW w:w="4366" w:type="pct"/>
            <w:gridSpan w:val="2"/>
            <w:shd w:val="clear" w:color="auto" w:fill="auto"/>
            <w:vAlign w:val="top"/>
          </w:tcPr>
          <w:p w14:paraId="4753CD3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宋体" w:hAnsi="宋体" w:eastAsiaTheme="minorEastAsia"/>
                <w:sz w:val="24"/>
                <w:lang w:val="en-US" w:eastAsia="zh-CN"/>
              </w:rPr>
            </w:pPr>
            <w:r>
              <w:rPr>
                <w:rFonts w:hint="eastAsia"/>
                <w:color w:val="auto"/>
                <w:sz w:val="24"/>
                <w:szCs w:val="24"/>
                <w:lang w:val="en-US" w:eastAsia="zh-CN"/>
              </w:rPr>
              <w:t>服务单位在检测完毕后15个工作日内为</w:t>
            </w:r>
            <w:r>
              <w:rPr>
                <w:rFonts w:hint="eastAsia"/>
                <w:color w:val="auto"/>
                <w:sz w:val="24"/>
                <w:szCs w:val="24"/>
                <w:lang w:val="en-US" w:eastAsia="zh-Hans"/>
              </w:rPr>
              <w:t>医院</w:t>
            </w:r>
            <w:r>
              <w:rPr>
                <w:rFonts w:hint="eastAsia"/>
                <w:color w:val="auto"/>
                <w:sz w:val="24"/>
                <w:szCs w:val="24"/>
                <w:lang w:val="en-US" w:eastAsia="zh-CN"/>
              </w:rPr>
              <w:t>出具检测报告，</w:t>
            </w:r>
            <w:r>
              <w:rPr>
                <w:rFonts w:hint="eastAsia" w:ascii="宋体" w:hAnsi="宋体"/>
                <w:sz w:val="24"/>
                <w:lang w:val="en-US" w:eastAsia="zh-CN"/>
              </w:rPr>
              <w:t>且报告质量需符合</w:t>
            </w:r>
            <w:r>
              <w:rPr>
                <w:rFonts w:hint="eastAsia" w:ascii="宋体" w:hAnsi="宋体"/>
                <w:sz w:val="24"/>
              </w:rPr>
              <w:t>国家规定的相关标准及行政部门的审查要求</w:t>
            </w:r>
            <w:r>
              <w:rPr>
                <w:rFonts w:hint="eastAsia" w:ascii="宋体" w:hAnsi="宋体"/>
                <w:sz w:val="24"/>
                <w:lang w:eastAsia="zh-CN"/>
              </w:rPr>
              <w:t>。</w:t>
            </w:r>
            <w:r>
              <w:rPr>
                <w:rFonts w:hint="eastAsia"/>
                <w:color w:val="auto"/>
                <w:sz w:val="24"/>
                <w:szCs w:val="24"/>
                <w:lang w:val="en-US" w:eastAsia="zh-CN"/>
              </w:rPr>
              <w:t>若有不合格项目需要复检，经</w:t>
            </w:r>
            <w:r>
              <w:rPr>
                <w:rFonts w:hint="eastAsia"/>
                <w:color w:val="auto"/>
                <w:sz w:val="24"/>
                <w:szCs w:val="24"/>
                <w:lang w:val="en-US" w:eastAsia="zh-Hans"/>
              </w:rPr>
              <w:t>医院</w:t>
            </w:r>
            <w:r>
              <w:rPr>
                <w:rFonts w:hint="eastAsia"/>
                <w:color w:val="auto"/>
                <w:sz w:val="24"/>
                <w:szCs w:val="24"/>
                <w:lang w:val="en-US" w:eastAsia="zh-CN"/>
              </w:rPr>
              <w:t>自行调试，供应商须在接到</w:t>
            </w:r>
            <w:r>
              <w:rPr>
                <w:rFonts w:hint="eastAsia"/>
                <w:color w:val="auto"/>
                <w:sz w:val="24"/>
                <w:szCs w:val="24"/>
                <w:lang w:val="en-US" w:eastAsia="zh-Hans"/>
              </w:rPr>
              <w:t>医院</w:t>
            </w:r>
            <w:r>
              <w:rPr>
                <w:rFonts w:hint="eastAsia"/>
                <w:color w:val="auto"/>
                <w:sz w:val="24"/>
                <w:szCs w:val="24"/>
                <w:lang w:val="en-US" w:eastAsia="zh-CN"/>
              </w:rPr>
              <w:t>通知后3日内到现场复检，直到检测合格为止，并在15个工作日内提供检测报告；</w:t>
            </w:r>
          </w:p>
        </w:tc>
      </w:tr>
      <w:tr w14:paraId="5E91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7570A881">
            <w:pPr>
              <w:keepNext w:val="0"/>
              <w:keepLines w:val="0"/>
              <w:pageBreakBefore w:val="0"/>
              <w:kinsoku/>
              <w:wordWrap/>
              <w:overflowPunct/>
              <w:topLinePunct w:val="0"/>
              <w:autoSpaceDE/>
              <w:autoSpaceDN/>
              <w:bidi w:val="0"/>
              <w:adjustRightInd/>
              <w:snapToGrid/>
              <w:ind w:right="0" w:rightChars="0"/>
              <w:jc w:val="both"/>
              <w:textAlignment w:val="auto"/>
              <w:rPr>
                <w:rFonts w:hint="default" w:ascii="宋体" w:hAnsi="宋体"/>
                <w:sz w:val="24"/>
                <w:lang w:val="en-US" w:eastAsia="zh-CN"/>
              </w:rPr>
            </w:pPr>
            <w:r>
              <w:rPr>
                <w:rFonts w:hint="eastAsia" w:ascii="宋体" w:hAnsi="宋体"/>
                <w:sz w:val="24"/>
                <w:lang w:val="en-US" w:eastAsia="zh-CN"/>
              </w:rPr>
              <w:t>3.3</w:t>
            </w:r>
          </w:p>
        </w:tc>
        <w:tc>
          <w:tcPr>
            <w:tcW w:w="4366" w:type="pct"/>
            <w:gridSpan w:val="2"/>
            <w:shd w:val="clear" w:color="auto" w:fill="auto"/>
            <w:vAlign w:val="top"/>
          </w:tcPr>
          <w:p w14:paraId="3C438DC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宋体" w:hAnsi="宋体"/>
                <w:sz w:val="24"/>
              </w:rPr>
            </w:pPr>
            <w:r>
              <w:rPr>
                <w:color w:val="auto"/>
                <w:spacing w:val="-4"/>
                <w:sz w:val="24"/>
                <w:szCs w:val="24"/>
              </w:rPr>
              <w:t>供应商</w:t>
            </w:r>
            <w:r>
              <w:rPr>
                <w:rFonts w:hint="eastAsia"/>
                <w:color w:val="auto"/>
                <w:spacing w:val="-4"/>
                <w:sz w:val="24"/>
                <w:szCs w:val="24"/>
                <w:lang w:val="en-US" w:eastAsia="zh-CN"/>
              </w:rPr>
              <w:t>同时提供纸质报告和电子报告</w:t>
            </w:r>
            <w:r>
              <w:rPr>
                <w:color w:val="auto"/>
                <w:spacing w:val="-4"/>
                <w:sz w:val="24"/>
                <w:szCs w:val="24"/>
              </w:rPr>
              <w:t>，</w:t>
            </w:r>
            <w:r>
              <w:rPr>
                <w:rFonts w:hint="eastAsia"/>
                <w:color w:val="auto"/>
                <w:spacing w:val="-4"/>
                <w:sz w:val="24"/>
                <w:szCs w:val="24"/>
                <w:lang w:val="en-US" w:eastAsia="zh-CN"/>
              </w:rPr>
              <w:t>纸质报告不少于2份，</w:t>
            </w:r>
            <w:r>
              <w:rPr>
                <w:color w:val="auto"/>
                <w:spacing w:val="-4"/>
                <w:sz w:val="24"/>
                <w:szCs w:val="24"/>
              </w:rPr>
              <w:t>提交方式</w:t>
            </w:r>
            <w:r>
              <w:rPr>
                <w:rFonts w:hint="eastAsia"/>
                <w:color w:val="auto"/>
                <w:spacing w:val="-4"/>
                <w:sz w:val="24"/>
                <w:szCs w:val="24"/>
                <w:lang w:val="en-US" w:eastAsia="zh-CN"/>
              </w:rPr>
              <w:t>为</w:t>
            </w:r>
            <w:r>
              <w:rPr>
                <w:color w:val="auto"/>
                <w:spacing w:val="-4"/>
                <w:sz w:val="24"/>
                <w:szCs w:val="24"/>
              </w:rPr>
              <w:t>上门投送或顺丰快递；</w:t>
            </w:r>
          </w:p>
        </w:tc>
      </w:tr>
      <w:tr w14:paraId="2F2C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23597BA6">
            <w:pPr>
              <w:keepNext w:val="0"/>
              <w:keepLines w:val="0"/>
              <w:pageBreakBefore w:val="0"/>
              <w:kinsoku/>
              <w:wordWrap/>
              <w:overflowPunct/>
              <w:topLinePunct w:val="0"/>
              <w:autoSpaceDE/>
              <w:autoSpaceDN/>
              <w:bidi w:val="0"/>
              <w:adjustRightInd/>
              <w:snapToGrid/>
              <w:ind w:right="0" w:rightChars="0"/>
              <w:jc w:val="both"/>
              <w:textAlignment w:val="auto"/>
              <w:rPr>
                <w:rFonts w:hint="default" w:ascii="宋体" w:hAnsi="宋体"/>
                <w:sz w:val="24"/>
                <w:lang w:val="en-US" w:eastAsia="zh-CN"/>
              </w:rPr>
            </w:pPr>
            <w:r>
              <w:rPr>
                <w:rFonts w:hint="eastAsia" w:ascii="宋体" w:hAnsi="宋体"/>
                <w:sz w:val="24"/>
                <w:lang w:val="en-US" w:eastAsia="zh-CN"/>
              </w:rPr>
              <w:t>3.4</w:t>
            </w:r>
          </w:p>
        </w:tc>
        <w:tc>
          <w:tcPr>
            <w:tcW w:w="4366" w:type="pct"/>
            <w:gridSpan w:val="2"/>
            <w:shd w:val="clear" w:color="auto" w:fill="auto"/>
            <w:vAlign w:val="top"/>
          </w:tcPr>
          <w:p w14:paraId="60F5339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宋体" w:hAnsi="宋体"/>
                <w:sz w:val="24"/>
              </w:rPr>
            </w:pPr>
            <w:r>
              <w:rPr>
                <w:color w:val="auto"/>
                <w:spacing w:val="-4"/>
                <w:sz w:val="24"/>
                <w:szCs w:val="24"/>
              </w:rPr>
              <w:t>检测服务产生的其他费用由供应商承担，包括税费、快递费、报告费、差旅费、产生垃圾清运费、停车费、交通费等；</w:t>
            </w:r>
          </w:p>
        </w:tc>
      </w:tr>
      <w:tr w14:paraId="4685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70961019">
            <w:pPr>
              <w:keepNext w:val="0"/>
              <w:keepLines w:val="0"/>
              <w:pageBreakBefore w:val="0"/>
              <w:kinsoku/>
              <w:wordWrap/>
              <w:overflowPunct/>
              <w:topLinePunct w:val="0"/>
              <w:autoSpaceDE/>
              <w:autoSpaceDN/>
              <w:bidi w:val="0"/>
              <w:adjustRightInd/>
              <w:snapToGrid/>
              <w:ind w:right="0" w:rightChars="0"/>
              <w:jc w:val="both"/>
              <w:textAlignment w:val="auto"/>
              <w:rPr>
                <w:rFonts w:hint="default" w:ascii="宋体" w:hAnsi="宋体"/>
                <w:sz w:val="24"/>
                <w:lang w:val="en-US" w:eastAsia="zh-CN"/>
              </w:rPr>
            </w:pPr>
            <w:r>
              <w:rPr>
                <w:rFonts w:hint="eastAsia" w:ascii="宋体" w:hAnsi="宋体"/>
                <w:sz w:val="24"/>
                <w:lang w:val="en-US" w:eastAsia="zh-CN"/>
              </w:rPr>
              <w:t>3.5</w:t>
            </w:r>
          </w:p>
        </w:tc>
        <w:tc>
          <w:tcPr>
            <w:tcW w:w="4366" w:type="pct"/>
            <w:gridSpan w:val="2"/>
            <w:shd w:val="clear" w:color="auto" w:fill="auto"/>
            <w:vAlign w:val="top"/>
          </w:tcPr>
          <w:p w14:paraId="52AF5E80">
            <w:pPr>
              <w:keepNext w:val="0"/>
              <w:keepLines w:val="0"/>
              <w:pageBreakBefore w:val="0"/>
              <w:kinsoku/>
              <w:wordWrap/>
              <w:overflowPunct/>
              <w:topLinePunct w:val="0"/>
              <w:autoSpaceDE/>
              <w:autoSpaceDN/>
              <w:bidi w:val="0"/>
              <w:adjustRightInd/>
              <w:snapToGrid/>
              <w:ind w:right="0" w:rightChars="0"/>
              <w:textAlignment w:val="auto"/>
              <w:rPr>
                <w:rFonts w:hint="eastAsia" w:ascii="宋体" w:hAnsi="宋体"/>
                <w:sz w:val="24"/>
              </w:rPr>
            </w:pPr>
            <w:r>
              <w:rPr>
                <w:rFonts w:hint="eastAsia"/>
                <w:color w:val="auto"/>
                <w:spacing w:val="-4"/>
                <w:sz w:val="24"/>
                <w:szCs w:val="24"/>
                <w:lang w:val="en-US" w:eastAsia="zh-CN"/>
              </w:rPr>
              <w:t>费用按实际检测数量结算；</w:t>
            </w:r>
          </w:p>
        </w:tc>
      </w:tr>
      <w:tr w14:paraId="19E8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pct"/>
            <w:shd w:val="clear" w:color="auto" w:fill="auto"/>
            <w:vAlign w:val="top"/>
          </w:tcPr>
          <w:p w14:paraId="6A91A030">
            <w:pPr>
              <w:keepNext w:val="0"/>
              <w:keepLines w:val="0"/>
              <w:pageBreakBefore w:val="0"/>
              <w:kinsoku/>
              <w:wordWrap/>
              <w:overflowPunct/>
              <w:topLinePunct w:val="0"/>
              <w:autoSpaceDE/>
              <w:autoSpaceDN/>
              <w:bidi w:val="0"/>
              <w:adjustRightInd/>
              <w:snapToGrid/>
              <w:ind w:right="0" w:rightChars="0"/>
              <w:jc w:val="both"/>
              <w:textAlignment w:val="auto"/>
              <w:rPr>
                <w:rFonts w:hint="default" w:ascii="宋体" w:hAnsi="宋体"/>
                <w:sz w:val="24"/>
                <w:lang w:val="en-US" w:eastAsia="zh-CN"/>
              </w:rPr>
            </w:pPr>
            <w:r>
              <w:rPr>
                <w:rFonts w:hint="eastAsia" w:ascii="宋体" w:hAnsi="宋体"/>
                <w:sz w:val="24"/>
                <w:lang w:val="en-US" w:eastAsia="zh-CN"/>
              </w:rPr>
              <w:t>3.6</w:t>
            </w:r>
          </w:p>
        </w:tc>
        <w:tc>
          <w:tcPr>
            <w:tcW w:w="4366" w:type="pct"/>
            <w:gridSpan w:val="2"/>
            <w:shd w:val="clear" w:color="auto" w:fill="auto"/>
            <w:vAlign w:val="top"/>
          </w:tcPr>
          <w:p w14:paraId="3657D867">
            <w:pPr>
              <w:keepNext w:val="0"/>
              <w:keepLines w:val="0"/>
              <w:pageBreakBefore w:val="0"/>
              <w:kinsoku/>
              <w:wordWrap/>
              <w:overflowPunct/>
              <w:topLinePunct w:val="0"/>
              <w:autoSpaceDE/>
              <w:autoSpaceDN/>
              <w:bidi w:val="0"/>
              <w:adjustRightInd/>
              <w:snapToGrid/>
              <w:ind w:right="0" w:rightChars="0"/>
              <w:textAlignment w:val="auto"/>
              <w:rPr>
                <w:rFonts w:hint="default" w:ascii="宋体" w:hAnsi="宋体" w:eastAsiaTheme="minorEastAsia"/>
                <w:sz w:val="24"/>
                <w:lang w:val="en-US" w:eastAsia="zh-CN"/>
              </w:rPr>
            </w:pPr>
            <w:r>
              <w:rPr>
                <w:rFonts w:hint="eastAsia" w:ascii="宋体" w:hAnsi="宋体"/>
                <w:sz w:val="24"/>
                <w:lang w:val="en-US" w:eastAsia="zh-CN"/>
              </w:rPr>
              <w:t>付费方式：收到报告且完成相关证件办理之后支付合同金额的100%。</w:t>
            </w:r>
          </w:p>
        </w:tc>
      </w:tr>
    </w:tbl>
    <w:p w14:paraId="2F13A462">
      <w:pPr>
        <w:spacing w:line="360" w:lineRule="auto"/>
        <w:rPr>
          <w:rFonts w:hint="default" w:eastAsiaTheme="minorEastAsia"/>
          <w:sz w:val="24"/>
          <w:szCs w:val="24"/>
          <w:u w:val="single"/>
          <w:lang w:val="en-US" w:eastAsia="zh-CN"/>
        </w:rPr>
      </w:pP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7B28549C"/>
    <w:rsid w:val="010A6538"/>
    <w:rsid w:val="01150CE5"/>
    <w:rsid w:val="031E1229"/>
    <w:rsid w:val="06CC6306"/>
    <w:rsid w:val="07755A9D"/>
    <w:rsid w:val="07A70F85"/>
    <w:rsid w:val="08A302D0"/>
    <w:rsid w:val="099077F7"/>
    <w:rsid w:val="0A1912EE"/>
    <w:rsid w:val="0FB77316"/>
    <w:rsid w:val="13142634"/>
    <w:rsid w:val="1449511F"/>
    <w:rsid w:val="17941799"/>
    <w:rsid w:val="18EA4B05"/>
    <w:rsid w:val="18FD41EB"/>
    <w:rsid w:val="1ADC4941"/>
    <w:rsid w:val="1FB7402F"/>
    <w:rsid w:val="2005165B"/>
    <w:rsid w:val="21122A96"/>
    <w:rsid w:val="22077134"/>
    <w:rsid w:val="225D7442"/>
    <w:rsid w:val="228C104B"/>
    <w:rsid w:val="23E11D66"/>
    <w:rsid w:val="24262DDA"/>
    <w:rsid w:val="24303C58"/>
    <w:rsid w:val="27027B2E"/>
    <w:rsid w:val="27D06A95"/>
    <w:rsid w:val="28331C1B"/>
    <w:rsid w:val="2929171B"/>
    <w:rsid w:val="2C1C74C7"/>
    <w:rsid w:val="2D003462"/>
    <w:rsid w:val="2E30435C"/>
    <w:rsid w:val="2EE34571"/>
    <w:rsid w:val="30257375"/>
    <w:rsid w:val="311367F6"/>
    <w:rsid w:val="322E3EED"/>
    <w:rsid w:val="36F143CA"/>
    <w:rsid w:val="37C62A56"/>
    <w:rsid w:val="38A03D8B"/>
    <w:rsid w:val="397F500E"/>
    <w:rsid w:val="3AA31C0A"/>
    <w:rsid w:val="3AB5320A"/>
    <w:rsid w:val="3F403F0F"/>
    <w:rsid w:val="40F87C51"/>
    <w:rsid w:val="446C4B9D"/>
    <w:rsid w:val="45AE47EA"/>
    <w:rsid w:val="4AFB588F"/>
    <w:rsid w:val="4D19676E"/>
    <w:rsid w:val="4D363751"/>
    <w:rsid w:val="4DF07F01"/>
    <w:rsid w:val="4EDF1ABC"/>
    <w:rsid w:val="51E952C3"/>
    <w:rsid w:val="52E11882"/>
    <w:rsid w:val="53190B77"/>
    <w:rsid w:val="56923E00"/>
    <w:rsid w:val="57FD73D2"/>
    <w:rsid w:val="5BB009C2"/>
    <w:rsid w:val="5E007C1C"/>
    <w:rsid w:val="61386D43"/>
    <w:rsid w:val="61646F94"/>
    <w:rsid w:val="64234664"/>
    <w:rsid w:val="65257F68"/>
    <w:rsid w:val="67212ADF"/>
    <w:rsid w:val="67BF6452"/>
    <w:rsid w:val="68570D81"/>
    <w:rsid w:val="68710C67"/>
    <w:rsid w:val="69DB0917"/>
    <w:rsid w:val="6DB8732C"/>
    <w:rsid w:val="70B64BD3"/>
    <w:rsid w:val="72901CD2"/>
    <w:rsid w:val="79076E44"/>
    <w:rsid w:val="7B28549C"/>
    <w:rsid w:val="7B41219D"/>
    <w:rsid w:val="7BBC3EC4"/>
    <w:rsid w:val="7C0F4956"/>
    <w:rsid w:val="7C6B69CB"/>
    <w:rsid w:val="7D1D178D"/>
    <w:rsid w:val="7DC2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109"/>
    <w:basedOn w:val="1"/>
    <w:next w:val="1"/>
    <w:qFormat/>
    <w:uiPriority w:val="0"/>
    <w:pPr>
      <w:ind w:firstLine="420" w:firstLineChars="200"/>
    </w:pPr>
    <w:rPr>
      <w:rFonts w:ascii="Calibri" w:hAnsi="Calibri" w:eastAsia="宋体" w:cs="Times New Roman"/>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2000</Words>
  <Characters>2331</Characters>
  <Lines>0</Lines>
  <Paragraphs>0</Paragraphs>
  <TotalTime>15</TotalTime>
  <ScaleCrop>false</ScaleCrop>
  <LinksUpToDate>false</LinksUpToDate>
  <CharactersWithSpaces>2388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2023-10-19T02:31:00Z</dcterms:created>
  <dc:creator>蚂蚁</dc:creator>
  <cp:lastModifiedBy>Nicole</cp:lastModifiedBy>
  <dcterms:modified xsi:type="dcterms:W3CDTF">2025-04-14T02:47:03Z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578A002872E4480CAA7E89336BB48B7F_13</vt:lpwstr>
  </property>
  <property fmtid="{D5CDD505-2E9C-101B-9397-08002B2CF9AE}" pid="4" name="KSOTemplateDocerSaveRecord">
    <vt:lpwstr>eyJoZGlkIjoiMGM3OTJhOWNhNDFhZDlmM2Q0YzAxMDM1MzMyMTZmZjEiLCJ1c2VySWQiOiIyNTE3NjAwMzYifQ==</vt:lpwstr>
  </property>
</Properties>
</file>