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6218" w:type="pct"/>
        <w:tblLook w:val="04A0" w:firstRow="1" w:lastRow="0" w:firstColumn="1" w:lastColumn="0" w:noHBand="0" w:noVBand="1"/>
      </w:tblPr>
      <w:tblGrid>
        <w:gridCol w:w="1030"/>
        <w:gridCol w:w="1766"/>
        <w:gridCol w:w="7802"/>
      </w:tblGrid>
      <w:tr w:rsidR="00820F22" w14:paraId="5FB03A44" w14:textId="77777777" w:rsidTr="00B86E3C">
        <w:trPr>
          <w:trHeight w:val="604"/>
        </w:trPr>
        <w:tc>
          <w:tcPr>
            <w:tcW w:w="1319" w:type="pct"/>
            <w:gridSpan w:val="2"/>
          </w:tcPr>
          <w:p w14:paraId="097EEF5A" w14:textId="77777777" w:rsidR="00820F22" w:rsidRDefault="00AB4FEA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681" w:type="pct"/>
            <w:shd w:val="clear" w:color="auto" w:fill="auto"/>
          </w:tcPr>
          <w:p w14:paraId="604E4495" w14:textId="77777777" w:rsidR="00820F22" w:rsidRDefault="00AB4FEA">
            <w:pPr>
              <w:ind w:rightChars="-162" w:right="-34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强脉冲光与激光系统</w:t>
            </w:r>
          </w:p>
        </w:tc>
      </w:tr>
      <w:tr w:rsidR="00820F22" w14:paraId="4730B426" w14:textId="77777777" w:rsidTr="00B86E3C">
        <w:trPr>
          <w:trHeight w:val="604"/>
        </w:trPr>
        <w:tc>
          <w:tcPr>
            <w:tcW w:w="1319" w:type="pct"/>
            <w:gridSpan w:val="2"/>
          </w:tcPr>
          <w:p w14:paraId="20CCD9DC" w14:textId="77777777" w:rsidR="00820F22" w:rsidRDefault="00AB4FEA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81" w:type="pct"/>
            <w:shd w:val="clear" w:color="auto" w:fill="auto"/>
          </w:tcPr>
          <w:p w14:paraId="258C7316" w14:textId="77777777" w:rsidR="00820F22" w:rsidRDefault="00AB4FE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皮肤科</w:t>
            </w:r>
            <w:bookmarkStart w:id="0" w:name="_GoBack"/>
            <w:bookmarkEnd w:id="0"/>
          </w:p>
        </w:tc>
      </w:tr>
      <w:tr w:rsidR="00820F22" w14:paraId="4F21E568" w14:textId="77777777" w:rsidTr="00B86E3C">
        <w:trPr>
          <w:trHeight w:val="287"/>
        </w:trPr>
        <w:tc>
          <w:tcPr>
            <w:tcW w:w="486" w:type="pct"/>
          </w:tcPr>
          <w:p w14:paraId="3A8E589D" w14:textId="77777777" w:rsidR="00820F22" w:rsidRDefault="00AB4FEA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14" w:type="pct"/>
            <w:gridSpan w:val="2"/>
          </w:tcPr>
          <w:p w14:paraId="77692B76" w14:textId="77777777" w:rsidR="00820F22" w:rsidRDefault="00AB4FEA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820F22" w14:paraId="7A0D3CAE" w14:textId="77777777" w:rsidTr="00B86E3C">
        <w:trPr>
          <w:trHeight w:val="287"/>
        </w:trPr>
        <w:tc>
          <w:tcPr>
            <w:tcW w:w="486" w:type="pct"/>
          </w:tcPr>
          <w:p w14:paraId="6D0B1674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14" w:type="pct"/>
            <w:gridSpan w:val="2"/>
          </w:tcPr>
          <w:p w14:paraId="4EE1190C" w14:textId="77777777" w:rsidR="00820F22" w:rsidRDefault="00AB4FE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820F22" w14:paraId="4BAC685F" w14:textId="77777777" w:rsidTr="00B86E3C">
        <w:trPr>
          <w:trHeight w:val="287"/>
        </w:trPr>
        <w:tc>
          <w:tcPr>
            <w:tcW w:w="486" w:type="pct"/>
          </w:tcPr>
          <w:p w14:paraId="19D3801B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14" w:type="pct"/>
            <w:gridSpan w:val="2"/>
          </w:tcPr>
          <w:p w14:paraId="560F2F85" w14:textId="77777777" w:rsidR="00820F22" w:rsidRDefault="00AB4FE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用途：治疗浅表血管病变、色素性病变、中轻度痤疮、瘢痕等皮肤病。</w:t>
            </w:r>
          </w:p>
        </w:tc>
      </w:tr>
      <w:tr w:rsidR="00820F22" w14:paraId="10D57E3F" w14:textId="77777777" w:rsidTr="00B86E3C">
        <w:trPr>
          <w:trHeight w:val="287"/>
        </w:trPr>
        <w:tc>
          <w:tcPr>
            <w:tcW w:w="486" w:type="pct"/>
          </w:tcPr>
          <w:p w14:paraId="325D3362" w14:textId="77777777" w:rsidR="00820F22" w:rsidRDefault="00AB4FEA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14" w:type="pct"/>
            <w:gridSpan w:val="2"/>
          </w:tcPr>
          <w:p w14:paraId="1A5625CB" w14:textId="77777777" w:rsidR="00820F22" w:rsidRDefault="00AB4FEA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820F22" w14:paraId="3DFC2A6C" w14:textId="77777777" w:rsidTr="00B86E3C">
        <w:trPr>
          <w:trHeight w:val="287"/>
        </w:trPr>
        <w:tc>
          <w:tcPr>
            <w:tcW w:w="486" w:type="pct"/>
          </w:tcPr>
          <w:p w14:paraId="2E962ACC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4A0C0721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可治疗浅表血管病变、色素性病变、中轻度痤疮、瘢痕；</w:t>
            </w:r>
          </w:p>
        </w:tc>
      </w:tr>
      <w:tr w:rsidR="00820F22" w14:paraId="4C4E3F0A" w14:textId="77777777" w:rsidTr="00B86E3C">
        <w:trPr>
          <w:trHeight w:val="287"/>
        </w:trPr>
        <w:tc>
          <w:tcPr>
            <w:tcW w:w="486" w:type="pct"/>
          </w:tcPr>
          <w:p w14:paraId="3A324530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018EB3C9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可治疗血管瘤、静脉曲张、鲜红斑痣等血管性病变；</w:t>
            </w:r>
          </w:p>
        </w:tc>
      </w:tr>
      <w:tr w:rsidR="00820F22" w14:paraId="46B08AF3" w14:textId="77777777" w:rsidTr="00B86E3C">
        <w:trPr>
          <w:trHeight w:val="287"/>
        </w:trPr>
        <w:tc>
          <w:tcPr>
            <w:tcW w:w="486" w:type="pct"/>
          </w:tcPr>
          <w:p w14:paraId="609654EA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3C1A3A3A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strike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可用于毛发祛除；</w:t>
            </w:r>
          </w:p>
        </w:tc>
      </w:tr>
      <w:tr w:rsidR="00820F22" w14:paraId="17D31BCF" w14:textId="77777777" w:rsidTr="00B86E3C">
        <w:trPr>
          <w:trHeight w:val="287"/>
        </w:trPr>
        <w:tc>
          <w:tcPr>
            <w:tcW w:w="486" w:type="pct"/>
          </w:tcPr>
          <w:p w14:paraId="54BC6E0E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1E253A5A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可用于深肤色嫩肤问题；</w:t>
            </w:r>
          </w:p>
        </w:tc>
      </w:tr>
      <w:tr w:rsidR="00820F22" w14:paraId="38BF3095" w14:textId="77777777" w:rsidTr="00B86E3C">
        <w:trPr>
          <w:trHeight w:val="287"/>
        </w:trPr>
        <w:tc>
          <w:tcPr>
            <w:tcW w:w="486" w:type="pct"/>
          </w:tcPr>
          <w:p w14:paraId="12D85C30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371F0D4D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可治疗雀斑、日晒斑、老年斑等表浅色斑；</w:t>
            </w:r>
          </w:p>
        </w:tc>
      </w:tr>
      <w:tr w:rsidR="00820F22" w14:paraId="052ABB9D" w14:textId="77777777" w:rsidTr="00B86E3C">
        <w:trPr>
          <w:trHeight w:val="287"/>
        </w:trPr>
        <w:tc>
          <w:tcPr>
            <w:tcW w:w="486" w:type="pct"/>
          </w:tcPr>
          <w:p w14:paraId="21081CD0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5471BAAF" w14:textId="77777777" w:rsidR="00820F22" w:rsidRDefault="00AB4FEA">
            <w:pPr>
              <w:pStyle w:val="null3"/>
              <w:rPr>
                <w:rFonts w:asciiTheme="minorEastAsia" w:hAnsiTheme="minorEastAsia" w:cstheme="minorEastAsia" w:hint="default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  <w:t>强脉冲光模块：</w:t>
            </w:r>
          </w:p>
        </w:tc>
      </w:tr>
      <w:tr w:rsidR="00820F22" w14:paraId="02B1DA2A" w14:textId="77777777" w:rsidTr="00B86E3C">
        <w:trPr>
          <w:trHeight w:val="287"/>
        </w:trPr>
        <w:tc>
          <w:tcPr>
            <w:tcW w:w="486" w:type="pct"/>
          </w:tcPr>
          <w:p w14:paraId="2EF3662D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2.6.1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69EE48EE" w14:textId="77777777" w:rsidR="00820F22" w:rsidRDefault="00AB4FEA">
            <w:pPr>
              <w:pStyle w:val="null3"/>
              <w:rPr>
                <w:rFonts w:asciiTheme="minorEastAsia" w:hAnsiTheme="minorEastAsia" w:cstheme="minorEastAsia" w:hint="default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  <w:t>治疗模式：定点治疗、滑动治疗；</w:t>
            </w:r>
          </w:p>
        </w:tc>
      </w:tr>
      <w:tr w:rsidR="00820F22" w14:paraId="36F52060" w14:textId="77777777" w:rsidTr="00B86E3C">
        <w:trPr>
          <w:trHeight w:val="287"/>
        </w:trPr>
        <w:tc>
          <w:tcPr>
            <w:tcW w:w="486" w:type="pct"/>
          </w:tcPr>
          <w:p w14:paraId="3DA404F5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2.6.2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79E8B3FE" w14:textId="77777777" w:rsidR="00820F22" w:rsidRDefault="00AB4FEA">
            <w:pPr>
              <w:pStyle w:val="null3"/>
              <w:rPr>
                <w:rFonts w:asciiTheme="minorEastAsia" w:hAnsiTheme="minorEastAsia" w:cstheme="minorEastAsia" w:hint="default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脉宽连续可调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</w:tc>
      </w:tr>
      <w:tr w:rsidR="00820F22" w14:paraId="5AB278B8" w14:textId="77777777" w:rsidTr="00B86E3C">
        <w:trPr>
          <w:trHeight w:val="287"/>
        </w:trPr>
        <w:tc>
          <w:tcPr>
            <w:tcW w:w="486" w:type="pct"/>
          </w:tcPr>
          <w:p w14:paraId="034CCBF9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2.6.3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43CC8090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脉冲稳定，无能量尖峰，无能量衰减；</w:t>
            </w:r>
          </w:p>
        </w:tc>
      </w:tr>
      <w:tr w:rsidR="00820F22" w14:paraId="7E8D17C6" w14:textId="77777777" w:rsidTr="00B86E3C">
        <w:trPr>
          <w:trHeight w:val="287"/>
        </w:trPr>
        <w:tc>
          <w:tcPr>
            <w:tcW w:w="486" w:type="pct"/>
          </w:tcPr>
          <w:p w14:paraId="061EB4F0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2.6.4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7E54EB38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脉冲方式：多个同步脉冲，可选择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1~3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个脉冲数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820F22" w14:paraId="169B1A47" w14:textId="77777777" w:rsidTr="00B86E3C">
        <w:trPr>
          <w:trHeight w:val="287"/>
        </w:trPr>
        <w:tc>
          <w:tcPr>
            <w:tcW w:w="486" w:type="pct"/>
          </w:tcPr>
          <w:p w14:paraId="34852853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2.6.5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1A9AB650" w14:textId="77777777" w:rsidR="00820F22" w:rsidRDefault="00AB4FEA">
            <w:pPr>
              <w:pStyle w:val="null3"/>
              <w:rPr>
                <w:rFonts w:asciiTheme="minorEastAsia" w:eastAsiaTheme="majorEastAsia" w:hAnsiTheme="minorEastAsia" w:cstheme="minorEastAsia" w:hint="default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  <w:lang w:eastAsia="zh-CN"/>
              </w:rPr>
              <w:t>脉冲</w:t>
            </w:r>
            <w:proofErr w:type="gramStart"/>
            <w:r>
              <w:rPr>
                <w:rFonts w:asciiTheme="majorEastAsia" w:eastAsiaTheme="majorEastAsia" w:hAnsiTheme="majorEastAsia"/>
                <w:bCs/>
                <w:sz w:val="24"/>
                <w:szCs w:val="24"/>
                <w:lang w:eastAsia="zh-CN"/>
              </w:rPr>
              <w:t>光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最高</w:t>
            </w:r>
            <w:proofErr w:type="gramEnd"/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能量密度：≥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J/cm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  <w:lang w:eastAsia="zh-CN"/>
              </w:rPr>
              <w:t>提供相关证明材料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820F22" w14:paraId="4A72B8F1" w14:textId="77777777" w:rsidTr="00B86E3C">
        <w:trPr>
          <w:trHeight w:val="287"/>
        </w:trPr>
        <w:tc>
          <w:tcPr>
            <w:tcW w:w="486" w:type="pct"/>
          </w:tcPr>
          <w:p w14:paraId="1814243E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2.6.6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5249CBEA" w14:textId="77777777" w:rsidR="00820F22" w:rsidRDefault="00AB4FEA">
            <w:pPr>
              <w:widowControl/>
              <w:jc w:val="left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血管治疗能量密度范围包含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5-15J/cm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，可调</w:t>
            </w:r>
          </w:p>
        </w:tc>
      </w:tr>
      <w:tr w:rsidR="00820F22" w14:paraId="28260809" w14:textId="77777777" w:rsidTr="00B86E3C">
        <w:trPr>
          <w:trHeight w:val="287"/>
        </w:trPr>
        <w:tc>
          <w:tcPr>
            <w:tcW w:w="486" w:type="pct"/>
          </w:tcPr>
          <w:p w14:paraId="7A893C12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2.6.7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488203DC" w14:textId="77777777" w:rsidR="00820F22" w:rsidRDefault="00AB4FEA">
            <w:pPr>
              <w:widowControl/>
              <w:jc w:val="left"/>
              <w:rPr>
                <w:rFonts w:asciiTheme="minorEastAsia" w:eastAsia="宋体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色素治疗能量密度范围包含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1-14J/cm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eastAsia="宋体" w:hAnsiTheme="minorEastAsia" w:cstheme="minorEastAsia" w:hint="eastAsia"/>
                <w:kern w:val="0"/>
                <w:sz w:val="24"/>
                <w:szCs w:val="24"/>
              </w:rPr>
              <w:t>，可调</w:t>
            </w:r>
          </w:p>
        </w:tc>
      </w:tr>
      <w:tr w:rsidR="00820F22" w14:paraId="5D209BCA" w14:textId="77777777" w:rsidTr="00B86E3C">
        <w:trPr>
          <w:trHeight w:val="287"/>
        </w:trPr>
        <w:tc>
          <w:tcPr>
            <w:tcW w:w="486" w:type="pct"/>
          </w:tcPr>
          <w:p w14:paraId="4F7587FE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2CF4D09C" w14:textId="77777777" w:rsidR="00820F22" w:rsidRDefault="00AB4FE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激光模块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配备点阵激光治疗模块；</w:t>
            </w:r>
          </w:p>
        </w:tc>
      </w:tr>
      <w:tr w:rsidR="00820F22" w14:paraId="2C2E393F" w14:textId="77777777" w:rsidTr="00B86E3C">
        <w:trPr>
          <w:trHeight w:val="287"/>
        </w:trPr>
        <w:tc>
          <w:tcPr>
            <w:tcW w:w="486" w:type="pct"/>
          </w:tcPr>
          <w:p w14:paraId="6A46C651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2B64652C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冷却方式：水冷；</w:t>
            </w:r>
          </w:p>
        </w:tc>
      </w:tr>
      <w:tr w:rsidR="00820F22" w14:paraId="18D4CA88" w14:textId="77777777" w:rsidTr="00B86E3C">
        <w:trPr>
          <w:trHeight w:val="287"/>
        </w:trPr>
        <w:tc>
          <w:tcPr>
            <w:tcW w:w="486" w:type="pct"/>
          </w:tcPr>
          <w:p w14:paraId="67582CD4" w14:textId="77777777" w:rsidR="00820F22" w:rsidRDefault="00AB4FEA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46B1BD79" w14:textId="77777777" w:rsidR="00820F22" w:rsidRDefault="00AB4FE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数据库功能：可存储病人病历；</w:t>
            </w:r>
          </w:p>
        </w:tc>
      </w:tr>
      <w:tr w:rsidR="00820F22" w14:paraId="6D9D0E30" w14:textId="77777777" w:rsidTr="00B86E3C">
        <w:trPr>
          <w:trHeight w:val="287"/>
        </w:trPr>
        <w:tc>
          <w:tcPr>
            <w:tcW w:w="486" w:type="pct"/>
          </w:tcPr>
          <w:p w14:paraId="4FF3356E" w14:textId="77777777" w:rsidR="00820F22" w:rsidRDefault="00AB4FEA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14" w:type="pct"/>
            <w:gridSpan w:val="2"/>
          </w:tcPr>
          <w:p w14:paraId="0D8894C6" w14:textId="77777777" w:rsidR="00820F22" w:rsidRDefault="00AB4FEA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820F22" w14:paraId="7FCCEA48" w14:textId="77777777" w:rsidTr="00B86E3C">
        <w:trPr>
          <w:trHeight w:val="308"/>
        </w:trPr>
        <w:tc>
          <w:tcPr>
            <w:tcW w:w="486" w:type="pct"/>
          </w:tcPr>
          <w:p w14:paraId="08730997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12F10FAB" w14:textId="77777777" w:rsidR="00820F22" w:rsidRDefault="00AB4FEA">
            <w:pPr>
              <w:rPr>
                <w:rFonts w:ascii="宋体" w:eastAsiaTheme="majorEastAsia" w:hAnsi="宋体" w:cs="宋体"/>
                <w:sz w:val="24"/>
                <w:szCs w:val="24"/>
              </w:rPr>
            </w:pPr>
            <w:r>
              <w:rPr>
                <w:rFonts w:ascii="宋体" w:eastAsiaTheme="majorEastAsia" w:hAnsi="宋体" w:cs="宋体" w:hint="eastAsia"/>
                <w:sz w:val="24"/>
                <w:szCs w:val="24"/>
              </w:rPr>
              <w:t>主机</w:t>
            </w:r>
            <w:r>
              <w:rPr>
                <w:rFonts w:ascii="宋体" w:eastAsiaTheme="majorEastAsia" w:hAnsi="宋体" w:cs="宋体" w:hint="eastAsia"/>
                <w:sz w:val="24"/>
                <w:szCs w:val="24"/>
              </w:rPr>
              <w:t xml:space="preserve">                     1</w:t>
            </w:r>
            <w:r>
              <w:rPr>
                <w:rFonts w:ascii="宋体" w:eastAsiaTheme="majorEastAsia" w:hAnsi="宋体" w:cs="宋体" w:hint="eastAsia"/>
                <w:sz w:val="24"/>
                <w:szCs w:val="24"/>
              </w:rPr>
              <w:t>套</w:t>
            </w:r>
          </w:p>
        </w:tc>
      </w:tr>
      <w:tr w:rsidR="00820F22" w14:paraId="40322DE8" w14:textId="77777777" w:rsidTr="00B86E3C">
        <w:trPr>
          <w:trHeight w:val="308"/>
        </w:trPr>
        <w:tc>
          <w:tcPr>
            <w:tcW w:w="486" w:type="pct"/>
          </w:tcPr>
          <w:p w14:paraId="0F11C9A9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29DA0032" w14:textId="77777777" w:rsidR="00820F22" w:rsidRDefault="00AB4FE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脉冲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光治疗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模块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820F22" w14:paraId="55AA3499" w14:textId="77777777" w:rsidTr="00B86E3C">
        <w:trPr>
          <w:trHeight w:val="308"/>
        </w:trPr>
        <w:tc>
          <w:tcPr>
            <w:tcW w:w="486" w:type="pct"/>
          </w:tcPr>
          <w:p w14:paraId="5250E115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3.2.1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6FFD8C80" w14:textId="77777777" w:rsidR="00820F22" w:rsidRDefault="00AB4FE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表浅色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斑治疗手具或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滤光片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</w:tr>
      <w:tr w:rsidR="00820F22" w14:paraId="5A38DA3C" w14:textId="77777777" w:rsidTr="00B86E3C">
        <w:trPr>
          <w:trHeight w:val="308"/>
        </w:trPr>
        <w:tc>
          <w:tcPr>
            <w:tcW w:w="486" w:type="pct"/>
          </w:tcPr>
          <w:p w14:paraId="2AC12276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3.2.2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3A7798E1" w14:textId="77777777" w:rsidR="00820F22" w:rsidRDefault="00AB4FE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痤疮治疗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手具或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滤光片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</w:tr>
      <w:tr w:rsidR="00820F22" w14:paraId="1F66E070" w14:textId="77777777" w:rsidTr="00B86E3C">
        <w:trPr>
          <w:trHeight w:val="308"/>
        </w:trPr>
        <w:tc>
          <w:tcPr>
            <w:tcW w:w="486" w:type="pct"/>
          </w:tcPr>
          <w:p w14:paraId="5DEA6E3A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3.2.3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0C2432A8" w14:textId="77777777" w:rsidR="00820F22" w:rsidRDefault="00AB4FE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脱毛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手具或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滤光片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</w:tr>
      <w:tr w:rsidR="00820F22" w14:paraId="27F54E54" w14:textId="77777777" w:rsidTr="00B86E3C">
        <w:trPr>
          <w:trHeight w:val="308"/>
        </w:trPr>
        <w:tc>
          <w:tcPr>
            <w:tcW w:w="486" w:type="pct"/>
          </w:tcPr>
          <w:p w14:paraId="29C16BBB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533F7CE0" w14:textId="77777777" w:rsidR="00820F22" w:rsidRDefault="00AB4FE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激光治疗模块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820F22" w14:paraId="069F37B8" w14:textId="77777777" w:rsidTr="00B86E3C">
        <w:trPr>
          <w:trHeight w:val="308"/>
        </w:trPr>
        <w:tc>
          <w:tcPr>
            <w:tcW w:w="486" w:type="pct"/>
          </w:tcPr>
          <w:p w14:paraId="4C51E329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3.3.1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1EF7EEA6" w14:textId="77777777" w:rsidR="00820F22" w:rsidRDefault="00AB4FE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痤疮治疗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手具或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滤光片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</w:tr>
      <w:tr w:rsidR="00820F22" w14:paraId="5B198C68" w14:textId="77777777" w:rsidTr="00B86E3C">
        <w:trPr>
          <w:trHeight w:val="308"/>
        </w:trPr>
        <w:tc>
          <w:tcPr>
            <w:tcW w:w="486" w:type="pct"/>
          </w:tcPr>
          <w:p w14:paraId="0946E67D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3.3.2</w:t>
            </w:r>
          </w:p>
        </w:tc>
        <w:tc>
          <w:tcPr>
            <w:tcW w:w="4514" w:type="pct"/>
            <w:gridSpan w:val="2"/>
            <w:shd w:val="clear" w:color="auto" w:fill="auto"/>
          </w:tcPr>
          <w:p w14:paraId="260FE6E9" w14:textId="77777777" w:rsidR="00820F22" w:rsidRDefault="00AB4FE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深层血管治疗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手具或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滤光片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</w:tr>
      <w:tr w:rsidR="00820F22" w14:paraId="36891B2C" w14:textId="77777777" w:rsidTr="00B86E3C">
        <w:trPr>
          <w:trHeight w:val="308"/>
        </w:trPr>
        <w:tc>
          <w:tcPr>
            <w:tcW w:w="486" w:type="pct"/>
          </w:tcPr>
          <w:p w14:paraId="2E042530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14" w:type="pct"/>
            <w:gridSpan w:val="2"/>
          </w:tcPr>
          <w:p w14:paraId="6B5D1721" w14:textId="77777777" w:rsidR="00820F22" w:rsidRDefault="00AB4FEA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820F22" w14:paraId="2276B1BA" w14:textId="77777777" w:rsidTr="00B86E3C">
        <w:trPr>
          <w:trHeight w:val="308"/>
        </w:trPr>
        <w:tc>
          <w:tcPr>
            <w:tcW w:w="486" w:type="pct"/>
          </w:tcPr>
          <w:p w14:paraId="45C72A73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14" w:type="pct"/>
            <w:gridSpan w:val="2"/>
          </w:tcPr>
          <w:p w14:paraId="4BF3B875" w14:textId="77777777" w:rsidR="00820F22" w:rsidRDefault="00AB4FE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5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820F22" w14:paraId="18905C16" w14:textId="77777777" w:rsidTr="00B86E3C">
        <w:trPr>
          <w:trHeight w:val="308"/>
        </w:trPr>
        <w:tc>
          <w:tcPr>
            <w:tcW w:w="486" w:type="pct"/>
          </w:tcPr>
          <w:p w14:paraId="4ECF50F2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14" w:type="pct"/>
            <w:gridSpan w:val="2"/>
          </w:tcPr>
          <w:p w14:paraId="04657750" w14:textId="77777777" w:rsidR="00820F22" w:rsidRDefault="00AB4FEA">
            <w:pPr>
              <w:ind w:rightChars="19" w:right="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820F22" w14:paraId="0EA7E65E" w14:textId="77777777" w:rsidTr="00B86E3C">
        <w:trPr>
          <w:trHeight w:val="308"/>
        </w:trPr>
        <w:tc>
          <w:tcPr>
            <w:tcW w:w="486" w:type="pct"/>
          </w:tcPr>
          <w:p w14:paraId="7D928CE4" w14:textId="77777777" w:rsidR="00820F22" w:rsidRDefault="00AB4FE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14" w:type="pct"/>
            <w:gridSpan w:val="2"/>
          </w:tcPr>
          <w:p w14:paraId="46580406" w14:textId="77777777" w:rsidR="00820F22" w:rsidRDefault="00AB4FE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</w:tbl>
    <w:p w14:paraId="6C302BFC" w14:textId="77777777" w:rsidR="00820F22" w:rsidRDefault="00820F22">
      <w:pPr>
        <w:spacing w:line="360" w:lineRule="auto"/>
        <w:rPr>
          <w:sz w:val="24"/>
          <w:szCs w:val="24"/>
          <w:u w:val="single"/>
        </w:rPr>
      </w:pPr>
    </w:p>
    <w:sectPr w:rsidR="0082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A7496" w14:textId="77777777" w:rsidR="00AB4FEA" w:rsidRDefault="00AB4FEA" w:rsidP="00B86E3C">
      <w:r>
        <w:separator/>
      </w:r>
    </w:p>
  </w:endnote>
  <w:endnote w:type="continuationSeparator" w:id="0">
    <w:p w14:paraId="6091CB72" w14:textId="77777777" w:rsidR="00AB4FEA" w:rsidRDefault="00AB4FEA" w:rsidP="00B8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83C42" w14:textId="77777777" w:rsidR="00AB4FEA" w:rsidRDefault="00AB4FEA" w:rsidP="00B86E3C">
      <w:r>
        <w:separator/>
      </w:r>
    </w:p>
  </w:footnote>
  <w:footnote w:type="continuationSeparator" w:id="0">
    <w:p w14:paraId="68C07BAE" w14:textId="77777777" w:rsidR="00AB4FEA" w:rsidRDefault="00AB4FEA" w:rsidP="00B8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820F22"/>
    <w:rsid w:val="00AB4FEA"/>
    <w:rsid w:val="00B86E3C"/>
    <w:rsid w:val="06CC6306"/>
    <w:rsid w:val="07A70F85"/>
    <w:rsid w:val="099077F7"/>
    <w:rsid w:val="0A92679B"/>
    <w:rsid w:val="0C95540D"/>
    <w:rsid w:val="0F2C1D70"/>
    <w:rsid w:val="10477E7E"/>
    <w:rsid w:val="1ADC4941"/>
    <w:rsid w:val="1C823FA2"/>
    <w:rsid w:val="208E5D79"/>
    <w:rsid w:val="24303C58"/>
    <w:rsid w:val="26651C51"/>
    <w:rsid w:val="28331C1B"/>
    <w:rsid w:val="2EE34571"/>
    <w:rsid w:val="30572F78"/>
    <w:rsid w:val="34480AEF"/>
    <w:rsid w:val="353301EF"/>
    <w:rsid w:val="38A03D8B"/>
    <w:rsid w:val="397F500E"/>
    <w:rsid w:val="40000B87"/>
    <w:rsid w:val="443B2CEC"/>
    <w:rsid w:val="44C578EC"/>
    <w:rsid w:val="4A946440"/>
    <w:rsid w:val="4AFB588F"/>
    <w:rsid w:val="4CC277CD"/>
    <w:rsid w:val="4F361873"/>
    <w:rsid w:val="5118618C"/>
    <w:rsid w:val="59CE33A8"/>
    <w:rsid w:val="5A6076D7"/>
    <w:rsid w:val="5BB87046"/>
    <w:rsid w:val="5E563D94"/>
    <w:rsid w:val="5F7056A6"/>
    <w:rsid w:val="61386D43"/>
    <w:rsid w:val="663336A5"/>
    <w:rsid w:val="66D23DE2"/>
    <w:rsid w:val="67212ADF"/>
    <w:rsid w:val="69DB0917"/>
    <w:rsid w:val="6E873EA7"/>
    <w:rsid w:val="70326D5C"/>
    <w:rsid w:val="705A2818"/>
    <w:rsid w:val="72901CD2"/>
    <w:rsid w:val="73691968"/>
    <w:rsid w:val="7AA702CE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ll3">
    <w:name w:val="null3"/>
    <w:hidden/>
    <w:qFormat/>
    <w:rPr>
      <w:rFonts w:hint="eastAsia"/>
      <w:lang w:eastAsia="zh-Hans"/>
    </w:rPr>
  </w:style>
  <w:style w:type="paragraph" w:styleId="a4">
    <w:name w:val="header"/>
    <w:basedOn w:val="a"/>
    <w:link w:val="Char"/>
    <w:rsid w:val="00B86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6E3C"/>
    <w:rPr>
      <w:kern w:val="2"/>
      <w:sz w:val="18"/>
      <w:szCs w:val="18"/>
    </w:rPr>
  </w:style>
  <w:style w:type="paragraph" w:styleId="a5">
    <w:name w:val="footer"/>
    <w:basedOn w:val="a"/>
    <w:link w:val="Char0"/>
    <w:rsid w:val="00B8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6E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ll3">
    <w:name w:val="null3"/>
    <w:hidden/>
    <w:qFormat/>
    <w:rPr>
      <w:rFonts w:hint="eastAsia"/>
      <w:lang w:eastAsia="zh-Hans"/>
    </w:rPr>
  </w:style>
  <w:style w:type="paragraph" w:styleId="a4">
    <w:name w:val="header"/>
    <w:basedOn w:val="a"/>
    <w:link w:val="Char"/>
    <w:rsid w:val="00B86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6E3C"/>
    <w:rPr>
      <w:kern w:val="2"/>
      <w:sz w:val="18"/>
      <w:szCs w:val="18"/>
    </w:rPr>
  </w:style>
  <w:style w:type="paragraph" w:styleId="a5">
    <w:name w:val="footer"/>
    <w:basedOn w:val="a"/>
    <w:link w:val="Char0"/>
    <w:rsid w:val="00B8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6E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2025-05-13T01:31:00Z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eyJoZGlkIjoiOTIwOWU3OWRmZjkwMWEzNmM3OGUxNDgxMzViNTk0NjIiLCJ1c2VySWQiOiIxMDIxNTcyNTEwIn0=</vt:lpwstr>
  </property>
</Properties>
</file>