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1057"/>
        <w:gridCol w:w="1747"/>
        <w:gridCol w:w="8367"/>
      </w:tblGrid>
      <w:tr w:rsidR="00B45FED" w:rsidRPr="00B45FED" w14:paraId="5FB03A44" w14:textId="77777777" w:rsidTr="00B45FED">
        <w:trPr>
          <w:trHeight w:val="604"/>
        </w:trPr>
        <w:tc>
          <w:tcPr>
            <w:tcW w:w="1255" w:type="pct"/>
            <w:gridSpan w:val="2"/>
          </w:tcPr>
          <w:p w14:paraId="097EEF5A" w14:textId="77777777" w:rsidR="00B07F8C" w:rsidRPr="00B45FED" w:rsidRDefault="00D21B92">
            <w:pPr>
              <w:ind w:rightChars="16" w:right="34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45F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 w:rsidRPr="00B45F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5" w:type="pct"/>
          </w:tcPr>
          <w:p w14:paraId="604E4495" w14:textId="77777777" w:rsidR="00B07F8C" w:rsidRPr="00B45FED" w:rsidRDefault="00D21B92">
            <w:pPr>
              <w:ind w:rightChars="16" w:right="34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二合一暖箱</w:t>
            </w:r>
          </w:p>
        </w:tc>
      </w:tr>
      <w:tr w:rsidR="00B45FED" w:rsidRPr="00B45FED" w14:paraId="4730B426" w14:textId="77777777" w:rsidTr="00B45FED">
        <w:trPr>
          <w:trHeight w:val="604"/>
        </w:trPr>
        <w:tc>
          <w:tcPr>
            <w:tcW w:w="1255" w:type="pct"/>
            <w:gridSpan w:val="2"/>
          </w:tcPr>
          <w:p w14:paraId="20CCD9DC" w14:textId="77777777" w:rsidR="00B07F8C" w:rsidRPr="00B45FED" w:rsidRDefault="00D21B92">
            <w:pPr>
              <w:tabs>
                <w:tab w:val="left" w:pos="874"/>
              </w:tabs>
              <w:ind w:rightChars="16" w:right="34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45F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5" w:type="pct"/>
          </w:tcPr>
          <w:p w14:paraId="258C7316" w14:textId="77777777" w:rsidR="00B07F8C" w:rsidRPr="00B45FED" w:rsidRDefault="00D21B92">
            <w:pPr>
              <w:ind w:rightChars="16" w:right="34"/>
              <w:jc w:val="center"/>
            </w:pPr>
            <w:r w:rsidRPr="00B45F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莫干山新生儿综合病房、滨江</w:t>
            </w:r>
            <w:r w:rsidRPr="00B45F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NICU</w:t>
            </w:r>
          </w:p>
        </w:tc>
      </w:tr>
      <w:tr w:rsidR="00B45FED" w:rsidRPr="00B45FED" w14:paraId="4F21E568" w14:textId="77777777" w:rsidTr="00B45FED">
        <w:trPr>
          <w:trHeight w:val="287"/>
        </w:trPr>
        <w:tc>
          <w:tcPr>
            <w:tcW w:w="473" w:type="pct"/>
          </w:tcPr>
          <w:p w14:paraId="3A8E589D" w14:textId="77777777" w:rsidR="00B07F8C" w:rsidRPr="00B45FED" w:rsidRDefault="00D21B92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 w:rsidRPr="00B45F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27" w:type="pct"/>
            <w:gridSpan w:val="2"/>
          </w:tcPr>
          <w:p w14:paraId="77692B76" w14:textId="77777777" w:rsidR="00B07F8C" w:rsidRPr="00B45FED" w:rsidRDefault="00D21B92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B45FED" w:rsidRPr="00B45FED" w14:paraId="7A0D3CAE" w14:textId="77777777" w:rsidTr="00B45FED">
        <w:trPr>
          <w:trHeight w:val="287"/>
        </w:trPr>
        <w:tc>
          <w:tcPr>
            <w:tcW w:w="473" w:type="pct"/>
          </w:tcPr>
          <w:p w14:paraId="6D0B1674" w14:textId="77777777" w:rsidR="00B07F8C" w:rsidRPr="00B45FED" w:rsidRDefault="00D21B92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527" w:type="pct"/>
            <w:gridSpan w:val="2"/>
          </w:tcPr>
          <w:p w14:paraId="4EE1190C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B45FED" w:rsidRPr="00B45FED" w14:paraId="4BAC685F" w14:textId="77777777" w:rsidTr="00B45FED">
        <w:trPr>
          <w:trHeight w:val="287"/>
        </w:trPr>
        <w:tc>
          <w:tcPr>
            <w:tcW w:w="473" w:type="pct"/>
          </w:tcPr>
          <w:p w14:paraId="19D3801B" w14:textId="77777777" w:rsidR="00B07F8C" w:rsidRPr="00B45FED" w:rsidRDefault="00D21B92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527" w:type="pct"/>
            <w:gridSpan w:val="2"/>
          </w:tcPr>
          <w:p w14:paraId="560F2F85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 w:rsidRPr="00B45FED">
              <w:rPr>
                <w:rFonts w:hint="eastAsia"/>
                <w:sz w:val="24"/>
                <w:szCs w:val="24"/>
              </w:rPr>
              <w:t>用于对新生儿及婴幼儿的培养成长或敞开式的护理、抢救等。</w:t>
            </w:r>
          </w:p>
        </w:tc>
      </w:tr>
      <w:tr w:rsidR="00B45FED" w:rsidRPr="00B45FED" w14:paraId="10D57E3F" w14:textId="77777777" w:rsidTr="00B45FED">
        <w:trPr>
          <w:trHeight w:val="287"/>
        </w:trPr>
        <w:tc>
          <w:tcPr>
            <w:tcW w:w="473" w:type="pct"/>
          </w:tcPr>
          <w:p w14:paraId="325D3362" w14:textId="77777777" w:rsidR="00B07F8C" w:rsidRPr="00B45FED" w:rsidRDefault="00D21B92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27" w:type="pct"/>
            <w:gridSpan w:val="2"/>
          </w:tcPr>
          <w:p w14:paraId="1A5625CB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 w:rsidRPr="00B45F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B45FED" w:rsidRPr="00B45FED" w14:paraId="3DFC2A6C" w14:textId="77777777" w:rsidTr="00B45FED">
        <w:trPr>
          <w:trHeight w:val="287"/>
        </w:trPr>
        <w:tc>
          <w:tcPr>
            <w:tcW w:w="473" w:type="pct"/>
          </w:tcPr>
          <w:p w14:paraId="2E962ACC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4A0C0721" w14:textId="77777777" w:rsidR="00B07F8C" w:rsidRPr="00B45FED" w:rsidRDefault="00D21B92">
            <w:pPr>
              <w:ind w:rightChars="-12" w:right="-2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具有培养箱工作模式和</w:t>
            </w:r>
            <w:proofErr w:type="gramStart"/>
            <w:r w:rsidRPr="00B45FED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保暖台</w:t>
            </w:r>
            <w:proofErr w:type="gramEnd"/>
            <w:r w:rsidRPr="00B45FED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工作模式</w:t>
            </w:r>
            <w:r w:rsidRPr="00B45FED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，</w:t>
            </w:r>
            <w:r w:rsidRPr="00B45FED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一体机非分体两台设备</w:t>
            </w:r>
            <w:r w:rsidRPr="00B45FED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（提供说明书或注册证附件证明），</w:t>
            </w:r>
            <w:r w:rsidRPr="00B45FED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模式</w:t>
            </w:r>
            <w:r w:rsidRPr="00B45FED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可自动切换；</w:t>
            </w:r>
          </w:p>
        </w:tc>
      </w:tr>
      <w:tr w:rsidR="00B45FED" w:rsidRPr="00B45FED" w14:paraId="4C4E3F0A" w14:textId="77777777" w:rsidTr="00B45FED">
        <w:trPr>
          <w:trHeight w:val="287"/>
        </w:trPr>
        <w:tc>
          <w:tcPr>
            <w:tcW w:w="473" w:type="pct"/>
          </w:tcPr>
          <w:p w14:paraId="3A324530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018EB3C9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具有彩色液晶显示；</w:t>
            </w:r>
          </w:p>
        </w:tc>
      </w:tr>
      <w:tr w:rsidR="00B45FED" w:rsidRPr="00B45FED" w14:paraId="46B08AF3" w14:textId="77777777" w:rsidTr="00B45FED">
        <w:trPr>
          <w:trHeight w:val="287"/>
        </w:trPr>
        <w:tc>
          <w:tcPr>
            <w:tcW w:w="473" w:type="pct"/>
          </w:tcPr>
          <w:p w14:paraId="609654EA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3C1A3A3A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具有婴儿床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360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度双向旋转</w:t>
            </w:r>
            <w:r w:rsidRPr="00B45FED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（提供说明书或注册证等附件证明）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</w:t>
            </w:r>
          </w:p>
        </w:tc>
      </w:tr>
      <w:tr w:rsidR="00B45FED" w:rsidRPr="00B45FED" w14:paraId="17D31BCF" w14:textId="77777777" w:rsidTr="00B45FED">
        <w:trPr>
          <w:trHeight w:val="287"/>
        </w:trPr>
        <w:tc>
          <w:tcPr>
            <w:tcW w:w="473" w:type="pct"/>
          </w:tcPr>
          <w:p w14:paraId="54BC6E0E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1E253A5A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具有挡板阻尼装置；</w:t>
            </w:r>
          </w:p>
        </w:tc>
      </w:tr>
      <w:tr w:rsidR="00B45FED" w:rsidRPr="00B45FED" w14:paraId="38BF3095" w14:textId="77777777" w:rsidTr="00B45FED">
        <w:trPr>
          <w:trHeight w:val="287"/>
        </w:trPr>
        <w:tc>
          <w:tcPr>
            <w:tcW w:w="473" w:type="pct"/>
          </w:tcPr>
          <w:p w14:paraId="12D85C30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371F0D4D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具有整机高度可调节功能；</w:t>
            </w:r>
          </w:p>
        </w:tc>
      </w:tr>
      <w:tr w:rsidR="00B45FED" w:rsidRPr="00B45FED" w14:paraId="052ABB9D" w14:textId="77777777" w:rsidTr="00B45FED">
        <w:trPr>
          <w:trHeight w:val="287"/>
        </w:trPr>
        <w:tc>
          <w:tcPr>
            <w:tcW w:w="473" w:type="pct"/>
          </w:tcPr>
          <w:p w14:paraId="21081CD0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30D8AE85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具有两侧燕尾槽立柱，便于各角度安装小型医疗器械，提高空间利用率；</w:t>
            </w:r>
          </w:p>
        </w:tc>
      </w:tr>
      <w:tr w:rsidR="00B45FED" w:rsidRPr="00B45FED" w14:paraId="36F52060" w14:textId="77777777" w:rsidTr="00B45FED">
        <w:trPr>
          <w:trHeight w:val="90"/>
        </w:trPr>
        <w:tc>
          <w:tcPr>
            <w:tcW w:w="473" w:type="pct"/>
          </w:tcPr>
          <w:p w14:paraId="3DA404F5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79E8B3FE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具有数据储存曲线显示功能；</w:t>
            </w:r>
          </w:p>
        </w:tc>
      </w:tr>
      <w:tr w:rsidR="00B45FED" w:rsidRPr="00B45FED" w14:paraId="5AB278B8" w14:textId="77777777" w:rsidTr="00B45FED">
        <w:trPr>
          <w:trHeight w:val="287"/>
        </w:trPr>
        <w:tc>
          <w:tcPr>
            <w:tcW w:w="473" w:type="pct"/>
          </w:tcPr>
          <w:p w14:paraId="034CCBF9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43CC8090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培养箱工作模式下的性能指标：</w:t>
            </w:r>
            <w:r w:rsidRPr="00B45FED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</w:p>
        </w:tc>
      </w:tr>
      <w:tr w:rsidR="00B45FED" w:rsidRPr="00B45FED" w14:paraId="7E8D17C6" w14:textId="77777777" w:rsidTr="00B45FED">
        <w:trPr>
          <w:trHeight w:val="287"/>
        </w:trPr>
        <w:tc>
          <w:tcPr>
            <w:tcW w:w="473" w:type="pct"/>
          </w:tcPr>
          <w:p w14:paraId="061EB4F0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2.8.1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7E54EB38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温度控制范围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: 20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℃～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39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℃；</w:t>
            </w:r>
            <w:proofErr w:type="gramStart"/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肤温控制范围</w:t>
            </w:r>
            <w:proofErr w:type="gramEnd"/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：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34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℃～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38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℃；</w:t>
            </w:r>
          </w:p>
        </w:tc>
      </w:tr>
      <w:tr w:rsidR="00B45FED" w:rsidRPr="00B45FED" w14:paraId="169B1A47" w14:textId="77777777" w:rsidTr="00B45FED">
        <w:trPr>
          <w:trHeight w:val="287"/>
        </w:trPr>
        <w:tc>
          <w:tcPr>
            <w:tcW w:w="473" w:type="pct"/>
          </w:tcPr>
          <w:p w14:paraId="34852853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2.8.2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1A9AB650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升温时间：≤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40min</w:t>
            </w:r>
            <w:r w:rsidRPr="00B45FED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（提供说明书或注册证附件证明）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</w:t>
            </w:r>
          </w:p>
        </w:tc>
      </w:tr>
      <w:tr w:rsidR="00B45FED" w:rsidRPr="00B45FED" w14:paraId="43D429A6" w14:textId="77777777" w:rsidTr="00B45FED">
        <w:trPr>
          <w:trHeight w:val="287"/>
        </w:trPr>
        <w:tc>
          <w:tcPr>
            <w:tcW w:w="473" w:type="pct"/>
          </w:tcPr>
          <w:p w14:paraId="36BD3A0D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2.8.3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743BC043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培养箱温度与平均培养箱温度之差：≤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0.5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℃</w:t>
            </w:r>
            <w:r w:rsidRPr="00B45FED">
              <w:rPr>
                <w:rFonts w:ascii="宋体" w:hAnsi="宋体"/>
                <w:sz w:val="24"/>
                <w:szCs w:val="24"/>
              </w:rPr>
              <w:t>；</w:t>
            </w:r>
          </w:p>
        </w:tc>
      </w:tr>
      <w:tr w:rsidR="00B45FED" w:rsidRPr="00B45FED" w14:paraId="2C2E393F" w14:textId="77777777" w:rsidTr="00B45FED">
        <w:trPr>
          <w:trHeight w:val="287"/>
        </w:trPr>
        <w:tc>
          <w:tcPr>
            <w:tcW w:w="473" w:type="pct"/>
          </w:tcPr>
          <w:p w14:paraId="6A46C651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2.8.4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2B64652C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平均培养箱温度与控制温度之差：≤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1.0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℃；</w:t>
            </w:r>
          </w:p>
        </w:tc>
      </w:tr>
      <w:tr w:rsidR="00B45FED" w:rsidRPr="00B45FED" w14:paraId="512E8CB8" w14:textId="77777777" w:rsidTr="00B45FED">
        <w:trPr>
          <w:trHeight w:val="287"/>
        </w:trPr>
        <w:tc>
          <w:tcPr>
            <w:tcW w:w="473" w:type="pct"/>
          </w:tcPr>
          <w:p w14:paraId="74BD25C7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2.8.5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13A697EA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皮肤温度传感器精度：≤±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0.2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℃</w:t>
            </w:r>
            <w:r w:rsidRPr="00B45FED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（提供说明书或注册证附件证明）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</w:t>
            </w:r>
          </w:p>
        </w:tc>
      </w:tr>
      <w:tr w:rsidR="00B45FED" w:rsidRPr="00B45FED" w14:paraId="546888AE" w14:textId="77777777" w:rsidTr="00B45FED">
        <w:trPr>
          <w:trHeight w:val="287"/>
        </w:trPr>
        <w:tc>
          <w:tcPr>
            <w:tcW w:w="473" w:type="pct"/>
          </w:tcPr>
          <w:p w14:paraId="31275AC5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2.8.6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51C5DCF3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婴儿床倾斜角度可调；</w:t>
            </w:r>
          </w:p>
        </w:tc>
      </w:tr>
      <w:tr w:rsidR="00B45FED" w:rsidRPr="00B45FED" w14:paraId="6E3815C2" w14:textId="77777777" w:rsidTr="00B45FED">
        <w:trPr>
          <w:trHeight w:val="287"/>
        </w:trPr>
        <w:tc>
          <w:tcPr>
            <w:tcW w:w="473" w:type="pct"/>
          </w:tcPr>
          <w:p w14:paraId="2CBE7B38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2.8.7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7CFF3CA3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箱内噪音：≤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50dB(A)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</w:t>
            </w:r>
          </w:p>
        </w:tc>
      </w:tr>
      <w:tr w:rsidR="00B45FED" w:rsidRPr="00B45FED" w14:paraId="7AF7A11D" w14:textId="77777777" w:rsidTr="00B45FED">
        <w:trPr>
          <w:trHeight w:val="287"/>
        </w:trPr>
        <w:tc>
          <w:tcPr>
            <w:tcW w:w="473" w:type="pct"/>
          </w:tcPr>
          <w:p w14:paraId="4204BA2C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2.8.8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4CBC8D0E" w14:textId="77777777" w:rsidR="00B07F8C" w:rsidRPr="00B45FED" w:rsidRDefault="00D21B92">
            <w:pPr>
              <w:ind w:left="240" w:rightChars="-162" w:right="-340" w:hangingChars="100" w:hanging="240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湿度显示范围：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0%RH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～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99%RH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；湿度设置范围：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0%RH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～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90%RH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；湿度显示精度：≤±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5%RH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；湿度</w:t>
            </w:r>
          </w:p>
          <w:p w14:paraId="1A3AF6B4" w14:textId="77777777" w:rsidR="00B07F8C" w:rsidRPr="00B45FED" w:rsidRDefault="00D21B92">
            <w:pPr>
              <w:ind w:left="240" w:rightChars="-162" w:right="-340" w:hangingChars="100" w:hanging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控制精度：≤±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5%RH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</w:t>
            </w:r>
          </w:p>
        </w:tc>
      </w:tr>
      <w:tr w:rsidR="00B45FED" w:rsidRPr="00B45FED" w14:paraId="3152BF1A" w14:textId="77777777" w:rsidTr="00B45FED">
        <w:trPr>
          <w:trHeight w:val="287"/>
        </w:trPr>
        <w:tc>
          <w:tcPr>
            <w:tcW w:w="473" w:type="pct"/>
          </w:tcPr>
          <w:p w14:paraId="6312A04F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2.8.9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0A17F38B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氧浓度显示范围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: 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16%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～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70%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；氧浓度设置范围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: 21%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～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65%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；氧浓度显示精度：≤±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3%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；氧浓度</w:t>
            </w:r>
          </w:p>
          <w:p w14:paraId="5E1A72E1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控制精度：≤±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4%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；</w:t>
            </w:r>
          </w:p>
        </w:tc>
      </w:tr>
      <w:tr w:rsidR="00B45FED" w:rsidRPr="00B45FED" w14:paraId="4096DD69" w14:textId="77777777" w:rsidTr="00B45FED">
        <w:trPr>
          <w:trHeight w:val="287"/>
        </w:trPr>
        <w:tc>
          <w:tcPr>
            <w:tcW w:w="473" w:type="pct"/>
          </w:tcPr>
          <w:p w14:paraId="1E5925FA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04FC896F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保暖台</w:t>
            </w:r>
            <w:proofErr w:type="gramEnd"/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工作模式下的性能指标：</w:t>
            </w:r>
          </w:p>
        </w:tc>
      </w:tr>
      <w:tr w:rsidR="00B45FED" w:rsidRPr="00B45FED" w14:paraId="2DA10724" w14:textId="77777777" w:rsidTr="00B45FED">
        <w:trPr>
          <w:trHeight w:val="287"/>
        </w:trPr>
        <w:tc>
          <w:tcPr>
            <w:tcW w:w="473" w:type="pct"/>
          </w:tcPr>
          <w:p w14:paraId="44FD156B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2.9.1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7EB7134D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保暖台</w:t>
            </w:r>
            <w:proofErr w:type="gramEnd"/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控温方式：预热、手控、</w:t>
            </w:r>
            <w:proofErr w:type="gramStart"/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肤温三种</w:t>
            </w:r>
            <w:proofErr w:type="gramEnd"/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控制；</w:t>
            </w:r>
          </w:p>
        </w:tc>
      </w:tr>
      <w:tr w:rsidR="00B45FED" w:rsidRPr="00B45FED" w14:paraId="7CC7017E" w14:textId="77777777" w:rsidTr="00B45FED">
        <w:trPr>
          <w:trHeight w:val="287"/>
        </w:trPr>
        <w:tc>
          <w:tcPr>
            <w:tcW w:w="473" w:type="pct"/>
          </w:tcPr>
          <w:p w14:paraId="19015CFA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2.9.2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5D16E853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肤</w:t>
            </w:r>
            <w:proofErr w:type="gramEnd"/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温控温范围：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  <w:r w:rsidRPr="00B45FE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℃～</w:t>
            </w:r>
            <w:r w:rsidRPr="00B45FE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37.5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℃；</w:t>
            </w:r>
            <w:proofErr w:type="gramStart"/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肤温显示</w:t>
            </w:r>
            <w:proofErr w:type="gramEnd"/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温度范围：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27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～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42.5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℃；控温精度：≤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0.3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℃；床面温</w:t>
            </w:r>
          </w:p>
          <w:p w14:paraId="48562B66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度均匀性：≤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℃；</w:t>
            </w:r>
          </w:p>
        </w:tc>
      </w:tr>
      <w:tr w:rsidR="00B45FED" w:rsidRPr="00B45FED" w14:paraId="64F2DBF0" w14:textId="77777777" w:rsidTr="00B45FED">
        <w:trPr>
          <w:trHeight w:val="287"/>
        </w:trPr>
        <w:tc>
          <w:tcPr>
            <w:tcW w:w="473" w:type="pct"/>
          </w:tcPr>
          <w:p w14:paraId="4011ED7E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2.9.3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43AB8F60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APGAR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评分计时：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″～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′、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′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″～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′、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′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″～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′时发出声光提示；</w:t>
            </w:r>
          </w:p>
        </w:tc>
      </w:tr>
      <w:tr w:rsidR="00B45FED" w:rsidRPr="00B45FED" w14:paraId="35DE1C74" w14:textId="77777777" w:rsidTr="00B45FED">
        <w:trPr>
          <w:trHeight w:val="287"/>
        </w:trPr>
        <w:tc>
          <w:tcPr>
            <w:tcW w:w="473" w:type="pct"/>
          </w:tcPr>
          <w:p w14:paraId="0FEE7446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2.9.4</w:t>
            </w:r>
          </w:p>
        </w:tc>
        <w:tc>
          <w:tcPr>
            <w:tcW w:w="4527" w:type="pct"/>
            <w:gridSpan w:val="2"/>
            <w:shd w:val="clear" w:color="auto" w:fill="auto"/>
          </w:tcPr>
          <w:p w14:paraId="54FA1024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故障报警：断电、风机、传感器、偏差、箱蓬、超温、水箱放置错误、缺水、设置、检查和系</w:t>
            </w:r>
          </w:p>
          <w:p w14:paraId="5BA5AC09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统等。</w:t>
            </w:r>
          </w:p>
        </w:tc>
      </w:tr>
      <w:tr w:rsidR="00B45FED" w:rsidRPr="00B45FED" w14:paraId="6D9D0E30" w14:textId="77777777" w:rsidTr="00B45FED">
        <w:trPr>
          <w:trHeight w:val="287"/>
        </w:trPr>
        <w:tc>
          <w:tcPr>
            <w:tcW w:w="473" w:type="pct"/>
          </w:tcPr>
          <w:p w14:paraId="4FF3356E" w14:textId="77777777" w:rsidR="00B07F8C" w:rsidRPr="00B45FED" w:rsidRDefault="00D21B92">
            <w:pPr>
              <w:ind w:rightChars="16" w:right="34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27" w:type="pct"/>
            <w:gridSpan w:val="2"/>
          </w:tcPr>
          <w:p w14:paraId="0D8894C6" w14:textId="77777777" w:rsidR="00B07F8C" w:rsidRPr="00B45FED" w:rsidRDefault="00D21B92">
            <w:pPr>
              <w:ind w:rightChars="16" w:right="34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  <w:r w:rsidRPr="00B45F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（每台）</w:t>
            </w:r>
          </w:p>
        </w:tc>
      </w:tr>
      <w:tr w:rsidR="00B45FED" w:rsidRPr="00B45FED" w14:paraId="7FCCEA48" w14:textId="77777777" w:rsidTr="00B45FED">
        <w:trPr>
          <w:trHeight w:val="308"/>
        </w:trPr>
        <w:tc>
          <w:tcPr>
            <w:tcW w:w="473" w:type="pct"/>
          </w:tcPr>
          <w:p w14:paraId="08730997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527" w:type="pct"/>
            <w:gridSpan w:val="2"/>
          </w:tcPr>
          <w:p w14:paraId="12F10FAB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主机（含婴儿舱、机箱、控制仪、箱蓬、输液架、托盘、升降机构）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台；</w:t>
            </w:r>
          </w:p>
        </w:tc>
      </w:tr>
      <w:tr w:rsidR="00B45FED" w:rsidRPr="00B45FED" w14:paraId="40322DE8" w14:textId="77777777" w:rsidTr="00B45FED">
        <w:trPr>
          <w:trHeight w:val="308"/>
        </w:trPr>
        <w:tc>
          <w:tcPr>
            <w:tcW w:w="473" w:type="pct"/>
          </w:tcPr>
          <w:p w14:paraId="0F11C9A9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527" w:type="pct"/>
            <w:gridSpan w:val="2"/>
          </w:tcPr>
          <w:p w14:paraId="29DA0032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传感器盒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个，皮肤温度传感器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根；</w:t>
            </w:r>
          </w:p>
        </w:tc>
      </w:tr>
      <w:tr w:rsidR="00B45FED" w:rsidRPr="00B45FED" w14:paraId="40127555" w14:textId="77777777" w:rsidTr="00B45FED">
        <w:trPr>
          <w:trHeight w:val="308"/>
        </w:trPr>
        <w:tc>
          <w:tcPr>
            <w:tcW w:w="473" w:type="pct"/>
          </w:tcPr>
          <w:p w14:paraId="4359BE84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527" w:type="pct"/>
            <w:gridSpan w:val="2"/>
          </w:tcPr>
          <w:p w14:paraId="1E56989E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其他附件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批；</w:t>
            </w:r>
          </w:p>
        </w:tc>
      </w:tr>
      <w:tr w:rsidR="00B45FED" w:rsidRPr="00B45FED" w14:paraId="5A4AFC9F" w14:textId="77777777" w:rsidTr="00B45FED">
        <w:trPr>
          <w:trHeight w:val="308"/>
        </w:trPr>
        <w:tc>
          <w:tcPr>
            <w:tcW w:w="473" w:type="pct"/>
          </w:tcPr>
          <w:p w14:paraId="0CC507A3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527" w:type="pct"/>
            <w:gridSpan w:val="2"/>
          </w:tcPr>
          <w:p w14:paraId="003EA141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束线臂</w:t>
            </w:r>
            <w:proofErr w:type="gramEnd"/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个，输氧管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个；</w:t>
            </w:r>
          </w:p>
        </w:tc>
      </w:tr>
      <w:tr w:rsidR="00B45FED" w:rsidRPr="00B45FED" w14:paraId="2E457860" w14:textId="77777777" w:rsidTr="00B45FED">
        <w:trPr>
          <w:trHeight w:val="308"/>
        </w:trPr>
        <w:tc>
          <w:tcPr>
            <w:tcW w:w="473" w:type="pct"/>
          </w:tcPr>
          <w:p w14:paraId="57D1D3AE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527" w:type="pct"/>
            <w:gridSpan w:val="2"/>
          </w:tcPr>
          <w:p w14:paraId="40A840D6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空气过滤材料（备用）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个，氧浓度校准装置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个，氧传感器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个，暖箱罩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个；</w:t>
            </w:r>
          </w:p>
        </w:tc>
      </w:tr>
      <w:tr w:rsidR="00B45FED" w:rsidRPr="00B45FED" w14:paraId="6FA3CB73" w14:textId="77777777" w:rsidTr="00B45FED">
        <w:trPr>
          <w:trHeight w:val="308"/>
        </w:trPr>
        <w:tc>
          <w:tcPr>
            <w:tcW w:w="473" w:type="pct"/>
          </w:tcPr>
          <w:p w14:paraId="19F2573B" w14:textId="77777777" w:rsidR="00B07F8C" w:rsidRPr="00B45FED" w:rsidRDefault="00D21B9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4527" w:type="pct"/>
            <w:gridSpan w:val="2"/>
          </w:tcPr>
          <w:p w14:paraId="0FD8436C" w14:textId="77777777" w:rsidR="00B07F8C" w:rsidRPr="00B45FED" w:rsidRDefault="00D21B92">
            <w:pPr>
              <w:ind w:rightChars="-162" w:right="-340"/>
              <w:rPr>
                <w:rFonts w:ascii="宋体" w:eastAsia="宋体" w:hAnsi="宋体" w:cs="宋体"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悬挂式黄疸治疗灯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B45FED" w:rsidRPr="00B45FED" w14:paraId="36891B2C" w14:textId="77777777" w:rsidTr="00B45FED">
        <w:trPr>
          <w:trHeight w:val="308"/>
        </w:trPr>
        <w:tc>
          <w:tcPr>
            <w:tcW w:w="473" w:type="pct"/>
          </w:tcPr>
          <w:p w14:paraId="2E042530" w14:textId="77777777" w:rsidR="00B07F8C" w:rsidRPr="00B45FED" w:rsidRDefault="00D21B92">
            <w:pPr>
              <w:ind w:rightChars="16" w:right="34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27" w:type="pct"/>
            <w:gridSpan w:val="2"/>
          </w:tcPr>
          <w:p w14:paraId="6B5D1721" w14:textId="77777777" w:rsidR="00B07F8C" w:rsidRPr="00B45FED" w:rsidRDefault="00D21B92">
            <w:pPr>
              <w:ind w:rightChars="16" w:right="34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B45FED" w:rsidRPr="00B45FED" w14:paraId="2276B1BA" w14:textId="77777777" w:rsidTr="00B45FED">
        <w:trPr>
          <w:trHeight w:val="308"/>
        </w:trPr>
        <w:tc>
          <w:tcPr>
            <w:tcW w:w="473" w:type="pct"/>
          </w:tcPr>
          <w:p w14:paraId="45C72A73" w14:textId="77777777" w:rsidR="00B07F8C" w:rsidRPr="00B45FED" w:rsidRDefault="00D21B92">
            <w:pPr>
              <w:ind w:rightChars="16" w:right="34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4527" w:type="pct"/>
            <w:gridSpan w:val="2"/>
          </w:tcPr>
          <w:p w14:paraId="4BF3B875" w14:textId="77777777" w:rsidR="00B07F8C" w:rsidRPr="00B45FED" w:rsidRDefault="00D21B92">
            <w:pPr>
              <w:ind w:rightChars="16" w:right="3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B45FED" w:rsidRPr="00B45FED" w14:paraId="18905C16" w14:textId="77777777" w:rsidTr="00B45FED">
        <w:trPr>
          <w:trHeight w:val="308"/>
        </w:trPr>
        <w:tc>
          <w:tcPr>
            <w:tcW w:w="473" w:type="pct"/>
          </w:tcPr>
          <w:p w14:paraId="4ECF50F2" w14:textId="77777777" w:rsidR="00B07F8C" w:rsidRPr="00B45FED" w:rsidRDefault="00D21B92">
            <w:pPr>
              <w:ind w:rightChars="16" w:right="34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27" w:type="pct"/>
            <w:gridSpan w:val="2"/>
          </w:tcPr>
          <w:p w14:paraId="04657750" w14:textId="77777777" w:rsidR="00B07F8C" w:rsidRPr="00B45FED" w:rsidRDefault="00D21B92">
            <w:pPr>
              <w:ind w:rightChars="16" w:right="34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大型设备（单价≥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万元）、特种设备、强制计量设备、急救及生命支持类设备、</w:t>
            </w:r>
            <w:proofErr w:type="gramStart"/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院感及</w:t>
            </w:r>
            <w:proofErr w:type="gramEnd"/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生物安全相关设备等，验收时需提供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经采购人认可的且具有资质的检测机构出具的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检测合格报告，相关费用包含在投标总价中</w:t>
            </w:r>
          </w:p>
        </w:tc>
      </w:tr>
      <w:tr w:rsidR="00B45FED" w:rsidRPr="00B45FED" w14:paraId="0EA7E65E" w14:textId="77777777" w:rsidTr="00B45FED">
        <w:trPr>
          <w:trHeight w:val="308"/>
        </w:trPr>
        <w:tc>
          <w:tcPr>
            <w:tcW w:w="473" w:type="pct"/>
          </w:tcPr>
          <w:p w14:paraId="7D928CE4" w14:textId="77777777" w:rsidR="00B07F8C" w:rsidRPr="00B45FED" w:rsidRDefault="00D21B92">
            <w:pPr>
              <w:ind w:rightChars="16" w:right="34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527" w:type="pct"/>
            <w:gridSpan w:val="2"/>
          </w:tcPr>
          <w:p w14:paraId="46580406" w14:textId="77777777" w:rsidR="00B07F8C" w:rsidRPr="00B45FED" w:rsidRDefault="00D21B92">
            <w:pPr>
              <w:ind w:rightChars="16" w:right="34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设备实现与院内信息系统（如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HIS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LIS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PACS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等）的无缝对接，接入方案要求支持标准数据接口（如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HL7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DICOM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），并提供开放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API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文档，确保兼容性与数据互通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，同时，设备</w:t>
            </w:r>
            <w:proofErr w:type="gramStart"/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需支持</w:t>
            </w:r>
            <w:proofErr w:type="gramEnd"/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远程监控与维护功能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，具备良好的扩展性以满足后续升级需求；提供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原厂承诺，涉及插件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、接口</w:t>
            </w:r>
            <w:r w:rsidRPr="00B45FED">
              <w:rPr>
                <w:rFonts w:ascii="宋体" w:eastAsia="宋体" w:hAnsi="宋体" w:cs="宋体" w:hint="eastAsia"/>
                <w:sz w:val="24"/>
                <w:szCs w:val="24"/>
              </w:rPr>
              <w:t>等相关费用包含在投标总价中</w:t>
            </w:r>
          </w:p>
        </w:tc>
      </w:tr>
      <w:tr w:rsidR="00B45FED" w:rsidRPr="00B45FED" w14:paraId="1B020241" w14:textId="77777777" w:rsidTr="00B45FED">
        <w:trPr>
          <w:trHeight w:val="308"/>
        </w:trPr>
        <w:tc>
          <w:tcPr>
            <w:tcW w:w="473" w:type="pct"/>
          </w:tcPr>
          <w:p w14:paraId="53123463" w14:textId="77777777" w:rsidR="00B07F8C" w:rsidRPr="00B45FED" w:rsidRDefault="00D21B92">
            <w:pPr>
              <w:ind w:rightChars="16" w:right="34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527" w:type="pct"/>
            <w:gridSpan w:val="2"/>
          </w:tcPr>
          <w:p w14:paraId="5A02B1D8" w14:textId="77777777" w:rsidR="00B07F8C" w:rsidRPr="00B45FED" w:rsidRDefault="00D21B92">
            <w:pPr>
              <w:ind w:rightChars="16" w:right="34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B45FE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</w:p>
        </w:tc>
      </w:tr>
    </w:tbl>
    <w:p w14:paraId="4D4EDCB0" w14:textId="77777777" w:rsidR="00B07F8C" w:rsidRPr="00B45FED" w:rsidRDefault="00B07F8C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</w:p>
    <w:sectPr w:rsidR="00B07F8C" w:rsidRPr="00B4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8E1A5" w14:textId="77777777" w:rsidR="00D21B92" w:rsidRDefault="00D21B92" w:rsidP="00B45FED">
      <w:r>
        <w:separator/>
      </w:r>
    </w:p>
  </w:endnote>
  <w:endnote w:type="continuationSeparator" w:id="0">
    <w:p w14:paraId="745396F6" w14:textId="77777777" w:rsidR="00D21B92" w:rsidRDefault="00D21B92" w:rsidP="00B4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C02D1" w14:textId="77777777" w:rsidR="00D21B92" w:rsidRDefault="00D21B92" w:rsidP="00B45FED">
      <w:r>
        <w:separator/>
      </w:r>
    </w:p>
  </w:footnote>
  <w:footnote w:type="continuationSeparator" w:id="0">
    <w:p w14:paraId="4196B1B6" w14:textId="77777777" w:rsidR="00D21B92" w:rsidRDefault="00D21B92" w:rsidP="00B4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562DF4"/>
    <w:rsid w:val="00B07F8C"/>
    <w:rsid w:val="00B45FED"/>
    <w:rsid w:val="00D21B92"/>
    <w:rsid w:val="020E02AA"/>
    <w:rsid w:val="05BC50F9"/>
    <w:rsid w:val="06CC6306"/>
    <w:rsid w:val="07A70F85"/>
    <w:rsid w:val="099077F7"/>
    <w:rsid w:val="0A92679B"/>
    <w:rsid w:val="0B876571"/>
    <w:rsid w:val="0C410E60"/>
    <w:rsid w:val="0F2C1D70"/>
    <w:rsid w:val="0F3375A2"/>
    <w:rsid w:val="10477E7E"/>
    <w:rsid w:val="17B9629F"/>
    <w:rsid w:val="1ADC4941"/>
    <w:rsid w:val="1BD8637E"/>
    <w:rsid w:val="208E5D79"/>
    <w:rsid w:val="24303C58"/>
    <w:rsid w:val="25CE52D7"/>
    <w:rsid w:val="25DE324A"/>
    <w:rsid w:val="26651C51"/>
    <w:rsid w:val="28331C1B"/>
    <w:rsid w:val="28335AC5"/>
    <w:rsid w:val="2EE34571"/>
    <w:rsid w:val="30572F78"/>
    <w:rsid w:val="33980F05"/>
    <w:rsid w:val="34480AEF"/>
    <w:rsid w:val="345F71FA"/>
    <w:rsid w:val="38A03D8B"/>
    <w:rsid w:val="397F500E"/>
    <w:rsid w:val="3AD26395"/>
    <w:rsid w:val="3BB73BA4"/>
    <w:rsid w:val="3C3A7F80"/>
    <w:rsid w:val="40000B87"/>
    <w:rsid w:val="412344D1"/>
    <w:rsid w:val="4207575F"/>
    <w:rsid w:val="443B2CEC"/>
    <w:rsid w:val="44C578EC"/>
    <w:rsid w:val="462140AB"/>
    <w:rsid w:val="47F23194"/>
    <w:rsid w:val="4A946440"/>
    <w:rsid w:val="4AFB588F"/>
    <w:rsid w:val="4EA408F5"/>
    <w:rsid w:val="4F361873"/>
    <w:rsid w:val="50047BC4"/>
    <w:rsid w:val="50874D08"/>
    <w:rsid w:val="5118618C"/>
    <w:rsid w:val="552D1A7A"/>
    <w:rsid w:val="59CE33A8"/>
    <w:rsid w:val="5A6076D7"/>
    <w:rsid w:val="5BB87046"/>
    <w:rsid w:val="5F7056A6"/>
    <w:rsid w:val="61386D43"/>
    <w:rsid w:val="663336A5"/>
    <w:rsid w:val="66D23DE2"/>
    <w:rsid w:val="67212ADF"/>
    <w:rsid w:val="6983196C"/>
    <w:rsid w:val="69DB0917"/>
    <w:rsid w:val="6D21605D"/>
    <w:rsid w:val="6E873EA7"/>
    <w:rsid w:val="70326D5C"/>
    <w:rsid w:val="72901CD2"/>
    <w:rsid w:val="73691968"/>
    <w:rsid w:val="79053EE1"/>
    <w:rsid w:val="7B28549C"/>
    <w:rsid w:val="7B41219D"/>
    <w:rsid w:val="7BD96243"/>
    <w:rsid w:val="7FA0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4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5FED"/>
    <w:rPr>
      <w:kern w:val="2"/>
      <w:sz w:val="18"/>
      <w:szCs w:val="18"/>
    </w:rPr>
  </w:style>
  <w:style w:type="paragraph" w:styleId="a5">
    <w:name w:val="footer"/>
    <w:basedOn w:val="a"/>
    <w:link w:val="Char0"/>
    <w:rsid w:val="00B45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5F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4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5FED"/>
    <w:rPr>
      <w:kern w:val="2"/>
      <w:sz w:val="18"/>
      <w:szCs w:val="18"/>
    </w:rPr>
  </w:style>
  <w:style w:type="paragraph" w:styleId="a5">
    <w:name w:val="footer"/>
    <w:basedOn w:val="a"/>
    <w:link w:val="Char0"/>
    <w:rsid w:val="00B45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5F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3</cp:revision>
  <dcterms:created xsi:type="dcterms:W3CDTF">2023-10-19T02:31:00Z</dcterms:created>
  <dcterms:modified xsi:type="dcterms:W3CDTF">2025-05-14T08:42:00Z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6E607A06DDDC438B844E9E3BB40909E5_13</vt:lpwstr>
  </property>
  <property fmtid="{D5CDD505-2E9C-101B-9397-08002B2CF9AE}" pid="4" name="KSOTemplateDocerSaveRecord">
    <vt:lpwstr>eyJoZGlkIjoiZTY0ZGRiYTRiMWExMDNkMzFjY2IzOTdmMzc1ZjZhYmQiLCJ1c2VySWQiOiI5NjY0ODI2MTIifQ==</vt:lpwstr>
  </property>
</Properties>
</file>