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31CAD" w14:textId="0DD16DD0" w:rsidR="00DF1879" w:rsidRPr="00917D38" w:rsidRDefault="00FA1F5A" w:rsidP="00CD7263">
      <w:pPr>
        <w:snapToGrid w:val="0"/>
        <w:spacing w:line="360" w:lineRule="auto"/>
        <w:ind w:left="238"/>
        <w:jc w:val="center"/>
        <w:outlineLvl w:val="0"/>
        <w:rPr>
          <w:rFonts w:ascii="宋体" w:hAnsi="宋体"/>
          <w:b/>
          <w:sz w:val="30"/>
          <w:szCs w:val="30"/>
        </w:rPr>
      </w:pPr>
      <w:bookmarkStart w:id="0" w:name="_Toc11081569"/>
      <w:r>
        <w:rPr>
          <w:rFonts w:ascii="宋体" w:hAnsi="宋体" w:hint="eastAsia"/>
          <w:b/>
          <w:bCs/>
          <w:sz w:val="30"/>
          <w:szCs w:val="30"/>
        </w:rPr>
        <w:t>初步</w:t>
      </w:r>
      <w:bookmarkStart w:id="1" w:name="_GoBack"/>
      <w:bookmarkEnd w:id="1"/>
      <w:r w:rsidR="00DF1879" w:rsidRPr="00917D38">
        <w:rPr>
          <w:rFonts w:ascii="宋体" w:hAnsi="宋体" w:hint="eastAsia"/>
          <w:b/>
          <w:bCs/>
          <w:sz w:val="30"/>
          <w:szCs w:val="30"/>
        </w:rPr>
        <w:t>采购内容及</w:t>
      </w:r>
      <w:r w:rsidR="00DF1879" w:rsidRPr="00917D38">
        <w:rPr>
          <w:rFonts w:ascii="宋体" w:hAnsi="宋体" w:hint="eastAsia"/>
          <w:b/>
          <w:sz w:val="30"/>
          <w:szCs w:val="30"/>
        </w:rPr>
        <w:t>需求</w:t>
      </w:r>
      <w:bookmarkEnd w:id="0"/>
    </w:p>
    <w:p w14:paraId="4E7FE6C6" w14:textId="77777777" w:rsidR="00DF1879" w:rsidRPr="000422CC" w:rsidRDefault="00DF1879" w:rsidP="00DF1879">
      <w:pPr>
        <w:snapToGrid w:val="0"/>
        <w:spacing w:line="360" w:lineRule="auto"/>
        <w:ind w:firstLine="420"/>
        <w:rPr>
          <w:rFonts w:ascii="宋体" w:hAnsi="宋体" w:cs="宋体"/>
          <w:b/>
          <w:sz w:val="24"/>
        </w:rPr>
      </w:pPr>
      <w:bookmarkStart w:id="2" w:name="_Toc499805060"/>
      <w:r w:rsidRPr="000422CC">
        <w:rPr>
          <w:rFonts w:ascii="宋体" w:hAnsi="宋体" w:cs="宋体" w:hint="eastAsia"/>
          <w:b/>
          <w:sz w:val="24"/>
        </w:rPr>
        <w:t>一、项目概况及内容</w:t>
      </w:r>
    </w:p>
    <w:p w14:paraId="1BC5102D"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本项目</w:t>
      </w:r>
      <w:r>
        <w:rPr>
          <w:rFonts w:ascii="宋体" w:hAnsi="宋体" w:cs="宋体" w:hint="eastAsia"/>
          <w:sz w:val="24"/>
        </w:rPr>
        <w:t>采购</w:t>
      </w:r>
      <w:r w:rsidRPr="000422CC">
        <w:rPr>
          <w:rFonts w:ascii="宋体" w:hAnsi="宋体" w:cs="宋体" w:hint="eastAsia"/>
          <w:sz w:val="24"/>
        </w:rPr>
        <w:t>内容为医院病历档案</w:t>
      </w:r>
      <w:r>
        <w:rPr>
          <w:rFonts w:ascii="宋体" w:hAnsi="宋体" w:cs="宋体" w:hint="eastAsia"/>
          <w:sz w:val="24"/>
        </w:rPr>
        <w:t>等</w:t>
      </w:r>
      <w:r w:rsidRPr="000422CC">
        <w:rPr>
          <w:rFonts w:ascii="宋体" w:hAnsi="宋体" w:cs="宋体" w:hint="eastAsia"/>
          <w:sz w:val="24"/>
        </w:rPr>
        <w:t>的寄存保管和利用。主要服务工作为病历档案寄存实物的保管以及调取查看和提供利用。</w:t>
      </w:r>
    </w:p>
    <w:p w14:paraId="720A4471" w14:textId="77777777" w:rsidR="00DF1879" w:rsidRPr="000422CC" w:rsidRDefault="00DF1879" w:rsidP="00DF1879">
      <w:pPr>
        <w:snapToGrid w:val="0"/>
        <w:spacing w:line="360" w:lineRule="auto"/>
        <w:ind w:firstLine="420"/>
        <w:rPr>
          <w:rFonts w:ascii="宋体" w:hAnsi="宋体" w:cs="宋体"/>
          <w:b/>
          <w:sz w:val="24"/>
        </w:rPr>
      </w:pPr>
      <w:r w:rsidRPr="000422CC">
        <w:rPr>
          <w:rFonts w:ascii="宋体" w:hAnsi="宋体" w:cs="宋体" w:hint="eastAsia"/>
          <w:b/>
          <w:sz w:val="24"/>
        </w:rPr>
        <w:t>二、项目技术规范和服务要求</w:t>
      </w:r>
    </w:p>
    <w:p w14:paraId="0EF0A8CD"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1、项目概述</w:t>
      </w:r>
    </w:p>
    <w:p w14:paraId="41887CCA"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为了确保医院病历档案的安全性，缓解医院病历档案的储存空间压力，对医院病历档案采取企业寄存保管方式进行管理。</w:t>
      </w:r>
    </w:p>
    <w:p w14:paraId="2C2833B1"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2、采购项目具体内容</w:t>
      </w:r>
    </w:p>
    <w:p w14:paraId="165E6E62" w14:textId="78D87F47" w:rsidR="00371DB1" w:rsidRDefault="00985AF6" w:rsidP="00DF1879">
      <w:pPr>
        <w:snapToGrid w:val="0"/>
        <w:spacing w:line="360" w:lineRule="auto"/>
        <w:ind w:firstLine="420"/>
        <w:rPr>
          <w:rFonts w:ascii="宋体" w:hAnsi="宋体" w:cs="宋体"/>
          <w:sz w:val="24"/>
        </w:rPr>
      </w:pPr>
      <w:r>
        <w:rPr>
          <w:rFonts w:ascii="宋体" w:hAnsi="宋体" w:cs="宋体" w:hint="eastAsia"/>
          <w:sz w:val="24"/>
        </w:rPr>
        <w:t>具体</w:t>
      </w:r>
      <w:r w:rsidR="00806A29" w:rsidRPr="00806A29">
        <w:rPr>
          <w:rFonts w:ascii="宋体" w:hAnsi="宋体" w:cs="宋体" w:hint="eastAsia"/>
          <w:sz w:val="24"/>
        </w:rPr>
        <w:t>内容</w:t>
      </w:r>
      <w:r>
        <w:rPr>
          <w:rFonts w:ascii="宋体" w:hAnsi="宋体" w:cs="宋体" w:hint="eastAsia"/>
          <w:sz w:val="24"/>
        </w:rPr>
        <w:t>主要分成两部分：第一部分</w:t>
      </w:r>
      <w:r w:rsidR="00806A29" w:rsidRPr="00806A29">
        <w:rPr>
          <w:rFonts w:ascii="宋体" w:hAnsi="宋体" w:cs="宋体" w:hint="eastAsia"/>
          <w:sz w:val="24"/>
        </w:rPr>
        <w:t>包括</w:t>
      </w:r>
      <w:r w:rsidR="00806A29">
        <w:rPr>
          <w:rFonts w:ascii="宋体" w:hAnsi="宋体" w:cs="宋体" w:hint="eastAsia"/>
          <w:sz w:val="24"/>
        </w:rPr>
        <w:t>病历</w:t>
      </w:r>
      <w:r w:rsidR="00806A29" w:rsidRPr="00806A29">
        <w:rPr>
          <w:rFonts w:ascii="宋体" w:hAnsi="宋体" w:cs="宋体" w:hint="eastAsia"/>
          <w:sz w:val="24"/>
        </w:rPr>
        <w:t>档案的清点、</w:t>
      </w:r>
      <w:r w:rsidR="00806A29">
        <w:rPr>
          <w:rFonts w:ascii="宋体" w:hAnsi="宋体" w:cs="宋体" w:hint="eastAsia"/>
          <w:sz w:val="24"/>
        </w:rPr>
        <w:t>核对、整理、登记、装袋、录入、搬运、上架</w:t>
      </w:r>
      <w:r>
        <w:rPr>
          <w:rFonts w:ascii="宋体" w:hAnsi="宋体" w:cs="宋体" w:hint="eastAsia"/>
          <w:sz w:val="24"/>
        </w:rPr>
        <w:t>；</w:t>
      </w:r>
      <w:r w:rsidR="00E72DB1">
        <w:rPr>
          <w:rFonts w:ascii="宋体" w:hAnsi="宋体" w:cs="宋体" w:hint="eastAsia"/>
          <w:sz w:val="24"/>
        </w:rPr>
        <w:t>第二部分包括</w:t>
      </w:r>
      <w:r w:rsidR="00806A29">
        <w:rPr>
          <w:rFonts w:ascii="宋体" w:hAnsi="宋体" w:cs="宋体" w:hint="eastAsia"/>
          <w:sz w:val="24"/>
        </w:rPr>
        <w:t>存储、</w:t>
      </w:r>
      <w:r w:rsidR="00806A29" w:rsidRPr="00806A29">
        <w:rPr>
          <w:rFonts w:ascii="宋体" w:hAnsi="宋体" w:cs="宋体" w:hint="eastAsia"/>
          <w:sz w:val="24"/>
        </w:rPr>
        <w:t>档案调阅、查阅、远程调阅、病历</w:t>
      </w:r>
      <w:r w:rsidR="00806A29">
        <w:rPr>
          <w:rFonts w:ascii="宋体" w:hAnsi="宋体" w:cs="宋体" w:hint="eastAsia"/>
          <w:sz w:val="24"/>
        </w:rPr>
        <w:t>档案</w:t>
      </w:r>
      <w:r w:rsidR="00806A29" w:rsidRPr="00806A29">
        <w:rPr>
          <w:rFonts w:ascii="宋体" w:hAnsi="宋体" w:cs="宋体" w:hint="eastAsia"/>
          <w:sz w:val="24"/>
        </w:rPr>
        <w:t>补充材料插放和相应实体档案的送取等。</w:t>
      </w:r>
      <w:r w:rsidR="00E72DB1">
        <w:rPr>
          <w:rFonts w:ascii="宋体" w:hAnsi="宋体" w:cs="宋体" w:hint="eastAsia"/>
          <w:sz w:val="24"/>
        </w:rPr>
        <w:t>若实物已发生霉变，装箱前要采取相应的除菌处理。</w:t>
      </w:r>
    </w:p>
    <w:p w14:paraId="5B5578F3" w14:textId="5E81012A" w:rsidR="00BE617E" w:rsidRDefault="00371DB1" w:rsidP="00BE617E">
      <w:pPr>
        <w:snapToGrid w:val="0"/>
        <w:spacing w:line="360" w:lineRule="auto"/>
        <w:ind w:firstLineChars="200" w:firstLine="480"/>
        <w:rPr>
          <w:rFonts w:ascii="宋体" w:hAnsi="宋体" w:cs="宋体"/>
          <w:sz w:val="24"/>
        </w:rPr>
      </w:pPr>
      <w:r>
        <w:rPr>
          <w:rFonts w:ascii="宋体" w:hAnsi="宋体" w:cs="宋体" w:hint="eastAsia"/>
          <w:sz w:val="24"/>
        </w:rPr>
        <w:t>经初步统计，</w:t>
      </w:r>
      <w:r w:rsidR="00806A29">
        <w:rPr>
          <w:rFonts w:ascii="宋体" w:hAnsi="宋体" w:cs="宋体" w:hint="eastAsia"/>
          <w:sz w:val="24"/>
        </w:rPr>
        <w:t>本项目服务数量如下，该数量仅为预估数量</w:t>
      </w:r>
      <w:r w:rsidR="00455EBB">
        <w:rPr>
          <w:rFonts w:ascii="宋体" w:hAnsi="宋体" w:cs="宋体" w:hint="eastAsia"/>
          <w:sz w:val="24"/>
        </w:rPr>
        <w:t>，最后</w:t>
      </w:r>
      <w:r w:rsidR="00806A29">
        <w:rPr>
          <w:rFonts w:ascii="宋体" w:hAnsi="宋体" w:cs="宋体" w:hint="eastAsia"/>
          <w:sz w:val="24"/>
        </w:rPr>
        <w:t>实际</w:t>
      </w:r>
      <w:r w:rsidR="00455EBB">
        <w:rPr>
          <w:rFonts w:ascii="宋体" w:hAnsi="宋体" w:cs="宋体" w:hint="eastAsia"/>
          <w:sz w:val="24"/>
        </w:rPr>
        <w:t>托管数量以</w:t>
      </w:r>
      <w:r w:rsidR="00806A29">
        <w:rPr>
          <w:rFonts w:ascii="宋体" w:hAnsi="宋体" w:cs="宋体" w:hint="eastAsia"/>
          <w:sz w:val="24"/>
        </w:rPr>
        <w:t>清点数量为准按实结算。</w:t>
      </w:r>
    </w:p>
    <w:p w14:paraId="32E34F46" w14:textId="790DF8E3" w:rsidR="00DF1879" w:rsidRDefault="00BE617E" w:rsidP="00BE617E">
      <w:pPr>
        <w:snapToGrid w:val="0"/>
        <w:spacing w:line="360" w:lineRule="auto"/>
        <w:ind w:firstLineChars="200" w:firstLine="480"/>
        <w:rPr>
          <w:rFonts w:ascii="宋体" w:hAnsi="宋体" w:cs="宋体"/>
          <w:sz w:val="24"/>
        </w:rPr>
      </w:pPr>
      <w:r w:rsidRPr="00DE2F0E">
        <w:rPr>
          <w:rFonts w:ascii="宋体" w:hAnsi="宋体" w:cs="宋体" w:hint="eastAsia"/>
          <w:sz w:val="24"/>
        </w:rPr>
        <w:t>箱子内径尺寸不小于</w:t>
      </w:r>
      <w:smartTag w:uri="urn:schemas-microsoft-com:office:smarttags" w:element="chmetcnv">
        <w:smartTagPr>
          <w:attr w:name="TCSC" w:val="0"/>
          <w:attr w:name="NumberType" w:val="1"/>
          <w:attr w:name="Negative" w:val="False"/>
          <w:attr w:name="HasSpace" w:val="False"/>
          <w:attr w:name="SourceValue" w:val="370"/>
          <w:attr w:name="UnitName" w:val="mm"/>
        </w:smartTagPr>
        <w:r w:rsidRPr="00DE2F0E">
          <w:rPr>
            <w:rFonts w:ascii="宋体" w:hAnsi="宋体" w:cs="宋体" w:hint="eastAsia"/>
            <w:sz w:val="24"/>
          </w:rPr>
          <w:t>370mm</w:t>
        </w:r>
      </w:smartTag>
      <w:r w:rsidRPr="00DE2F0E">
        <w:rPr>
          <w:rFonts w:ascii="宋体" w:hAnsi="宋体" w:cs="宋体" w:hint="eastAsia"/>
          <w:sz w:val="24"/>
        </w:rPr>
        <w:t>×</w:t>
      </w:r>
      <w:smartTag w:uri="urn:schemas-microsoft-com:office:smarttags" w:element="chmetcnv">
        <w:smartTagPr>
          <w:attr w:name="TCSC" w:val="0"/>
          <w:attr w:name="NumberType" w:val="1"/>
          <w:attr w:name="Negative" w:val="False"/>
          <w:attr w:name="HasSpace" w:val="False"/>
          <w:attr w:name="SourceValue" w:val="230"/>
          <w:attr w:name="UnitName" w:val="mm"/>
        </w:smartTagPr>
        <w:r w:rsidRPr="00DE2F0E">
          <w:rPr>
            <w:rFonts w:ascii="宋体" w:hAnsi="宋体" w:cs="宋体" w:hint="eastAsia"/>
            <w:sz w:val="24"/>
          </w:rPr>
          <w:t>230mm</w:t>
        </w:r>
      </w:smartTag>
      <w:r w:rsidRPr="00DE2F0E">
        <w:rPr>
          <w:rFonts w:ascii="宋体" w:hAnsi="宋体" w:cs="宋体" w:hint="eastAsia"/>
          <w:sz w:val="24"/>
        </w:rPr>
        <w:t>×</w:t>
      </w:r>
      <w:smartTag w:uri="urn:schemas-microsoft-com:office:smarttags" w:element="chmetcnv">
        <w:smartTagPr>
          <w:attr w:name="TCSC" w:val="0"/>
          <w:attr w:name="NumberType" w:val="1"/>
          <w:attr w:name="Negative" w:val="False"/>
          <w:attr w:name="HasSpace" w:val="False"/>
          <w:attr w:name="SourceValue" w:val="315"/>
          <w:attr w:name="UnitName" w:val="mm"/>
        </w:smartTagPr>
        <w:r w:rsidRPr="00DE2F0E">
          <w:rPr>
            <w:rFonts w:ascii="宋体" w:hAnsi="宋体" w:cs="宋体" w:hint="eastAsia"/>
            <w:sz w:val="24"/>
          </w:rPr>
          <w:t>315mm</w:t>
        </w:r>
      </w:smartTag>
      <w:r w:rsidRPr="00DE2F0E">
        <w:rPr>
          <w:rFonts w:ascii="宋体" w:hAnsi="宋体" w:cs="宋体" w:hint="eastAsia"/>
          <w:sz w:val="24"/>
        </w:rPr>
        <w:t>（长×宽×高）。</w:t>
      </w:r>
    </w:p>
    <w:tbl>
      <w:tblPr>
        <w:tblStyle w:val="a6"/>
        <w:tblW w:w="0" w:type="auto"/>
        <w:tblLook w:val="04A0" w:firstRow="1" w:lastRow="0" w:firstColumn="1" w:lastColumn="0" w:noHBand="0" w:noVBand="1"/>
      </w:tblPr>
      <w:tblGrid>
        <w:gridCol w:w="4789"/>
        <w:gridCol w:w="1945"/>
        <w:gridCol w:w="1572"/>
      </w:tblGrid>
      <w:tr w:rsidR="00806A29" w14:paraId="7EA50CCE" w14:textId="77777777" w:rsidTr="00DB6079">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789" w:type="dxa"/>
          </w:tcPr>
          <w:p w14:paraId="31B38FED" w14:textId="2A606223" w:rsidR="00806A29" w:rsidRDefault="00806A29" w:rsidP="00DB6079">
            <w:pPr>
              <w:snapToGrid w:val="0"/>
              <w:spacing w:line="360" w:lineRule="auto"/>
              <w:rPr>
                <w:rFonts w:ascii="宋体" w:hAnsi="宋体" w:cs="宋体"/>
                <w:sz w:val="24"/>
              </w:rPr>
            </w:pPr>
          </w:p>
        </w:tc>
        <w:tc>
          <w:tcPr>
            <w:tcW w:w="1945" w:type="dxa"/>
          </w:tcPr>
          <w:p w14:paraId="50A54E8A" w14:textId="245CE452" w:rsidR="00806A29" w:rsidRDefault="00806A29" w:rsidP="00806A29">
            <w:pPr>
              <w:snapToGrid w:val="0"/>
              <w:spacing w:line="360" w:lineRule="auto"/>
              <w:jc w:val="center"/>
              <w:cnfStyle w:val="100000000000" w:firstRow="1" w:lastRow="0" w:firstColumn="0" w:lastColumn="0" w:oddVBand="0" w:evenVBand="0" w:oddHBand="0" w:evenHBand="0" w:firstRowFirstColumn="0" w:firstRowLastColumn="0" w:lastRowFirstColumn="0" w:lastRowLastColumn="0"/>
              <w:rPr>
                <w:rFonts w:ascii="宋体" w:hAnsi="宋体" w:cs="宋体"/>
                <w:sz w:val="24"/>
              </w:rPr>
            </w:pPr>
            <w:r>
              <w:rPr>
                <w:rFonts w:ascii="宋体" w:hAnsi="宋体" w:cs="宋体"/>
                <w:sz w:val="24"/>
              </w:rPr>
              <w:t>数量</w:t>
            </w:r>
          </w:p>
        </w:tc>
        <w:tc>
          <w:tcPr>
            <w:tcW w:w="1572" w:type="dxa"/>
          </w:tcPr>
          <w:p w14:paraId="70C2DCFF" w14:textId="1AAFD52A" w:rsidR="00806A29" w:rsidRDefault="00806A29" w:rsidP="00806A29">
            <w:pPr>
              <w:snapToGrid w:val="0"/>
              <w:spacing w:line="360" w:lineRule="auto"/>
              <w:jc w:val="center"/>
              <w:cnfStyle w:val="100000000000" w:firstRow="1" w:lastRow="0" w:firstColumn="0" w:lastColumn="0" w:oddVBand="0" w:evenVBand="0" w:oddHBand="0" w:evenHBand="0" w:firstRowFirstColumn="0" w:firstRowLastColumn="0" w:lastRowFirstColumn="0" w:lastRowLastColumn="0"/>
              <w:rPr>
                <w:rFonts w:ascii="宋体" w:hAnsi="宋体" w:cs="宋体"/>
                <w:sz w:val="24"/>
              </w:rPr>
            </w:pPr>
            <w:r>
              <w:rPr>
                <w:rFonts w:ascii="宋体" w:hAnsi="宋体" w:cs="宋体"/>
                <w:sz w:val="24"/>
              </w:rPr>
              <w:t>单位</w:t>
            </w:r>
          </w:p>
        </w:tc>
      </w:tr>
      <w:tr w:rsidR="00806A29" w14:paraId="3965A4D6" w14:textId="77777777" w:rsidTr="00DB6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9" w:type="dxa"/>
          </w:tcPr>
          <w:p w14:paraId="1CE949E0" w14:textId="4331CD3F" w:rsidR="00806A29" w:rsidRDefault="00806A29" w:rsidP="00DB6079">
            <w:pPr>
              <w:snapToGrid w:val="0"/>
              <w:spacing w:line="360" w:lineRule="auto"/>
              <w:jc w:val="center"/>
              <w:rPr>
                <w:rFonts w:ascii="宋体" w:hAnsi="宋体" w:cs="宋体"/>
                <w:sz w:val="24"/>
              </w:rPr>
            </w:pPr>
            <w:r>
              <w:rPr>
                <w:rFonts w:ascii="宋体" w:hAnsi="宋体" w:cs="宋体" w:hint="eastAsia"/>
                <w:sz w:val="24"/>
              </w:rPr>
              <w:t>病历档</w:t>
            </w:r>
            <w:r w:rsidRPr="00806A29">
              <w:rPr>
                <w:rFonts w:ascii="宋体" w:hAnsi="宋体" w:cs="宋体" w:hint="eastAsia"/>
                <w:sz w:val="24"/>
              </w:rPr>
              <w:t>案</w:t>
            </w:r>
          </w:p>
        </w:tc>
        <w:tc>
          <w:tcPr>
            <w:tcW w:w="1945" w:type="dxa"/>
          </w:tcPr>
          <w:p w14:paraId="3CC3E6C6" w14:textId="2CF18C9F" w:rsidR="00806A29" w:rsidRDefault="00CD7263" w:rsidP="00806A29">
            <w:pPr>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宋体" w:hAnsi="宋体" w:cs="宋体"/>
                <w:sz w:val="24"/>
              </w:rPr>
            </w:pPr>
            <w:r>
              <w:rPr>
                <w:rFonts w:asciiTheme="minorEastAsia" w:eastAsiaTheme="minorEastAsia" w:hAnsiTheme="minorEastAsia" w:hint="eastAsia"/>
                <w:sz w:val="24"/>
              </w:rPr>
              <w:t>14538</w:t>
            </w:r>
          </w:p>
        </w:tc>
        <w:tc>
          <w:tcPr>
            <w:tcW w:w="1572" w:type="dxa"/>
          </w:tcPr>
          <w:p w14:paraId="42790FF3" w14:textId="5AC68F0E" w:rsidR="00806A29" w:rsidRDefault="00806A29" w:rsidP="00806A29">
            <w:pPr>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ascii="宋体" w:hAnsi="宋体" w:cs="宋体"/>
                <w:sz w:val="24"/>
              </w:rPr>
            </w:pPr>
            <w:r>
              <w:rPr>
                <w:rFonts w:ascii="宋体" w:hAnsi="宋体" w:cs="宋体"/>
                <w:sz w:val="24"/>
              </w:rPr>
              <w:t>箱</w:t>
            </w:r>
          </w:p>
        </w:tc>
      </w:tr>
    </w:tbl>
    <w:p w14:paraId="5D80496A" w14:textId="77777777" w:rsidR="00806A29" w:rsidRDefault="00806A29" w:rsidP="00BE617E">
      <w:pPr>
        <w:snapToGrid w:val="0"/>
        <w:spacing w:line="360" w:lineRule="auto"/>
        <w:ind w:firstLineChars="200" w:firstLine="480"/>
        <w:rPr>
          <w:rFonts w:ascii="宋体" w:hAnsi="宋体" w:cs="宋体"/>
          <w:sz w:val="24"/>
        </w:rPr>
      </w:pPr>
    </w:p>
    <w:tbl>
      <w:tblPr>
        <w:tblW w:w="4586"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2"/>
        <w:gridCol w:w="4427"/>
        <w:gridCol w:w="1201"/>
        <w:gridCol w:w="1276"/>
      </w:tblGrid>
      <w:tr w:rsidR="00AF69A4" w:rsidRPr="00BF21F3" w14:paraId="714DF329" w14:textId="5CE8A5F7" w:rsidTr="00AF69A4">
        <w:trPr>
          <w:trHeight w:val="800"/>
          <w:jc w:val="center"/>
        </w:trPr>
        <w:tc>
          <w:tcPr>
            <w:tcW w:w="584" w:type="pct"/>
            <w:tcBorders>
              <w:top w:val="single" w:sz="4" w:space="0" w:color="auto"/>
              <w:left w:val="single" w:sz="4" w:space="0" w:color="auto"/>
              <w:bottom w:val="single" w:sz="4" w:space="0" w:color="auto"/>
              <w:right w:val="single" w:sz="4" w:space="0" w:color="auto"/>
            </w:tcBorders>
            <w:vAlign w:val="center"/>
          </w:tcPr>
          <w:p w14:paraId="5B146F74" w14:textId="77777777" w:rsidR="00AF69A4" w:rsidRPr="00BF21F3" w:rsidRDefault="00AF69A4" w:rsidP="005B0E3E">
            <w:pPr>
              <w:snapToGrid w:val="0"/>
              <w:jc w:val="center"/>
              <w:rPr>
                <w:rFonts w:ascii="宋体" w:hAnsi="宋体" w:cs="宋体"/>
                <w:b/>
                <w:sz w:val="24"/>
              </w:rPr>
            </w:pPr>
            <w:r w:rsidRPr="00BF21F3">
              <w:rPr>
                <w:rFonts w:ascii="宋体" w:hAnsi="宋体" w:cs="宋体" w:hint="eastAsia"/>
                <w:b/>
                <w:sz w:val="24"/>
              </w:rPr>
              <w:t>序号</w:t>
            </w:r>
          </w:p>
        </w:tc>
        <w:tc>
          <w:tcPr>
            <w:tcW w:w="2831" w:type="pct"/>
            <w:tcBorders>
              <w:top w:val="single" w:sz="4" w:space="0" w:color="auto"/>
              <w:left w:val="single" w:sz="4" w:space="0" w:color="auto"/>
              <w:bottom w:val="single" w:sz="4" w:space="0" w:color="auto"/>
              <w:right w:val="single" w:sz="4" w:space="0" w:color="auto"/>
            </w:tcBorders>
            <w:vAlign w:val="center"/>
          </w:tcPr>
          <w:p w14:paraId="3A049F8A" w14:textId="77777777" w:rsidR="00AF69A4" w:rsidRPr="00BF21F3" w:rsidRDefault="00AF69A4" w:rsidP="005B0E3E">
            <w:pPr>
              <w:snapToGrid w:val="0"/>
              <w:jc w:val="center"/>
              <w:rPr>
                <w:rFonts w:ascii="宋体" w:hAnsi="宋体" w:cs="宋体"/>
                <w:b/>
                <w:sz w:val="24"/>
              </w:rPr>
            </w:pPr>
            <w:r w:rsidRPr="00BF21F3">
              <w:rPr>
                <w:rFonts w:ascii="宋体" w:hAnsi="宋体" w:cs="宋体" w:hint="eastAsia"/>
                <w:b/>
                <w:sz w:val="24"/>
              </w:rPr>
              <w:t>服务内容</w:t>
            </w:r>
          </w:p>
        </w:tc>
        <w:tc>
          <w:tcPr>
            <w:tcW w:w="768" w:type="pct"/>
            <w:tcBorders>
              <w:top w:val="single" w:sz="4" w:space="0" w:color="auto"/>
              <w:left w:val="single" w:sz="4" w:space="0" w:color="auto"/>
              <w:bottom w:val="single" w:sz="4" w:space="0" w:color="auto"/>
              <w:right w:val="single" w:sz="4" w:space="0" w:color="auto"/>
            </w:tcBorders>
            <w:vAlign w:val="center"/>
          </w:tcPr>
          <w:p w14:paraId="5E694846" w14:textId="6A40A9EA" w:rsidR="00AF69A4" w:rsidRPr="00BF21F3" w:rsidRDefault="00AF69A4" w:rsidP="00806A29">
            <w:pPr>
              <w:snapToGrid w:val="0"/>
              <w:jc w:val="center"/>
              <w:rPr>
                <w:rFonts w:ascii="宋体" w:hAnsi="宋体" w:cs="宋体"/>
                <w:b/>
                <w:sz w:val="24"/>
              </w:rPr>
            </w:pPr>
            <w:r>
              <w:rPr>
                <w:rFonts w:ascii="宋体" w:hAnsi="宋体" w:cs="宋体"/>
                <w:b/>
                <w:sz w:val="24"/>
              </w:rPr>
              <w:t>单位</w:t>
            </w:r>
          </w:p>
        </w:tc>
        <w:tc>
          <w:tcPr>
            <w:tcW w:w="816" w:type="pct"/>
            <w:tcBorders>
              <w:top w:val="single" w:sz="4" w:space="0" w:color="auto"/>
              <w:left w:val="single" w:sz="4" w:space="0" w:color="auto"/>
              <w:bottom w:val="single" w:sz="4" w:space="0" w:color="auto"/>
              <w:right w:val="single" w:sz="4" w:space="0" w:color="auto"/>
            </w:tcBorders>
            <w:vAlign w:val="center"/>
          </w:tcPr>
          <w:p w14:paraId="7DBA5B4F" w14:textId="2E17B93A" w:rsidR="00AF69A4" w:rsidRPr="00BF21F3" w:rsidRDefault="005275F5" w:rsidP="005B0E3E">
            <w:pPr>
              <w:snapToGrid w:val="0"/>
              <w:jc w:val="center"/>
              <w:rPr>
                <w:rFonts w:ascii="宋体" w:hAnsi="宋体" w:cs="宋体"/>
                <w:b/>
                <w:sz w:val="24"/>
              </w:rPr>
            </w:pPr>
            <w:r>
              <w:rPr>
                <w:rFonts w:ascii="宋体" w:hAnsi="宋体" w:cs="宋体"/>
                <w:b/>
                <w:sz w:val="24"/>
              </w:rPr>
              <w:t>服务期</w:t>
            </w:r>
          </w:p>
        </w:tc>
      </w:tr>
      <w:tr w:rsidR="00AF69A4" w:rsidRPr="00BF21F3" w14:paraId="51BAF0DD" w14:textId="35E9C1C9" w:rsidTr="00AF69A4">
        <w:trPr>
          <w:cantSplit/>
          <w:trHeight w:val="432"/>
          <w:jc w:val="center"/>
        </w:trPr>
        <w:tc>
          <w:tcPr>
            <w:tcW w:w="584" w:type="pct"/>
            <w:tcBorders>
              <w:top w:val="single" w:sz="4" w:space="0" w:color="auto"/>
              <w:left w:val="single" w:sz="4" w:space="0" w:color="auto"/>
              <w:right w:val="single" w:sz="4" w:space="0" w:color="auto"/>
            </w:tcBorders>
            <w:vAlign w:val="center"/>
          </w:tcPr>
          <w:p w14:paraId="567669B3" w14:textId="77777777" w:rsidR="00AF69A4" w:rsidRPr="00BE617E" w:rsidRDefault="00AF69A4" w:rsidP="00BE617E">
            <w:pPr>
              <w:snapToGrid w:val="0"/>
              <w:jc w:val="center"/>
              <w:rPr>
                <w:rFonts w:asciiTheme="minorEastAsia" w:eastAsiaTheme="minorEastAsia" w:hAnsiTheme="minorEastAsia" w:cs="宋体"/>
                <w:sz w:val="24"/>
              </w:rPr>
            </w:pPr>
            <w:r w:rsidRPr="00BE617E">
              <w:rPr>
                <w:rFonts w:asciiTheme="minorEastAsia" w:eastAsiaTheme="minorEastAsia" w:hAnsiTheme="minorEastAsia" w:cs="宋体" w:hint="eastAsia"/>
                <w:sz w:val="24"/>
              </w:rPr>
              <w:t>1</w:t>
            </w:r>
          </w:p>
        </w:tc>
        <w:tc>
          <w:tcPr>
            <w:tcW w:w="2831" w:type="pct"/>
            <w:tcBorders>
              <w:top w:val="single" w:sz="4" w:space="0" w:color="auto"/>
              <w:left w:val="single" w:sz="4" w:space="0" w:color="auto"/>
              <w:right w:val="single" w:sz="4" w:space="0" w:color="auto"/>
            </w:tcBorders>
            <w:vAlign w:val="center"/>
          </w:tcPr>
          <w:p w14:paraId="017A84E0" w14:textId="1BD1D19F" w:rsidR="00AF69A4" w:rsidRPr="00BE617E" w:rsidRDefault="000551FE" w:rsidP="00806A29">
            <w:pPr>
              <w:snapToGrid w:val="0"/>
              <w:jc w:val="center"/>
              <w:rPr>
                <w:rFonts w:asciiTheme="minorEastAsia" w:eastAsiaTheme="minorEastAsia" w:hAnsiTheme="minorEastAsia" w:cs="宋体"/>
                <w:bCs/>
                <w:sz w:val="24"/>
              </w:rPr>
            </w:pPr>
            <w:r>
              <w:rPr>
                <w:rFonts w:asciiTheme="minorEastAsia" w:eastAsiaTheme="minorEastAsia" w:hAnsiTheme="minorEastAsia" w:cs="宋体" w:hint="eastAsia"/>
                <w:sz w:val="24"/>
              </w:rPr>
              <w:t>新收取</w:t>
            </w:r>
            <w:r w:rsidR="00AF69A4" w:rsidRPr="00BE617E">
              <w:rPr>
                <w:rFonts w:asciiTheme="minorEastAsia" w:eastAsiaTheme="minorEastAsia" w:hAnsiTheme="minorEastAsia" w:cs="宋体" w:hint="eastAsia"/>
                <w:sz w:val="24"/>
              </w:rPr>
              <w:t>实物</w:t>
            </w:r>
            <w:r w:rsidR="00AF69A4">
              <w:rPr>
                <w:rFonts w:asciiTheme="minorEastAsia" w:eastAsiaTheme="minorEastAsia" w:hAnsiTheme="minorEastAsia" w:cs="宋体" w:hint="eastAsia"/>
                <w:sz w:val="24"/>
              </w:rPr>
              <w:t>整理加工、</w:t>
            </w:r>
            <w:r w:rsidR="00AF69A4" w:rsidRPr="00BE617E">
              <w:rPr>
                <w:rFonts w:asciiTheme="minorEastAsia" w:eastAsiaTheme="minorEastAsia" w:hAnsiTheme="minorEastAsia" w:cs="宋体" w:hint="eastAsia"/>
                <w:sz w:val="24"/>
              </w:rPr>
              <w:t>材料使用和</w:t>
            </w:r>
            <w:r w:rsidR="005E09D1">
              <w:rPr>
                <w:rFonts w:asciiTheme="minorEastAsia" w:eastAsiaTheme="minorEastAsia" w:hAnsiTheme="minorEastAsia" w:cs="宋体" w:hint="eastAsia"/>
                <w:sz w:val="24"/>
              </w:rPr>
              <w:t>搬运、</w:t>
            </w:r>
            <w:r w:rsidR="00AF69A4" w:rsidRPr="00BE617E">
              <w:rPr>
                <w:rFonts w:asciiTheme="minorEastAsia" w:eastAsiaTheme="minorEastAsia" w:hAnsiTheme="minorEastAsia" w:cs="宋体" w:hint="eastAsia"/>
                <w:sz w:val="24"/>
              </w:rPr>
              <w:t>运输</w:t>
            </w:r>
            <w:r w:rsidR="00AF69A4">
              <w:rPr>
                <w:rFonts w:asciiTheme="minorEastAsia" w:eastAsiaTheme="minorEastAsia" w:hAnsiTheme="minorEastAsia" w:cs="宋体" w:hint="eastAsia"/>
                <w:sz w:val="24"/>
              </w:rPr>
              <w:t>等</w:t>
            </w:r>
          </w:p>
        </w:tc>
        <w:tc>
          <w:tcPr>
            <w:tcW w:w="768" w:type="pct"/>
            <w:tcBorders>
              <w:top w:val="single" w:sz="4" w:space="0" w:color="auto"/>
              <w:left w:val="single" w:sz="4" w:space="0" w:color="auto"/>
              <w:bottom w:val="single" w:sz="4" w:space="0" w:color="auto"/>
              <w:right w:val="single" w:sz="4" w:space="0" w:color="auto"/>
            </w:tcBorders>
            <w:vAlign w:val="center"/>
          </w:tcPr>
          <w:p w14:paraId="5448437D" w14:textId="7B5D7F3C" w:rsidR="00AF69A4" w:rsidRPr="00BE617E" w:rsidRDefault="00AF69A4" w:rsidP="00BE617E">
            <w:pPr>
              <w:snapToGrid w:val="0"/>
              <w:jc w:val="center"/>
              <w:rPr>
                <w:rFonts w:asciiTheme="minorEastAsia" w:eastAsiaTheme="minorEastAsia" w:hAnsiTheme="minorEastAsia" w:cs="宋体"/>
                <w:bCs/>
                <w:sz w:val="24"/>
              </w:rPr>
            </w:pPr>
            <w:r>
              <w:rPr>
                <w:rFonts w:asciiTheme="minorEastAsia" w:eastAsiaTheme="minorEastAsia" w:hAnsiTheme="minorEastAsia" w:cs="宋体"/>
                <w:bCs/>
                <w:sz w:val="24"/>
              </w:rPr>
              <w:t>箱</w:t>
            </w:r>
          </w:p>
        </w:tc>
        <w:tc>
          <w:tcPr>
            <w:tcW w:w="816" w:type="pct"/>
            <w:tcBorders>
              <w:top w:val="single" w:sz="4" w:space="0" w:color="auto"/>
              <w:left w:val="single" w:sz="4" w:space="0" w:color="auto"/>
              <w:bottom w:val="single" w:sz="4" w:space="0" w:color="auto"/>
              <w:right w:val="single" w:sz="4" w:space="0" w:color="auto"/>
            </w:tcBorders>
            <w:vAlign w:val="center"/>
          </w:tcPr>
          <w:p w14:paraId="2C36E9FA" w14:textId="55CEDD24" w:rsidR="00AF69A4" w:rsidRPr="00BE617E" w:rsidRDefault="00AF69A4" w:rsidP="00BE617E">
            <w:pPr>
              <w:snapToGri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AF69A4" w:rsidRPr="00BF21F3" w14:paraId="0E552E9A" w14:textId="3FA2A17C" w:rsidTr="00AF69A4">
        <w:trPr>
          <w:cantSplit/>
          <w:trHeight w:val="1194"/>
          <w:jc w:val="center"/>
        </w:trPr>
        <w:tc>
          <w:tcPr>
            <w:tcW w:w="584" w:type="pct"/>
            <w:tcBorders>
              <w:top w:val="single" w:sz="4" w:space="0" w:color="auto"/>
              <w:left w:val="single" w:sz="4" w:space="0" w:color="auto"/>
              <w:right w:val="single" w:sz="4" w:space="0" w:color="auto"/>
            </w:tcBorders>
            <w:vAlign w:val="center"/>
          </w:tcPr>
          <w:p w14:paraId="5B6D68A6" w14:textId="77777777" w:rsidR="00AF69A4" w:rsidRPr="00BE617E" w:rsidRDefault="00AF69A4" w:rsidP="00BE617E">
            <w:pPr>
              <w:snapToGrid w:val="0"/>
              <w:jc w:val="center"/>
              <w:rPr>
                <w:rFonts w:asciiTheme="minorEastAsia" w:eastAsiaTheme="minorEastAsia" w:hAnsiTheme="minorEastAsia" w:cs="宋体"/>
                <w:sz w:val="24"/>
              </w:rPr>
            </w:pPr>
            <w:r w:rsidRPr="00BE617E">
              <w:rPr>
                <w:rFonts w:asciiTheme="minorEastAsia" w:eastAsiaTheme="minorEastAsia" w:hAnsiTheme="minorEastAsia" w:cs="宋体" w:hint="eastAsia"/>
                <w:sz w:val="24"/>
              </w:rPr>
              <w:t>2</w:t>
            </w:r>
          </w:p>
        </w:tc>
        <w:tc>
          <w:tcPr>
            <w:tcW w:w="2831" w:type="pct"/>
            <w:tcBorders>
              <w:top w:val="single" w:sz="4" w:space="0" w:color="auto"/>
              <w:left w:val="single" w:sz="4" w:space="0" w:color="auto"/>
              <w:right w:val="single" w:sz="4" w:space="0" w:color="auto"/>
            </w:tcBorders>
            <w:vAlign w:val="center"/>
          </w:tcPr>
          <w:p w14:paraId="380337C3" w14:textId="7993F190" w:rsidR="00AF69A4" w:rsidRPr="00BE617E" w:rsidRDefault="00AF69A4" w:rsidP="00BE617E">
            <w:pPr>
              <w:snapToGrid w:val="0"/>
              <w:jc w:val="center"/>
              <w:rPr>
                <w:rFonts w:asciiTheme="minorEastAsia" w:eastAsiaTheme="minorEastAsia" w:hAnsiTheme="minorEastAsia" w:cs="宋体"/>
                <w:bCs/>
                <w:sz w:val="24"/>
              </w:rPr>
            </w:pPr>
            <w:r>
              <w:rPr>
                <w:rFonts w:asciiTheme="minorEastAsia" w:eastAsiaTheme="minorEastAsia" w:hAnsiTheme="minorEastAsia" w:cs="宋体" w:hint="eastAsia"/>
                <w:sz w:val="24"/>
              </w:rPr>
              <w:t>寄存实物的存储及病历</w:t>
            </w:r>
            <w:r w:rsidR="000551FE">
              <w:rPr>
                <w:rFonts w:asciiTheme="minorEastAsia" w:eastAsiaTheme="minorEastAsia" w:hAnsiTheme="minorEastAsia" w:cs="宋体" w:hint="eastAsia"/>
                <w:sz w:val="24"/>
              </w:rPr>
              <w:t>档案调取查阅</w:t>
            </w:r>
            <w:r>
              <w:rPr>
                <w:rFonts w:asciiTheme="minorEastAsia" w:eastAsiaTheme="minorEastAsia" w:hAnsiTheme="minorEastAsia" w:cs="宋体" w:hint="eastAsia"/>
                <w:sz w:val="24"/>
              </w:rPr>
              <w:t>及送达</w:t>
            </w:r>
            <w:r w:rsidR="000551FE">
              <w:rPr>
                <w:rFonts w:asciiTheme="minorEastAsia" w:eastAsiaTheme="minorEastAsia" w:hAnsiTheme="minorEastAsia" w:cs="宋体" w:hint="eastAsia"/>
                <w:sz w:val="24"/>
              </w:rPr>
              <w:t>等</w:t>
            </w:r>
          </w:p>
        </w:tc>
        <w:tc>
          <w:tcPr>
            <w:tcW w:w="768" w:type="pct"/>
            <w:tcBorders>
              <w:top w:val="single" w:sz="4" w:space="0" w:color="auto"/>
              <w:left w:val="single" w:sz="4" w:space="0" w:color="auto"/>
              <w:right w:val="single" w:sz="4" w:space="0" w:color="auto"/>
            </w:tcBorders>
            <w:vAlign w:val="center"/>
          </w:tcPr>
          <w:p w14:paraId="6E7EFB78" w14:textId="4AED4DAD" w:rsidR="00AF69A4" w:rsidRPr="00BE617E" w:rsidRDefault="00AF69A4" w:rsidP="00806A29">
            <w:pPr>
              <w:snapToGrid w:val="0"/>
              <w:jc w:val="center"/>
              <w:rPr>
                <w:rFonts w:asciiTheme="minorEastAsia" w:eastAsiaTheme="minorEastAsia" w:hAnsiTheme="minorEastAsia" w:cs="宋体"/>
                <w:bCs/>
                <w:sz w:val="24"/>
              </w:rPr>
            </w:pPr>
            <w:r>
              <w:rPr>
                <w:rFonts w:asciiTheme="minorEastAsia" w:eastAsiaTheme="minorEastAsia" w:hAnsiTheme="minorEastAsia" w:cs="宋体"/>
                <w:bCs/>
                <w:sz w:val="24"/>
              </w:rPr>
              <w:t>箱</w:t>
            </w:r>
            <w:r>
              <w:rPr>
                <w:rFonts w:asciiTheme="minorEastAsia" w:eastAsiaTheme="minorEastAsia" w:hAnsiTheme="minorEastAsia" w:cs="宋体" w:hint="eastAsia"/>
                <w:bCs/>
                <w:sz w:val="24"/>
              </w:rPr>
              <w:t>/年</w:t>
            </w:r>
          </w:p>
        </w:tc>
        <w:tc>
          <w:tcPr>
            <w:tcW w:w="816" w:type="pct"/>
            <w:tcBorders>
              <w:top w:val="single" w:sz="4" w:space="0" w:color="auto"/>
              <w:left w:val="single" w:sz="4" w:space="0" w:color="auto"/>
              <w:right w:val="single" w:sz="4" w:space="0" w:color="auto"/>
            </w:tcBorders>
            <w:vAlign w:val="center"/>
          </w:tcPr>
          <w:p w14:paraId="52AB3D22" w14:textId="34E37F11" w:rsidR="00AF69A4" w:rsidRPr="00BE617E" w:rsidRDefault="00AF69A4" w:rsidP="00806A29">
            <w:pPr>
              <w:snapToGri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3年</w:t>
            </w:r>
          </w:p>
        </w:tc>
      </w:tr>
    </w:tbl>
    <w:p w14:paraId="2AE1938E" w14:textId="77777777" w:rsidR="00DB6079" w:rsidRDefault="00DB6079" w:rsidP="00DF1879">
      <w:pPr>
        <w:snapToGrid w:val="0"/>
        <w:spacing w:line="360" w:lineRule="auto"/>
        <w:ind w:firstLine="420"/>
        <w:rPr>
          <w:rFonts w:ascii="宋体" w:hAnsi="宋体" w:cs="宋体"/>
          <w:sz w:val="24"/>
        </w:rPr>
      </w:pPr>
    </w:p>
    <w:p w14:paraId="0D2B5D35" w14:textId="4EA1A91D"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3、项目组织要求</w:t>
      </w:r>
    </w:p>
    <w:p w14:paraId="53A36244"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建立适应本项目工作内容所需要的组织机构和人员配备，确保医院病历档案实物寄存保管和提供利用工作顺利开展并按期完成。</w:t>
      </w:r>
    </w:p>
    <w:p w14:paraId="664F2ED3" w14:textId="77777777" w:rsidR="00DB6079" w:rsidRDefault="00DB6079" w:rsidP="00DF1879">
      <w:pPr>
        <w:snapToGrid w:val="0"/>
        <w:spacing w:line="360" w:lineRule="auto"/>
        <w:ind w:firstLine="420"/>
        <w:rPr>
          <w:rFonts w:ascii="宋体" w:hAnsi="宋体" w:cs="宋体"/>
          <w:sz w:val="24"/>
        </w:rPr>
      </w:pPr>
    </w:p>
    <w:p w14:paraId="3DFDA465" w14:textId="2AE67625"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lastRenderedPageBreak/>
        <w:t>4、服务方式要求</w:t>
      </w:r>
    </w:p>
    <w:p w14:paraId="46987A6D"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由</w:t>
      </w:r>
      <w:r>
        <w:rPr>
          <w:rFonts w:ascii="宋体" w:hAnsi="宋体" w:cs="宋体" w:hint="eastAsia"/>
          <w:sz w:val="24"/>
        </w:rPr>
        <w:t>供应商</w:t>
      </w:r>
      <w:r w:rsidRPr="000422CC">
        <w:rPr>
          <w:rFonts w:ascii="宋体" w:hAnsi="宋体" w:cs="宋体" w:hint="eastAsia"/>
          <w:sz w:val="24"/>
        </w:rPr>
        <w:t>保管以及档案调取查看、送达等的服务。</w:t>
      </w:r>
    </w:p>
    <w:p w14:paraId="629D893A"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5、技术要求</w:t>
      </w:r>
    </w:p>
    <w:p w14:paraId="50A669E9"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（1）总体要求</w:t>
      </w:r>
    </w:p>
    <w:p w14:paraId="1B39E271"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严格管理，明确责任，严格执行安全保密管理制度，确保病历档案的安全；严格落实质量管理措施，各关键工作环节须安排有工作经验的档案专业人员进行实时监督和质量管控，确保各环节工作符合规范和质量要求，建立完整、规范的工作记录。</w:t>
      </w:r>
    </w:p>
    <w:p w14:paraId="16B0D7E1"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（2）实物整理加工具体要求</w:t>
      </w:r>
    </w:p>
    <w:p w14:paraId="19568983"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病历档案保管及实物除菌处理方法要符合国家及省级档案管理相关标准、规范。</w:t>
      </w:r>
    </w:p>
    <w:p w14:paraId="27E637F7"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移交目录符合浙江省档案局现行移交目录格式。</w:t>
      </w:r>
    </w:p>
    <w:p w14:paraId="45FDBC3F"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装箱与运输过程符合国家《档案法》有关保密与安全要求。</w:t>
      </w:r>
    </w:p>
    <w:p w14:paraId="322B9B99"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实物除菌处理符合国家档案行业标准（DA/T35-2007）《档案虫霉防治一般规则》要求。</w:t>
      </w:r>
    </w:p>
    <w:p w14:paraId="4DFD06D6"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（3）寄存的保管与利用具体要求</w:t>
      </w:r>
    </w:p>
    <w:p w14:paraId="7EFC19CD"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寄存实物的保管与利用符合卫生部、国家档案局《卫生档案管理暂行规定》和卫计委等《医疗机构病历管理规定》及国家《档案法》要求。</w:t>
      </w:r>
    </w:p>
    <w:p w14:paraId="2876DA6A"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6、安全保密要求</w:t>
      </w:r>
    </w:p>
    <w:p w14:paraId="72A5E19B"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（1）</w:t>
      </w:r>
      <w:r>
        <w:rPr>
          <w:rFonts w:ascii="宋体" w:hAnsi="宋体" w:cs="宋体" w:hint="eastAsia"/>
          <w:sz w:val="24"/>
        </w:rPr>
        <w:t>供应商</w:t>
      </w:r>
      <w:r w:rsidRPr="000422CC">
        <w:rPr>
          <w:rFonts w:ascii="宋体" w:hAnsi="宋体" w:cs="宋体" w:hint="eastAsia"/>
          <w:sz w:val="24"/>
        </w:rPr>
        <w:t>须制定严密的安全保密措施，严格遵守保密相关规定，严格遵守安全保密制度，确保档案实物和信息数据的安全和保密。</w:t>
      </w:r>
    </w:p>
    <w:p w14:paraId="60CCF3FD"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（2）</w:t>
      </w:r>
      <w:r>
        <w:rPr>
          <w:rFonts w:ascii="宋体" w:hAnsi="宋体" w:cs="宋体" w:hint="eastAsia"/>
          <w:sz w:val="24"/>
        </w:rPr>
        <w:t>采购人</w:t>
      </w:r>
      <w:r w:rsidRPr="000422CC">
        <w:rPr>
          <w:rFonts w:ascii="宋体" w:hAnsi="宋体" w:cs="宋体" w:hint="eastAsia"/>
          <w:sz w:val="24"/>
        </w:rPr>
        <w:t>提供的全部文件资料，均属保密内容。</w:t>
      </w:r>
    </w:p>
    <w:p w14:paraId="31B91457"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（3）病历档案移交目录填制、实物与箱号条码的对接、实物的装箱和运输及实物除菌处理工作必须在指定的场所内进行，并确保场所的正常秩序和安全。</w:t>
      </w:r>
    </w:p>
    <w:p w14:paraId="244E28DF"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（4）</w:t>
      </w:r>
      <w:r>
        <w:rPr>
          <w:rFonts w:ascii="宋体" w:hAnsi="宋体" w:cs="宋体" w:hint="eastAsia"/>
          <w:sz w:val="24"/>
        </w:rPr>
        <w:t>供应商</w:t>
      </w:r>
      <w:r w:rsidRPr="000422CC">
        <w:rPr>
          <w:rFonts w:ascii="宋体" w:hAnsi="宋体" w:cs="宋体" w:hint="eastAsia"/>
          <w:sz w:val="24"/>
        </w:rPr>
        <w:t>不得出现丢失、损坏、损毁病历档案或病历档案材料内容；泄露病病历档案内容信息（包括病历档案实物内容信息）；私自圈划、涂改、复制、抽取或伪造档案材料；擅自处理或销毁病历档案材料等严重违反安全保密要求的行为。如发生以上情况，</w:t>
      </w:r>
      <w:r>
        <w:rPr>
          <w:rFonts w:ascii="宋体" w:hAnsi="宋体" w:cs="宋体" w:hint="eastAsia"/>
          <w:sz w:val="24"/>
        </w:rPr>
        <w:t>供应商</w:t>
      </w:r>
      <w:r w:rsidRPr="000422CC">
        <w:rPr>
          <w:rFonts w:ascii="宋体" w:hAnsi="宋体" w:cs="宋体" w:hint="eastAsia"/>
          <w:sz w:val="24"/>
        </w:rPr>
        <w:t>须承担补救责任和损害赔偿责任，直至追究法律责任，</w:t>
      </w:r>
      <w:r>
        <w:rPr>
          <w:rFonts w:ascii="宋体" w:hAnsi="宋体" w:cs="宋体" w:hint="eastAsia"/>
          <w:sz w:val="24"/>
        </w:rPr>
        <w:t>采购人</w:t>
      </w:r>
      <w:r w:rsidRPr="000422CC">
        <w:rPr>
          <w:rFonts w:ascii="宋体" w:hAnsi="宋体" w:cs="宋体" w:hint="eastAsia"/>
          <w:sz w:val="24"/>
        </w:rPr>
        <w:t>有权解除合同。</w:t>
      </w:r>
    </w:p>
    <w:p w14:paraId="6582AFA0"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（5）在档案保管期间，</w:t>
      </w:r>
      <w:r>
        <w:rPr>
          <w:rFonts w:ascii="宋体" w:hAnsi="宋体" w:cs="宋体" w:hint="eastAsia"/>
          <w:sz w:val="24"/>
        </w:rPr>
        <w:t>供应商</w:t>
      </w:r>
      <w:r w:rsidRPr="000422CC">
        <w:rPr>
          <w:rFonts w:ascii="宋体" w:hAnsi="宋体" w:cs="宋体" w:hint="eastAsia"/>
          <w:sz w:val="24"/>
        </w:rPr>
        <w:t>有责任和义务为档案所有者保密。对档案管</w:t>
      </w:r>
      <w:r w:rsidRPr="000422CC">
        <w:rPr>
          <w:rFonts w:ascii="宋体" w:hAnsi="宋体" w:cs="宋体" w:hint="eastAsia"/>
          <w:sz w:val="24"/>
        </w:rPr>
        <w:lastRenderedPageBreak/>
        <w:t>理有保密的义务，不得丢失和外传，未经允许不得复制。在整个工作期间保管维护好档案，严禁将实物携带出保管场地。</w:t>
      </w:r>
    </w:p>
    <w:p w14:paraId="61988B4D"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7、库房要求</w:t>
      </w:r>
    </w:p>
    <w:p w14:paraId="342504AE" w14:textId="00FF3974"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（1）</w:t>
      </w:r>
      <w:r w:rsidR="00B236D9" w:rsidRPr="00B236D9">
        <w:rPr>
          <w:rFonts w:ascii="宋体" w:hAnsi="宋体" w:cs="宋体" w:hint="eastAsia"/>
          <w:sz w:val="24"/>
        </w:rPr>
        <w:t>在杭州市主城区内有符合病历档案管理要求的专业标准库房，房屋权属清晰（库</w:t>
      </w:r>
      <w:r w:rsidR="00B236D9">
        <w:rPr>
          <w:rFonts w:ascii="宋体" w:hAnsi="宋体" w:cs="宋体" w:hint="eastAsia"/>
          <w:sz w:val="24"/>
        </w:rPr>
        <w:t>房自有的提供权属证明，若是租赁的提供有效租赁合同），能够保证</w:t>
      </w:r>
      <w:r w:rsidR="00B236D9" w:rsidRPr="00B236D9">
        <w:rPr>
          <w:rFonts w:ascii="宋体" w:hAnsi="宋体" w:cs="宋体" w:hint="eastAsia"/>
          <w:sz w:val="24"/>
        </w:rPr>
        <w:t>防火、防盗、防高温、防潮湿、防霉菌、防光、防尘、防虫、防鼠、防有害气体等。</w:t>
      </w:r>
    </w:p>
    <w:p w14:paraId="0B315CC8"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（2）档案库房应远离存有易燃易爆物品、空气污染等不安全的场所，档案库房采用密集</w:t>
      </w:r>
      <w:proofErr w:type="gramStart"/>
      <w:r w:rsidRPr="000422CC">
        <w:rPr>
          <w:rFonts w:ascii="宋体" w:hAnsi="宋体" w:cs="宋体" w:hint="eastAsia"/>
          <w:sz w:val="24"/>
        </w:rPr>
        <w:t>架或者</w:t>
      </w:r>
      <w:proofErr w:type="gramEnd"/>
      <w:r w:rsidRPr="000422CC">
        <w:rPr>
          <w:rFonts w:ascii="宋体" w:hAnsi="宋体" w:cs="宋体" w:hint="eastAsia"/>
          <w:sz w:val="24"/>
        </w:rPr>
        <w:t>开放式货架，采用开放式货架时楼面承重不应小于5KN/m²，采用密集架时楼面承重不应小于12KN/m²。</w:t>
      </w:r>
    </w:p>
    <w:p w14:paraId="7FC128C3"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（3）档案库房应有防盗措施，一般库房要加设防盗门窗，配置电子监控系统。</w:t>
      </w:r>
    </w:p>
    <w:p w14:paraId="3045C550"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（4）档案库房窗户要配挂防光窗帘，防止阳光直射库内；同时库房照明装置应以使用白炽灯为宜，避免日光灯中紫外线对档案纸张的破坏。</w:t>
      </w:r>
    </w:p>
    <w:p w14:paraId="7FAF6D4B"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（5）库房应配备空调、除湿机设备，以达到库房理想的温湿度。</w:t>
      </w:r>
    </w:p>
    <w:p w14:paraId="0800D148"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（6）档案库房周围要灭绝火源迹象，库内严禁吸烟，要建立严密的防火制度并配备适合档案保管的自动消防灭火系统或器材，建筑防火设计应符合现行国家标准。</w:t>
      </w:r>
    </w:p>
    <w:p w14:paraId="22697486"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（7）</w:t>
      </w:r>
      <w:proofErr w:type="gramStart"/>
      <w:r w:rsidRPr="000422CC">
        <w:rPr>
          <w:rFonts w:ascii="宋体" w:hAnsi="宋体" w:cs="宋体" w:hint="eastAsia"/>
          <w:sz w:val="24"/>
        </w:rPr>
        <w:t>档案架应放置</w:t>
      </w:r>
      <w:proofErr w:type="gramEnd"/>
      <w:r w:rsidRPr="000422CC">
        <w:rPr>
          <w:rFonts w:ascii="宋体" w:hAnsi="宋体" w:cs="宋体" w:hint="eastAsia"/>
          <w:sz w:val="24"/>
        </w:rPr>
        <w:t>防虫、霉药品，以防霉菌、害虫损坏档案。为防止档案发生鼠害，库房应定期检查并投放灭鼠药。</w:t>
      </w:r>
    </w:p>
    <w:p w14:paraId="42A80974" w14:textId="77777777" w:rsidR="00DF1879"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（8）档案库房应配备全天候无空隙安防报警、监控录像系统，24小时由专人保卫。</w:t>
      </w:r>
    </w:p>
    <w:p w14:paraId="09287758" w14:textId="797FD3A4" w:rsidR="00C77388" w:rsidRPr="000422CC" w:rsidRDefault="00C77388" w:rsidP="00DF1879">
      <w:pPr>
        <w:snapToGrid w:val="0"/>
        <w:spacing w:line="360" w:lineRule="auto"/>
        <w:ind w:firstLine="420"/>
        <w:rPr>
          <w:rFonts w:ascii="宋体" w:hAnsi="宋体" w:cs="宋体"/>
          <w:sz w:val="24"/>
        </w:rPr>
      </w:pPr>
      <w:r>
        <w:rPr>
          <w:rFonts w:ascii="宋体" w:hAnsi="宋体" w:cs="宋体" w:hint="eastAsia"/>
          <w:sz w:val="24"/>
        </w:rPr>
        <w:t>（9）</w:t>
      </w:r>
      <w:r w:rsidRPr="00C77388">
        <w:rPr>
          <w:rFonts w:ascii="宋体" w:hAnsi="宋体" w:cs="宋体" w:hint="eastAsia"/>
          <w:sz w:val="24"/>
        </w:rPr>
        <w:t>档案库房设置档案柜、架，采取上架式存储，便于档案的搬运和取放</w:t>
      </w:r>
      <w:r>
        <w:rPr>
          <w:rFonts w:ascii="宋体" w:hAnsi="宋体" w:cs="宋体" w:hint="eastAsia"/>
          <w:sz w:val="24"/>
        </w:rPr>
        <w:t>。</w:t>
      </w:r>
    </w:p>
    <w:p w14:paraId="437F79A3"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8、档案调档查询服务要求</w:t>
      </w:r>
    </w:p>
    <w:p w14:paraId="0C6A3B88" w14:textId="77777777" w:rsidR="00DF1879" w:rsidRPr="00DE2F0E" w:rsidRDefault="00DF1879" w:rsidP="00DF1879">
      <w:pPr>
        <w:snapToGrid w:val="0"/>
        <w:spacing w:line="360" w:lineRule="auto"/>
        <w:ind w:firstLine="420"/>
        <w:rPr>
          <w:rFonts w:ascii="宋体" w:hAnsi="宋体" w:cs="宋体"/>
          <w:sz w:val="24"/>
        </w:rPr>
      </w:pPr>
      <w:r w:rsidRPr="00DE2F0E">
        <w:rPr>
          <w:rFonts w:ascii="宋体" w:hAnsi="宋体" w:cs="宋体" w:hint="eastAsia"/>
          <w:sz w:val="24"/>
        </w:rPr>
        <w:t>供应商应为采购人提供查询、送档服务，送</w:t>
      </w:r>
      <w:proofErr w:type="gramStart"/>
      <w:r w:rsidRPr="00DE2F0E">
        <w:rPr>
          <w:rFonts w:ascii="宋体" w:hAnsi="宋体" w:cs="宋体" w:hint="eastAsia"/>
          <w:sz w:val="24"/>
        </w:rPr>
        <w:t>档服务</w:t>
      </w:r>
      <w:proofErr w:type="gramEnd"/>
      <w:r w:rsidRPr="00DE2F0E">
        <w:rPr>
          <w:rFonts w:ascii="宋体" w:hAnsi="宋体" w:cs="宋体" w:hint="eastAsia"/>
          <w:sz w:val="24"/>
        </w:rPr>
        <w:t>一般在6小时内到达（在当天工作时间内，若超过工作时间顺延至第二日）。开展预约送档服务，按照约定时间内送达，急件3小时内送达。</w:t>
      </w:r>
    </w:p>
    <w:p w14:paraId="627A97A9"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档案进出库交接必须严格执行档案进出库管理制度。指定专人（组长）管理档案实体，并建立《借用档案审批单》、《归还档案登记表》等工作流程单，做好调档交接等各环节的登记工作。</w:t>
      </w:r>
    </w:p>
    <w:p w14:paraId="141924A2"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lastRenderedPageBreak/>
        <w:t>9、验收要求</w:t>
      </w:r>
    </w:p>
    <w:p w14:paraId="239F2675"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（1）</w:t>
      </w:r>
      <w:r>
        <w:rPr>
          <w:rFonts w:ascii="宋体" w:hAnsi="宋体" w:cs="宋体" w:hint="eastAsia"/>
          <w:sz w:val="24"/>
        </w:rPr>
        <w:t>供应商</w:t>
      </w:r>
      <w:r w:rsidRPr="000422CC">
        <w:rPr>
          <w:rFonts w:ascii="宋体" w:hAnsi="宋体" w:cs="宋体" w:hint="eastAsia"/>
          <w:sz w:val="24"/>
        </w:rPr>
        <w:t>应制定严格的项目质量控制及质量保证措施，保证病历档案的交接、装箱和运输以及寄存实物的保管和利用工作符合质量要求，并高质量地完成工作任务。</w:t>
      </w:r>
    </w:p>
    <w:p w14:paraId="2B93148C"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（2）</w:t>
      </w:r>
      <w:r>
        <w:rPr>
          <w:rFonts w:ascii="宋体" w:hAnsi="宋体" w:cs="宋体" w:hint="eastAsia"/>
          <w:sz w:val="24"/>
        </w:rPr>
        <w:t>供应商</w:t>
      </w:r>
      <w:r w:rsidRPr="000422CC">
        <w:rPr>
          <w:rFonts w:ascii="宋体" w:hAnsi="宋体" w:cs="宋体" w:hint="eastAsia"/>
          <w:sz w:val="24"/>
        </w:rPr>
        <w:t>必须建立严格的质量检测体系，在确定病历档案移交记录准确无误，实物除菌处理达到相关质量标准要求并安全运输到指定寄存地点时，才能递交验收。</w:t>
      </w:r>
    </w:p>
    <w:p w14:paraId="4488019F"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（3）验收质量标准</w:t>
      </w:r>
    </w:p>
    <w:p w14:paraId="30B30488"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1）交接目录验收</w:t>
      </w:r>
    </w:p>
    <w:p w14:paraId="5EC1B217"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交接目录准确无误，格式符合浙江省档案</w:t>
      </w:r>
      <w:proofErr w:type="gramStart"/>
      <w:r w:rsidRPr="000422CC">
        <w:rPr>
          <w:rFonts w:ascii="宋体" w:hAnsi="宋体" w:cs="宋体" w:hint="eastAsia"/>
          <w:sz w:val="24"/>
        </w:rPr>
        <w:t>局相关</w:t>
      </w:r>
      <w:proofErr w:type="gramEnd"/>
      <w:r w:rsidRPr="000422CC">
        <w:rPr>
          <w:rFonts w:ascii="宋体" w:hAnsi="宋体" w:cs="宋体" w:hint="eastAsia"/>
          <w:sz w:val="24"/>
        </w:rPr>
        <w:t>标准，以批量抽查方式进行。</w:t>
      </w:r>
    </w:p>
    <w:p w14:paraId="47DA10A5"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2）装箱质量验收</w:t>
      </w:r>
    </w:p>
    <w:p w14:paraId="13BD6030"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储存箱、封条/锁扣没有破损现象；条码清晰，条码与目录相对应，没有错误；装箱过程中尽量利用空隙，杜绝浪费现象。</w:t>
      </w:r>
    </w:p>
    <w:p w14:paraId="631FC789"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3）运输质量验收</w:t>
      </w:r>
    </w:p>
    <w:p w14:paraId="5536B227"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运输过程中确保存储箱的安全、完整，没有遗漏、丢失现象发生。</w:t>
      </w:r>
    </w:p>
    <w:p w14:paraId="2E5D64C6"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4）除菌处理质量验收</w:t>
      </w:r>
    </w:p>
    <w:p w14:paraId="4FEFDB44"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除菌处理的质量需符合国家档案行业标准《档案虫霉防治一般规则》要求。</w:t>
      </w:r>
    </w:p>
    <w:p w14:paraId="3FBBA9A7" w14:textId="77777777" w:rsidR="00DF1879" w:rsidRPr="000422CC" w:rsidRDefault="00DF1879" w:rsidP="00DF1879">
      <w:pPr>
        <w:snapToGrid w:val="0"/>
        <w:spacing w:line="360" w:lineRule="auto"/>
        <w:ind w:firstLine="420"/>
        <w:rPr>
          <w:rFonts w:ascii="宋体" w:hAnsi="宋体" w:cs="宋体"/>
          <w:sz w:val="24"/>
        </w:rPr>
      </w:pPr>
      <w:r w:rsidRPr="000422CC">
        <w:rPr>
          <w:rFonts w:ascii="宋体" w:hAnsi="宋体" w:cs="宋体" w:hint="eastAsia"/>
          <w:sz w:val="24"/>
        </w:rPr>
        <w:t>10、服务期</w:t>
      </w:r>
    </w:p>
    <w:p w14:paraId="1D683F5E" w14:textId="77777777" w:rsidR="00DF1879" w:rsidRPr="000422CC" w:rsidRDefault="00DF1879" w:rsidP="00DF1879">
      <w:pPr>
        <w:snapToGrid w:val="0"/>
        <w:spacing w:line="360" w:lineRule="auto"/>
        <w:ind w:firstLine="420"/>
        <w:rPr>
          <w:rFonts w:ascii="宋体" w:hAnsi="宋体" w:cs="宋体"/>
          <w:sz w:val="24"/>
        </w:rPr>
      </w:pPr>
      <w:r w:rsidRPr="00DE2F0E">
        <w:rPr>
          <w:rFonts w:ascii="宋体" w:hAnsi="宋体" w:cs="宋体" w:hint="eastAsia"/>
          <w:sz w:val="24"/>
        </w:rPr>
        <w:t>服务期3年，具体起止时间由采购人确定。供应商须制定合理的项目进度计划及按期完成保证措施，确保采购项目保质保量按期完成。</w:t>
      </w:r>
      <w:r w:rsidRPr="000422CC">
        <w:rPr>
          <w:rFonts w:ascii="宋体" w:hAnsi="宋体" w:cs="宋体" w:hint="eastAsia"/>
          <w:sz w:val="24"/>
        </w:rPr>
        <w:t>服务期内，项目执行过程中所产生的一切费用由</w:t>
      </w:r>
      <w:r>
        <w:rPr>
          <w:rFonts w:ascii="宋体" w:hAnsi="宋体" w:cs="宋体" w:hint="eastAsia"/>
          <w:sz w:val="24"/>
        </w:rPr>
        <w:t>供应商</w:t>
      </w:r>
      <w:r w:rsidRPr="000422CC">
        <w:rPr>
          <w:rFonts w:ascii="宋体" w:hAnsi="宋体" w:cs="宋体" w:hint="eastAsia"/>
          <w:sz w:val="24"/>
        </w:rPr>
        <w:t>承担。服务期满后本合同履行完毕。</w:t>
      </w:r>
      <w:bookmarkEnd w:id="2"/>
    </w:p>
    <w:p w14:paraId="4353A881" w14:textId="77777777" w:rsidR="006912A9" w:rsidRPr="00DF1879" w:rsidRDefault="006912A9"/>
    <w:sectPr w:rsidR="006912A9" w:rsidRPr="00DF18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FBCF7" w14:textId="77777777" w:rsidR="00290B10" w:rsidRDefault="00290B10" w:rsidP="00DF1879">
      <w:r>
        <w:separator/>
      </w:r>
    </w:p>
  </w:endnote>
  <w:endnote w:type="continuationSeparator" w:id="0">
    <w:p w14:paraId="6A464F0F" w14:textId="77777777" w:rsidR="00290B10" w:rsidRDefault="00290B10" w:rsidP="00DF1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388AA" w14:textId="77777777" w:rsidR="00290B10" w:rsidRDefault="00290B10" w:rsidP="00DF1879">
      <w:r>
        <w:separator/>
      </w:r>
    </w:p>
  </w:footnote>
  <w:footnote w:type="continuationSeparator" w:id="0">
    <w:p w14:paraId="2E93F8DC" w14:textId="77777777" w:rsidR="00290B10" w:rsidRDefault="00290B10" w:rsidP="00DF18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DC6"/>
    <w:rsid w:val="000551FE"/>
    <w:rsid w:val="00074ED7"/>
    <w:rsid w:val="00153008"/>
    <w:rsid w:val="00215893"/>
    <w:rsid w:val="00234577"/>
    <w:rsid w:val="00290B10"/>
    <w:rsid w:val="002D1CCA"/>
    <w:rsid w:val="00371DB1"/>
    <w:rsid w:val="003F1C17"/>
    <w:rsid w:val="00455EBB"/>
    <w:rsid w:val="00466970"/>
    <w:rsid w:val="005275F5"/>
    <w:rsid w:val="005E09D1"/>
    <w:rsid w:val="006866F1"/>
    <w:rsid w:val="006912A9"/>
    <w:rsid w:val="007249D0"/>
    <w:rsid w:val="00806A29"/>
    <w:rsid w:val="00814E44"/>
    <w:rsid w:val="00816E1C"/>
    <w:rsid w:val="00840447"/>
    <w:rsid w:val="008C760C"/>
    <w:rsid w:val="00940F1F"/>
    <w:rsid w:val="0094655D"/>
    <w:rsid w:val="00970DC4"/>
    <w:rsid w:val="00985AF6"/>
    <w:rsid w:val="00A61CD5"/>
    <w:rsid w:val="00A87B1A"/>
    <w:rsid w:val="00AF69A4"/>
    <w:rsid w:val="00B236D9"/>
    <w:rsid w:val="00B465B0"/>
    <w:rsid w:val="00BE617E"/>
    <w:rsid w:val="00C40514"/>
    <w:rsid w:val="00C77388"/>
    <w:rsid w:val="00CD7263"/>
    <w:rsid w:val="00D53362"/>
    <w:rsid w:val="00D76A93"/>
    <w:rsid w:val="00D96DC6"/>
    <w:rsid w:val="00DB6079"/>
    <w:rsid w:val="00DF1879"/>
    <w:rsid w:val="00E72DB1"/>
    <w:rsid w:val="00EF60D8"/>
    <w:rsid w:val="00F36F7F"/>
    <w:rsid w:val="00FA1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3D44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8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18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F1879"/>
    <w:rPr>
      <w:sz w:val="18"/>
      <w:szCs w:val="18"/>
    </w:rPr>
  </w:style>
  <w:style w:type="paragraph" w:styleId="a4">
    <w:name w:val="footer"/>
    <w:basedOn w:val="a"/>
    <w:link w:val="Char0"/>
    <w:uiPriority w:val="99"/>
    <w:unhideWhenUsed/>
    <w:rsid w:val="00DF18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F1879"/>
    <w:rPr>
      <w:sz w:val="18"/>
      <w:szCs w:val="18"/>
    </w:rPr>
  </w:style>
  <w:style w:type="table" w:styleId="a5">
    <w:name w:val="Table Grid"/>
    <w:basedOn w:val="a1"/>
    <w:rsid w:val="00A61CD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Light Shading"/>
    <w:basedOn w:val="a1"/>
    <w:uiPriority w:val="60"/>
    <w:rsid w:val="00806A2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8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18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F1879"/>
    <w:rPr>
      <w:sz w:val="18"/>
      <w:szCs w:val="18"/>
    </w:rPr>
  </w:style>
  <w:style w:type="paragraph" w:styleId="a4">
    <w:name w:val="footer"/>
    <w:basedOn w:val="a"/>
    <w:link w:val="Char0"/>
    <w:uiPriority w:val="99"/>
    <w:unhideWhenUsed/>
    <w:rsid w:val="00DF18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F1879"/>
    <w:rPr>
      <w:sz w:val="18"/>
      <w:szCs w:val="18"/>
    </w:rPr>
  </w:style>
  <w:style w:type="table" w:styleId="a5">
    <w:name w:val="Table Grid"/>
    <w:basedOn w:val="a1"/>
    <w:rsid w:val="00A61CD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Light Shading"/>
    <w:basedOn w:val="a1"/>
    <w:uiPriority w:val="60"/>
    <w:rsid w:val="00806A2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21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01433-E103-472C-A517-580A75EC0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2025-05-12T01:50:00Z</cp:lastPrinted>
  <dcterms:created xsi:type="dcterms:W3CDTF">2025-03-12T01:19:00Z</dcterms:created>
  <dcterms:modified xsi:type="dcterms:W3CDTF">2025-05-19T02:24:00Z</dcterms:modified>
</cp:coreProperties>
</file>