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814"/>
        <w:gridCol w:w="8338"/>
      </w:tblGrid>
      <w:tr w14:paraId="6314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4" w:hRule="atLeast"/>
        </w:trPr>
        <w:tc>
          <w:tcPr>
            <w:tcW w:w="5000" w:type="pct"/>
            <w:gridSpan w:val="3"/>
          </w:tcPr>
          <w:p w14:paraId="3D2B7AEA">
            <w:pPr>
              <w:ind w:right="-932" w:rightChars="-444" w:firstLine="1606" w:firstLineChars="500"/>
              <w:rPr>
                <w:rFonts w:hint="eastAsia" w:asciiTheme="majorEastAsia" w:hAnsiTheme="majorEastAsia" w:eastAsiaTheme="minorEastAsia"/>
                <w:b/>
                <w:sz w:val="24"/>
                <w:szCs w:val="24"/>
                <w:lang w:eastAsia="zh-CN"/>
              </w:rPr>
            </w:pPr>
            <w:r>
              <w:rPr>
                <w:rFonts w:hint="eastAsia" w:ascii="宋体" w:hAnsi="宋体"/>
                <w:b/>
                <w:color w:val="000000"/>
                <w:sz w:val="32"/>
                <w:szCs w:val="32"/>
              </w:rPr>
              <w:t>浙江大学附属儿童医院（医疗）设备招标参数规格要求</w:t>
            </w:r>
            <w:r>
              <w:rPr>
                <w:rFonts w:hint="eastAsia" w:ascii="宋体" w:hAnsi="宋体"/>
                <w:b/>
                <w:color w:val="000000"/>
                <w:sz w:val="32"/>
                <w:szCs w:val="32"/>
                <w:lang w:eastAsia="zh-CN"/>
              </w:rPr>
              <w:t>（</w:t>
            </w:r>
            <w:r>
              <w:rPr>
                <w:rFonts w:hint="eastAsia" w:ascii="宋体" w:hAnsi="宋体"/>
                <w:b/>
                <w:color w:val="000000"/>
                <w:sz w:val="32"/>
                <w:szCs w:val="32"/>
                <w:lang w:val="en-US" w:eastAsia="zh-CN"/>
              </w:rPr>
              <w:t>变更</w:t>
            </w:r>
            <w:r>
              <w:rPr>
                <w:rFonts w:hint="eastAsia" w:ascii="宋体" w:hAnsi="宋体"/>
                <w:b/>
                <w:color w:val="000000"/>
                <w:sz w:val="32"/>
                <w:szCs w:val="32"/>
                <w:lang w:eastAsia="zh-CN"/>
              </w:rPr>
              <w:t>）</w:t>
            </w:r>
          </w:p>
        </w:tc>
      </w:tr>
      <w:tr w14:paraId="4DD8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62B92A4C">
            <w:pPr>
              <w:ind w:right="-340" w:rightChars="-162" w:firstLine="562" w:firstLineChars="200"/>
              <w:rPr>
                <w:rFonts w:asciiTheme="majorEastAsia" w:hAnsiTheme="majorEastAsia" w:eastAsiaTheme="majorEastAsia"/>
                <w:b/>
                <w:sz w:val="28"/>
                <w:szCs w:val="28"/>
              </w:rPr>
            </w:pPr>
            <w:r>
              <w:rPr>
                <w:rFonts w:hint="eastAsia" w:asciiTheme="majorEastAsia" w:hAnsiTheme="majorEastAsia" w:eastAsiaTheme="majorEastAsia"/>
                <w:b/>
                <w:sz w:val="28"/>
                <w:szCs w:val="28"/>
              </w:rPr>
              <w:t>项目名称</w:t>
            </w:r>
          </w:p>
        </w:tc>
        <w:tc>
          <w:tcPr>
            <w:tcW w:w="3731" w:type="pct"/>
          </w:tcPr>
          <w:p w14:paraId="2BB75883">
            <w:pPr>
              <w:ind w:right="-340" w:rightChars="-162"/>
              <w:jc w:val="center"/>
              <w:rPr>
                <w:rFonts w:ascii="宋体" w:hAnsi="宋体" w:eastAsia="宋体" w:cs="宋体"/>
                <w:bCs/>
                <w:sz w:val="28"/>
                <w:szCs w:val="28"/>
              </w:rPr>
            </w:pPr>
            <w:r>
              <w:rPr>
                <w:rFonts w:ascii="宋体" w:hAnsi="宋体" w:eastAsia="宋体" w:cs="宋体"/>
                <w:bCs/>
                <w:sz w:val="28"/>
                <w:szCs w:val="28"/>
              </w:rPr>
              <w:t>高流量呼吸治疗仪</w:t>
            </w:r>
          </w:p>
        </w:tc>
      </w:tr>
      <w:tr w14:paraId="46B9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10FCA9E2">
            <w:pPr>
              <w:tabs>
                <w:tab w:val="left" w:pos="874"/>
              </w:tabs>
              <w:ind w:right="-340" w:rightChars="-162" w:firstLine="562" w:firstLineChars="200"/>
              <w:jc w:val="left"/>
              <w:rPr>
                <w:rFonts w:asciiTheme="majorEastAsia" w:hAnsiTheme="majorEastAsia" w:eastAsiaTheme="majorEastAsia"/>
                <w:b/>
                <w:sz w:val="28"/>
                <w:szCs w:val="28"/>
              </w:rPr>
            </w:pPr>
            <w:r>
              <w:rPr>
                <w:rFonts w:hint="eastAsia" w:asciiTheme="majorEastAsia" w:hAnsiTheme="majorEastAsia" w:eastAsiaTheme="majorEastAsia"/>
                <w:b/>
                <w:sz w:val="28"/>
                <w:szCs w:val="28"/>
              </w:rPr>
              <w:t>使用科室</w:t>
            </w:r>
          </w:p>
        </w:tc>
        <w:tc>
          <w:tcPr>
            <w:tcW w:w="3731" w:type="pct"/>
          </w:tcPr>
          <w:p w14:paraId="689AF17F">
            <w:pPr>
              <w:jc w:val="center"/>
              <w:rPr>
                <w:rFonts w:ascii="宋体" w:hAnsi="宋体" w:eastAsia="宋体" w:cs="宋体"/>
                <w:bCs/>
                <w:sz w:val="28"/>
                <w:szCs w:val="28"/>
              </w:rPr>
            </w:pPr>
            <w:r>
              <w:rPr>
                <w:rFonts w:ascii="宋体" w:hAnsi="宋体" w:eastAsia="宋体" w:cs="宋体"/>
                <w:bCs/>
                <w:sz w:val="28"/>
                <w:szCs w:val="28"/>
              </w:rPr>
              <w:t>Picu</w:t>
            </w:r>
          </w:p>
        </w:tc>
      </w:tr>
      <w:tr w14:paraId="47E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4028682">
            <w:pPr>
              <w:ind w:right="-340" w:rightChars="-162" w:firstLine="241" w:firstLineChars="100"/>
              <w:jc w:val="left"/>
              <w:rPr>
                <w:rFonts w:asciiTheme="majorEastAsia" w:hAnsiTheme="majorEastAsia" w:eastAsiaTheme="majorEastAsia"/>
                <w:bCs/>
                <w:sz w:val="24"/>
                <w:szCs w:val="24"/>
              </w:rPr>
            </w:pPr>
            <w:bookmarkStart w:id="0" w:name="_GoBack"/>
            <w:bookmarkEnd w:id="0"/>
            <w:r>
              <w:rPr>
                <w:rFonts w:hint="eastAsia" w:asciiTheme="majorEastAsia" w:hAnsiTheme="majorEastAsia" w:eastAsiaTheme="majorEastAsia"/>
                <w:b/>
                <w:sz w:val="24"/>
                <w:szCs w:val="24"/>
              </w:rPr>
              <w:t>一</w:t>
            </w:r>
          </w:p>
        </w:tc>
        <w:tc>
          <w:tcPr>
            <w:tcW w:w="4543" w:type="pct"/>
            <w:gridSpan w:val="2"/>
          </w:tcPr>
          <w:p w14:paraId="352AE74B">
            <w:pPr>
              <w:ind w:right="-340" w:rightChars="-162" w:firstLine="3855" w:firstLineChars="1600"/>
              <w:jc w:val="left"/>
              <w:rPr>
                <w:rFonts w:asciiTheme="majorEastAsia" w:hAnsiTheme="majorEastAsia" w:eastAsiaTheme="majorEastAsia"/>
                <w:bCs/>
                <w:sz w:val="24"/>
                <w:szCs w:val="24"/>
              </w:rPr>
            </w:pPr>
            <w:r>
              <w:rPr>
                <w:rFonts w:hint="eastAsia" w:asciiTheme="majorEastAsia" w:hAnsiTheme="majorEastAsia" w:eastAsiaTheme="majorEastAsia"/>
                <w:b/>
                <w:sz w:val="24"/>
                <w:szCs w:val="24"/>
              </w:rPr>
              <w:t>基本要求</w:t>
            </w:r>
          </w:p>
        </w:tc>
      </w:tr>
      <w:tr w14:paraId="1CE8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06C401B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45B0408D">
            <w:pPr>
              <w:ind w:right="-340" w:rightChars="-162"/>
              <w:rPr>
                <w:rFonts w:hint="eastAsia"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rPr>
              <w:t>数量：1</w:t>
            </w:r>
            <w:r>
              <w:rPr>
                <w:rFonts w:hint="eastAsia" w:asciiTheme="majorEastAsia" w:hAnsiTheme="majorEastAsia" w:eastAsiaTheme="majorEastAsia"/>
                <w:bCs/>
                <w:sz w:val="24"/>
                <w:szCs w:val="24"/>
                <w:lang w:val="en-US" w:eastAsia="zh-CN"/>
              </w:rPr>
              <w:t>套</w:t>
            </w:r>
          </w:p>
        </w:tc>
      </w:tr>
      <w:tr w14:paraId="59A0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8DD805D">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62496108">
            <w:pPr>
              <w:jc w:val="left"/>
              <w:rPr>
                <w:sz w:val="24"/>
              </w:rPr>
            </w:pPr>
            <w:r>
              <w:rPr>
                <w:rFonts w:hint="eastAsia" w:ascii="宋体" w:hAnsi="宋体" w:eastAsia="宋体" w:cs="宋体"/>
                <w:bCs/>
                <w:sz w:val="24"/>
                <w:szCs w:val="24"/>
              </w:rPr>
              <w:t>用途：</w:t>
            </w:r>
            <w:r>
              <w:rPr>
                <w:rFonts w:hint="eastAsia" w:ascii="宋体" w:hAnsi="宋体" w:cs="宋体"/>
                <w:sz w:val="24"/>
              </w:rPr>
              <w:t>用于有自主呼吸</w:t>
            </w:r>
            <w:r>
              <w:rPr>
                <w:rFonts w:ascii="宋体" w:hAnsi="宋体" w:cs="宋体"/>
                <w:sz w:val="24"/>
              </w:rPr>
              <w:t>的</w:t>
            </w:r>
            <w:r>
              <w:rPr>
                <w:rFonts w:hint="eastAsia" w:ascii="宋体" w:hAnsi="宋体" w:cs="宋体"/>
                <w:sz w:val="24"/>
              </w:rPr>
              <w:t>成人及儿童（大于3KG），</w:t>
            </w:r>
            <w:r>
              <w:rPr>
                <w:rFonts w:ascii="宋体" w:hAnsi="宋体" w:cs="宋体"/>
                <w:sz w:val="24"/>
              </w:rPr>
              <w:t>通过一定</w:t>
            </w:r>
            <w:r>
              <w:rPr>
                <w:rFonts w:hint="eastAsia" w:ascii="宋体" w:hAnsi="宋体" w:cs="宋体"/>
                <w:sz w:val="24"/>
              </w:rPr>
              <w:t>流量</w:t>
            </w:r>
            <w:r>
              <w:rPr>
                <w:rFonts w:ascii="宋体" w:hAnsi="宋体" w:cs="宋体"/>
                <w:sz w:val="24"/>
              </w:rPr>
              <w:t>、加温湿化的呼吸气体进行有效的治疗</w:t>
            </w:r>
            <w:r>
              <w:rPr>
                <w:rFonts w:hint="eastAsia" w:ascii="宋体" w:hAnsi="宋体" w:cs="宋体"/>
                <w:sz w:val="24"/>
              </w:rPr>
              <w:t>。</w:t>
            </w:r>
          </w:p>
        </w:tc>
      </w:tr>
      <w:tr w14:paraId="4902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873F63C">
            <w:pPr>
              <w:ind w:right="-340" w:rightChars="-162" w:firstLine="241" w:firstLineChars="100"/>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二</w:t>
            </w:r>
          </w:p>
        </w:tc>
        <w:tc>
          <w:tcPr>
            <w:tcW w:w="4543" w:type="pct"/>
            <w:gridSpan w:val="2"/>
          </w:tcPr>
          <w:p w14:paraId="418F88BD">
            <w:pPr>
              <w:ind w:right="-340" w:rightChars="-162"/>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主要功能及参数</w:t>
            </w:r>
          </w:p>
        </w:tc>
      </w:tr>
      <w:tr w14:paraId="5433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604690C0">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tcPr>
          <w:p w14:paraId="4C43A104">
            <w:pPr>
              <w:widowControl/>
              <w:jc w:val="left"/>
              <w:rPr>
                <w:rFonts w:ascii="宋体" w:hAnsi="宋体" w:eastAsia="宋体" w:cs="宋体"/>
                <w:kern w:val="0"/>
                <w:sz w:val="24"/>
                <w:szCs w:val="24"/>
              </w:rPr>
            </w:pPr>
            <w:r>
              <w:rPr>
                <w:rFonts w:hint="eastAsia" w:asciiTheme="minorEastAsia" w:hAnsiTheme="minorEastAsia"/>
                <w:sz w:val="24"/>
                <w:szCs w:val="21"/>
              </w:rPr>
              <w:t>设备适用人群：成人、小儿。配备不小于4英寸显示屏，操作简便快捷；</w:t>
            </w:r>
          </w:p>
        </w:tc>
      </w:tr>
      <w:tr w14:paraId="29F8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164395B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3FFBC092">
            <w:pPr>
              <w:widowControl/>
              <w:jc w:val="left"/>
              <w:rPr>
                <w:rFonts w:ascii="宋体" w:hAnsi="宋体" w:eastAsia="宋体" w:cs="宋体"/>
                <w:strike/>
                <w:kern w:val="0"/>
                <w:sz w:val="24"/>
                <w:szCs w:val="24"/>
              </w:rPr>
            </w:pPr>
            <w:r>
              <w:rPr>
                <w:rFonts w:hint="eastAsia" w:asciiTheme="minorEastAsia" w:hAnsiTheme="minorEastAsia"/>
                <w:sz w:val="24"/>
                <w:szCs w:val="21"/>
              </w:rPr>
              <w:t>设备内置空氧混合系统，</w:t>
            </w:r>
            <w:r>
              <w:rPr>
                <w:rFonts w:asciiTheme="minorEastAsia" w:hAnsiTheme="minorEastAsia"/>
                <w:sz w:val="24"/>
                <w:szCs w:val="21"/>
              </w:rPr>
              <w:t>氧浓度</w:t>
            </w:r>
            <w:r>
              <w:rPr>
                <w:rFonts w:hint="eastAsia" w:asciiTheme="minorEastAsia" w:hAnsiTheme="minorEastAsia"/>
                <w:sz w:val="24"/>
                <w:szCs w:val="21"/>
              </w:rPr>
              <w:t>设置范围：21</w:t>
            </w:r>
            <w:r>
              <w:rPr>
                <w:rFonts w:asciiTheme="minorEastAsia" w:hAnsiTheme="minorEastAsia"/>
                <w:sz w:val="24"/>
                <w:szCs w:val="21"/>
              </w:rPr>
              <w:t>%～</w:t>
            </w:r>
            <w:r>
              <w:rPr>
                <w:rFonts w:hint="eastAsia" w:asciiTheme="minorEastAsia" w:hAnsiTheme="minorEastAsia"/>
                <w:sz w:val="24"/>
                <w:szCs w:val="21"/>
              </w:rPr>
              <w:t>100%</w:t>
            </w:r>
            <w:r>
              <w:rPr>
                <w:rFonts w:asciiTheme="minorEastAsia" w:hAnsiTheme="minorEastAsia"/>
                <w:sz w:val="24"/>
                <w:szCs w:val="21"/>
              </w:rPr>
              <w:t>，流量设置范围</w:t>
            </w:r>
            <w:r>
              <w:rPr>
                <w:rFonts w:hint="eastAsia" w:asciiTheme="minorEastAsia" w:hAnsiTheme="minorEastAsia"/>
                <w:sz w:val="24"/>
                <w:szCs w:val="21"/>
              </w:rPr>
              <w:t>：2</w:t>
            </w:r>
            <w:r>
              <w:rPr>
                <w:rFonts w:asciiTheme="minorEastAsia" w:hAnsiTheme="minorEastAsia"/>
                <w:sz w:val="24"/>
                <w:szCs w:val="21"/>
              </w:rPr>
              <w:t>～</w:t>
            </w:r>
            <w:r>
              <w:rPr>
                <w:rFonts w:hint="eastAsia" w:asciiTheme="minorEastAsia" w:hAnsiTheme="minorEastAsia"/>
                <w:sz w:val="24"/>
                <w:szCs w:val="21"/>
              </w:rPr>
              <w:t>60L/Min；</w:t>
            </w:r>
          </w:p>
        </w:tc>
      </w:tr>
      <w:tr w14:paraId="74E4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21932B64">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shd w:val="clear" w:color="auto" w:fill="auto"/>
          </w:tcPr>
          <w:p w14:paraId="1358C8DB">
            <w:pPr>
              <w:widowControl/>
              <w:jc w:val="left"/>
              <w:rPr>
                <w:rFonts w:ascii="宋体" w:hAnsi="宋体" w:eastAsia="宋体" w:cs="宋体"/>
                <w:kern w:val="0"/>
                <w:sz w:val="24"/>
                <w:szCs w:val="24"/>
              </w:rPr>
            </w:pPr>
            <w:r>
              <w:rPr>
                <w:rFonts w:hint="eastAsia" w:ascii="宋体" w:hAnsi="宋体" w:cs="宋体"/>
                <w:sz w:val="24"/>
              </w:rPr>
              <w:t>呼吸管路</w:t>
            </w:r>
            <w:r>
              <w:rPr>
                <w:rFonts w:ascii="宋体" w:hAnsi="宋体" w:cs="宋体"/>
                <w:sz w:val="24"/>
              </w:rPr>
              <w:t>具备螺旋加热丝，带温度监控</w:t>
            </w:r>
            <w:r>
              <w:rPr>
                <w:rFonts w:hint="eastAsia" w:ascii="宋体" w:hAnsi="宋体" w:cs="宋体"/>
                <w:sz w:val="24"/>
              </w:rPr>
              <w:t>、流量监控；</w:t>
            </w:r>
          </w:p>
        </w:tc>
      </w:tr>
      <w:tr w14:paraId="78A5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7B44BEAA">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shd w:val="clear" w:color="auto" w:fill="auto"/>
          </w:tcPr>
          <w:p w14:paraId="17537B18">
            <w:pPr>
              <w:widowControl/>
              <w:jc w:val="left"/>
              <w:rPr>
                <w:rFonts w:ascii="宋体" w:hAnsi="宋体" w:cs="宋体"/>
                <w:sz w:val="24"/>
              </w:rPr>
            </w:pPr>
            <w:r>
              <w:rPr>
                <w:rFonts w:hint="eastAsia" w:asciiTheme="majorEastAsia" w:hAnsiTheme="majorEastAsia" w:eastAsiaTheme="majorEastAsia"/>
                <w:bCs/>
                <w:sz w:val="24"/>
                <w:szCs w:val="24"/>
              </w:rPr>
              <w:t>内置涡轮技术：无需空压机，无气源也可独立工作；</w:t>
            </w:r>
          </w:p>
        </w:tc>
      </w:tr>
      <w:tr w14:paraId="1DB0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4976083F">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tcPr>
          <w:p w14:paraId="06D6EB20">
            <w:pPr>
              <w:jc w:val="left"/>
              <w:rPr>
                <w:rFonts w:ascii="宋体" w:hAnsi="宋体" w:cs="宋体"/>
                <w:sz w:val="24"/>
              </w:rPr>
            </w:pPr>
            <w:r>
              <w:rPr>
                <w:rFonts w:hint="eastAsia" w:ascii="宋体" w:hAnsi="宋体" w:cs="宋体"/>
                <w:sz w:val="24"/>
              </w:rPr>
              <w:t>具备</w:t>
            </w:r>
            <w:r>
              <w:rPr>
                <w:rFonts w:ascii="宋体" w:hAnsi="宋体" w:cs="宋体"/>
                <w:sz w:val="24"/>
              </w:rPr>
              <w:t>一体化加温湿化器，湿度输出范围：</w:t>
            </w:r>
            <w:r>
              <w:rPr>
                <w:rFonts w:hint="eastAsia" w:ascii="宋体" w:hAnsi="宋体" w:cs="宋体"/>
                <w:sz w:val="24"/>
              </w:rPr>
              <w:t>32～44</w:t>
            </w:r>
            <w:r>
              <w:rPr>
                <w:rFonts w:ascii="宋体" w:hAnsi="宋体" w:cs="宋体"/>
                <w:sz w:val="24"/>
              </w:rPr>
              <w:t>mgH</w:t>
            </w:r>
            <w:r>
              <w:rPr>
                <w:rFonts w:ascii="宋体" w:hAnsi="宋体" w:cs="宋体"/>
                <w:sz w:val="24"/>
                <w:vertAlign w:val="subscript"/>
              </w:rPr>
              <w:t>2</w:t>
            </w:r>
            <w:r>
              <w:rPr>
                <w:rFonts w:ascii="宋体" w:hAnsi="宋体" w:cs="宋体"/>
                <w:sz w:val="24"/>
              </w:rPr>
              <w:t>O/</w:t>
            </w:r>
            <w:r>
              <w:rPr>
                <w:rFonts w:hint="eastAsia" w:ascii="宋体" w:hAnsi="宋体" w:cs="宋体"/>
                <w:sz w:val="24"/>
              </w:rPr>
              <w:t>L；</w:t>
            </w:r>
          </w:p>
        </w:tc>
      </w:tr>
      <w:tr w14:paraId="42B0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2C3CE580">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tcPr>
          <w:p w14:paraId="373D3897">
            <w:pPr>
              <w:jc w:val="left"/>
              <w:rPr>
                <w:rFonts w:ascii="宋体" w:hAnsi="宋体" w:cs="宋体"/>
                <w:sz w:val="24"/>
              </w:rPr>
            </w:pPr>
            <w:r>
              <w:rPr>
                <w:rFonts w:hint="eastAsia" w:asciiTheme="majorEastAsia" w:hAnsiTheme="majorEastAsia" w:eastAsiaTheme="majorEastAsia"/>
                <w:bCs/>
                <w:sz w:val="24"/>
                <w:szCs w:val="24"/>
              </w:rPr>
              <w:t>呼吸管路预置加热丝，具有加热和监测功能；</w:t>
            </w:r>
          </w:p>
        </w:tc>
      </w:tr>
      <w:tr w14:paraId="73B4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51634F2A">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7</w:t>
            </w:r>
          </w:p>
        </w:tc>
        <w:tc>
          <w:tcPr>
            <w:tcW w:w="4543" w:type="pct"/>
            <w:gridSpan w:val="2"/>
            <w:shd w:val="clear" w:color="auto" w:fill="auto"/>
          </w:tcPr>
          <w:p w14:paraId="69E0E4C2">
            <w:pPr>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具有设置锁定功能，防止误操作更改参数；</w:t>
            </w:r>
          </w:p>
        </w:tc>
      </w:tr>
      <w:tr w14:paraId="7AF0F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17C37E4A">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8</w:t>
            </w:r>
          </w:p>
        </w:tc>
        <w:tc>
          <w:tcPr>
            <w:tcW w:w="4543" w:type="pct"/>
            <w:gridSpan w:val="2"/>
            <w:shd w:val="clear" w:color="auto" w:fill="auto"/>
          </w:tcPr>
          <w:p w14:paraId="41D09BAC">
            <w:pPr>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可显示设置参数及实时监测参数：气体流速，气体温度，气体氧浓度；</w:t>
            </w:r>
          </w:p>
        </w:tc>
      </w:tr>
      <w:tr w14:paraId="28FBA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7CD713BB">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9</w:t>
            </w:r>
          </w:p>
        </w:tc>
        <w:tc>
          <w:tcPr>
            <w:tcW w:w="4543" w:type="pct"/>
            <w:gridSpan w:val="2"/>
            <w:shd w:val="clear" w:color="auto" w:fill="auto"/>
          </w:tcPr>
          <w:p w14:paraId="43AF1C5E">
            <w:pPr>
              <w:widowControl/>
              <w:jc w:val="left"/>
              <w:rPr>
                <w:rFonts w:ascii="宋体" w:hAnsi="宋体" w:eastAsia="宋体" w:cs="宋体"/>
                <w:kern w:val="0"/>
                <w:sz w:val="24"/>
                <w:szCs w:val="24"/>
              </w:rPr>
            </w:pPr>
            <w:r>
              <w:rPr>
                <w:rFonts w:hint="eastAsia" w:ascii="宋体" w:hAnsi="宋体" w:cs="宋体"/>
                <w:sz w:val="24"/>
              </w:rPr>
              <w:t>原装配套鼻氧管支持</w:t>
            </w:r>
            <w:r>
              <w:rPr>
                <w:rFonts w:ascii="宋体" w:hAnsi="宋体" w:cs="宋体"/>
                <w:sz w:val="24"/>
              </w:rPr>
              <w:t>早产儿、</w:t>
            </w:r>
            <w:r>
              <w:rPr>
                <w:rFonts w:hint="eastAsia" w:ascii="宋体" w:hAnsi="宋体" w:cs="宋体"/>
                <w:sz w:val="24"/>
              </w:rPr>
              <w:t>新生儿、</w:t>
            </w:r>
            <w:r>
              <w:rPr>
                <w:rFonts w:ascii="宋体" w:hAnsi="宋体" w:cs="宋体"/>
                <w:sz w:val="24"/>
              </w:rPr>
              <w:t>婴儿、幼儿、儿童，最小尺寸</w:t>
            </w:r>
            <w:r>
              <w:rPr>
                <w:rFonts w:hint="eastAsia" w:ascii="宋体" w:hAnsi="宋体" w:cs="宋体"/>
                <w:sz w:val="24"/>
              </w:rPr>
              <w:t>≤5mm；</w:t>
            </w:r>
          </w:p>
        </w:tc>
      </w:tr>
      <w:tr w14:paraId="1BBA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0403BEB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10</w:t>
            </w:r>
          </w:p>
        </w:tc>
        <w:tc>
          <w:tcPr>
            <w:tcW w:w="4543" w:type="pct"/>
            <w:gridSpan w:val="2"/>
            <w:shd w:val="clear" w:color="auto" w:fill="auto"/>
          </w:tcPr>
          <w:p w14:paraId="14C167F6">
            <w:pPr>
              <w:widowControl/>
              <w:jc w:val="left"/>
              <w:rPr>
                <w:rFonts w:ascii="宋体" w:hAnsi="宋体" w:eastAsia="宋体" w:cs="宋体"/>
                <w:kern w:val="0"/>
                <w:sz w:val="24"/>
                <w:szCs w:val="24"/>
              </w:rPr>
            </w:pPr>
            <w:r>
              <w:rPr>
                <w:rFonts w:hint="eastAsia" w:ascii="宋体" w:hAnsi="宋体" w:cs="宋体"/>
                <w:sz w:val="24"/>
              </w:rPr>
              <w:t>设备具备主机自身高温高水平消毒（自动消毒），防止因主机引起的交叉感染；</w:t>
            </w:r>
          </w:p>
        </w:tc>
      </w:tr>
      <w:tr w14:paraId="0CA7F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3DEDF5C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11</w:t>
            </w:r>
          </w:p>
        </w:tc>
        <w:tc>
          <w:tcPr>
            <w:tcW w:w="4543" w:type="pct"/>
            <w:gridSpan w:val="2"/>
            <w:shd w:val="clear" w:color="auto" w:fill="auto"/>
          </w:tcPr>
          <w:p w14:paraId="4B347475">
            <w:pPr>
              <w:widowControl/>
              <w:jc w:val="left"/>
              <w:rPr>
                <w:rFonts w:ascii="宋体" w:hAnsi="宋体" w:eastAsia="宋体" w:cs="宋体"/>
                <w:kern w:val="0"/>
                <w:sz w:val="24"/>
                <w:szCs w:val="24"/>
              </w:rPr>
            </w:pPr>
            <w:r>
              <w:rPr>
                <w:rFonts w:hint="eastAsia" w:ascii="宋体" w:hAnsi="宋体" w:cs="宋体"/>
                <w:sz w:val="24"/>
              </w:rPr>
              <w:t>主机进气口具备空气过滤片，防止交叉感染，空气过滤片可过滤病毒、病毒（过滤性能达到99.999%）；</w:t>
            </w:r>
          </w:p>
        </w:tc>
      </w:tr>
      <w:tr w14:paraId="270C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7CBC488B">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12</w:t>
            </w:r>
          </w:p>
        </w:tc>
        <w:tc>
          <w:tcPr>
            <w:tcW w:w="4543" w:type="pct"/>
            <w:gridSpan w:val="2"/>
            <w:shd w:val="clear" w:color="auto" w:fill="auto"/>
          </w:tcPr>
          <w:p w14:paraId="6A7EE135">
            <w:pPr>
              <w:widowControl/>
              <w:jc w:val="left"/>
              <w:rPr>
                <w:rFonts w:ascii="宋体" w:hAnsi="宋体" w:eastAsia="宋体" w:cs="宋体"/>
                <w:kern w:val="0"/>
                <w:sz w:val="24"/>
                <w:szCs w:val="24"/>
              </w:rPr>
            </w:pPr>
            <w:r>
              <w:rPr>
                <w:rFonts w:hint="eastAsia" w:asciiTheme="majorEastAsia" w:hAnsiTheme="majorEastAsia" w:eastAsiaTheme="majorEastAsia"/>
                <w:bCs/>
                <w:sz w:val="24"/>
                <w:szCs w:val="24"/>
              </w:rPr>
              <w:t>气体温湿度设置：在31℃目标温度时＞10mg/L、在34℃目标温度时&gt;10mg/L、在37℃目标温度时＞33mg/L；</w:t>
            </w:r>
          </w:p>
        </w:tc>
      </w:tr>
      <w:tr w14:paraId="6004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7168D3A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13</w:t>
            </w:r>
          </w:p>
        </w:tc>
        <w:tc>
          <w:tcPr>
            <w:tcW w:w="4543" w:type="pct"/>
            <w:gridSpan w:val="2"/>
            <w:shd w:val="clear" w:color="auto" w:fill="auto"/>
          </w:tcPr>
          <w:p w14:paraId="383DD618">
            <w:pPr>
              <w:widowControl/>
              <w:jc w:val="left"/>
              <w:rPr>
                <w:rFonts w:ascii="宋体" w:hAnsi="宋体" w:eastAsia="宋体" w:cs="宋体"/>
                <w:strike/>
                <w:kern w:val="0"/>
                <w:sz w:val="24"/>
                <w:szCs w:val="24"/>
              </w:rPr>
            </w:pPr>
            <w:r>
              <w:rPr>
                <w:rFonts w:hint="eastAsia" w:asciiTheme="majorEastAsia" w:hAnsiTheme="majorEastAsia" w:eastAsiaTheme="majorEastAsia"/>
                <w:bCs/>
                <w:sz w:val="24"/>
                <w:szCs w:val="24"/>
              </w:rPr>
              <w:t>报警功能：呼吸管路连接异常，漏气，堵塞，氧浓度过高或过低，无法达到目标流量，水罐水量，无法达到目标温度，工作条件不合适，断电报警；</w:t>
            </w:r>
          </w:p>
        </w:tc>
      </w:tr>
      <w:tr w14:paraId="6664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1DA8DB14">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14</w:t>
            </w:r>
          </w:p>
        </w:tc>
        <w:tc>
          <w:tcPr>
            <w:tcW w:w="4543" w:type="pct"/>
            <w:gridSpan w:val="2"/>
            <w:shd w:val="clear" w:color="auto" w:fill="auto"/>
          </w:tcPr>
          <w:p w14:paraId="733D421F">
            <w:pPr>
              <w:widowControl/>
              <w:jc w:val="left"/>
              <w:rPr>
                <w:rFonts w:ascii="宋体" w:hAnsi="宋体" w:eastAsia="宋体" w:cs="宋体"/>
                <w:kern w:val="0"/>
                <w:sz w:val="24"/>
                <w:szCs w:val="24"/>
              </w:rPr>
            </w:pPr>
            <w:r>
              <w:rPr>
                <w:rFonts w:hint="eastAsia" w:asciiTheme="majorEastAsia" w:hAnsiTheme="majorEastAsia" w:eastAsiaTheme="majorEastAsia"/>
                <w:bCs/>
                <w:sz w:val="24"/>
                <w:szCs w:val="24"/>
              </w:rPr>
              <w:t>提供模拟操作软件，能够了解如何使用呼吸湿化治疗仪，包括更改设置、模拟故障、测试使用技能以及操作视频。（提供操作视频）；</w:t>
            </w:r>
          </w:p>
        </w:tc>
      </w:tr>
      <w:tr w14:paraId="2204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4B09EC9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15</w:t>
            </w:r>
          </w:p>
        </w:tc>
        <w:tc>
          <w:tcPr>
            <w:tcW w:w="4543" w:type="pct"/>
            <w:gridSpan w:val="2"/>
            <w:shd w:val="clear" w:color="auto" w:fill="auto"/>
          </w:tcPr>
          <w:p w14:paraId="4929368A">
            <w:pPr>
              <w:widowControl/>
              <w:jc w:val="left"/>
              <w:rPr>
                <w:rFonts w:ascii="宋体" w:hAnsi="宋体" w:eastAsia="宋体" w:cs="宋体"/>
                <w:kern w:val="0"/>
                <w:sz w:val="24"/>
                <w:szCs w:val="24"/>
              </w:rPr>
            </w:pPr>
            <w:r>
              <w:rPr>
                <w:rFonts w:hint="eastAsia" w:asciiTheme="majorEastAsia" w:hAnsiTheme="majorEastAsia" w:eastAsiaTheme="majorEastAsia"/>
                <w:bCs/>
                <w:sz w:val="24"/>
                <w:szCs w:val="24"/>
              </w:rPr>
              <w:t>提供自动注水湿化水罐，要求具有双浮子设计的安全结构，并提供注册检验时机器与水罐的连接图片及检验报告首末页的证明文件；</w:t>
            </w:r>
          </w:p>
        </w:tc>
      </w:tr>
      <w:tr w14:paraId="3EA4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2128A8F6">
            <w:pPr>
              <w:ind w:right="-340" w:rightChars="-162" w:firstLine="240" w:firstLineChars="100"/>
              <w:jc w:val="left"/>
              <w:rPr>
                <w:rFonts w:hint="default"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16</w:t>
            </w:r>
          </w:p>
        </w:tc>
        <w:tc>
          <w:tcPr>
            <w:tcW w:w="4543" w:type="pct"/>
            <w:gridSpan w:val="2"/>
            <w:shd w:val="clear" w:color="auto" w:fill="auto"/>
          </w:tcPr>
          <w:p w14:paraId="55360C3C">
            <w:pPr>
              <w:widowControl/>
              <w:jc w:val="left"/>
              <w:rPr>
                <w:rFonts w:hint="default"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交流、电池双路供电，适合床边、转运患者的治疗。</w:t>
            </w:r>
          </w:p>
        </w:tc>
      </w:tr>
      <w:tr w14:paraId="77D6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061038A">
            <w:pPr>
              <w:ind w:right="-340" w:rightChars="-162" w:firstLine="241" w:firstLineChars="100"/>
              <w:rPr>
                <w:rFonts w:asciiTheme="majorEastAsia" w:hAnsiTheme="majorEastAsia" w:eastAsiaTheme="majorEastAsia"/>
                <w:b/>
                <w:sz w:val="24"/>
                <w:szCs w:val="24"/>
              </w:rPr>
            </w:pPr>
            <w:r>
              <w:rPr>
                <w:rFonts w:hint="eastAsia" w:asciiTheme="majorEastAsia" w:hAnsiTheme="majorEastAsia" w:eastAsiaTheme="majorEastAsia"/>
                <w:b/>
                <w:sz w:val="24"/>
                <w:szCs w:val="24"/>
              </w:rPr>
              <w:t>三</w:t>
            </w:r>
          </w:p>
        </w:tc>
        <w:tc>
          <w:tcPr>
            <w:tcW w:w="4543" w:type="pct"/>
            <w:gridSpan w:val="2"/>
          </w:tcPr>
          <w:p w14:paraId="71CE746A">
            <w:pPr>
              <w:ind w:right="-340" w:rightChars="-162"/>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主要配置及附件</w:t>
            </w:r>
          </w:p>
        </w:tc>
      </w:tr>
      <w:tr w14:paraId="6045F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EC096E6">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3.2</w:t>
            </w:r>
          </w:p>
        </w:tc>
        <w:tc>
          <w:tcPr>
            <w:tcW w:w="4543" w:type="pct"/>
            <w:gridSpan w:val="2"/>
            <w:shd w:val="clear" w:color="auto" w:fill="auto"/>
          </w:tcPr>
          <w:p w14:paraId="7D69D60F">
            <w:pPr>
              <w:ind w:right="17" w:rightChars="8"/>
              <w:rPr>
                <w:rFonts w:ascii="宋体" w:hAnsi="宋体" w:cs="宋体" w:eastAsiaTheme="majorEastAsia"/>
                <w:sz w:val="24"/>
                <w:szCs w:val="24"/>
              </w:rPr>
            </w:pPr>
            <w:r>
              <w:rPr>
                <w:rFonts w:hint="eastAsia" w:asciiTheme="majorEastAsia" w:hAnsiTheme="majorEastAsia" w:eastAsiaTheme="majorEastAsia"/>
                <w:bCs/>
                <w:sz w:val="24"/>
                <w:szCs w:val="24"/>
              </w:rPr>
              <w:t>主机1台</w:t>
            </w:r>
          </w:p>
        </w:tc>
      </w:tr>
      <w:tr w14:paraId="501E1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0D0E7C01">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3.3</w:t>
            </w:r>
          </w:p>
        </w:tc>
        <w:tc>
          <w:tcPr>
            <w:tcW w:w="4543" w:type="pct"/>
            <w:gridSpan w:val="2"/>
            <w:shd w:val="clear" w:color="auto" w:fill="auto"/>
          </w:tcPr>
          <w:p w14:paraId="7FB7FAD1">
            <w:pPr>
              <w:ind w:right="17" w:rightChars="8"/>
              <w:rPr>
                <w:rFonts w:ascii="宋体" w:hAnsi="宋体" w:cs="宋体" w:eastAsiaTheme="majorEastAsia"/>
                <w:sz w:val="24"/>
                <w:szCs w:val="24"/>
              </w:rPr>
            </w:pPr>
            <w:r>
              <w:rPr>
                <w:rFonts w:hint="eastAsia" w:asciiTheme="majorEastAsia" w:hAnsiTheme="majorEastAsia" w:eastAsiaTheme="majorEastAsia"/>
                <w:bCs/>
                <w:sz w:val="24"/>
                <w:szCs w:val="24"/>
              </w:rPr>
              <w:t>移动推车1台</w:t>
            </w:r>
          </w:p>
        </w:tc>
      </w:tr>
      <w:tr w14:paraId="7DBED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FD2828C">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3.4</w:t>
            </w:r>
          </w:p>
        </w:tc>
        <w:tc>
          <w:tcPr>
            <w:tcW w:w="4543" w:type="pct"/>
            <w:gridSpan w:val="2"/>
            <w:shd w:val="clear" w:color="auto" w:fill="auto"/>
          </w:tcPr>
          <w:p w14:paraId="09E6FE84">
            <w:pPr>
              <w:ind w:right="17" w:rightChars="8"/>
              <w:rPr>
                <w:rFonts w:ascii="宋体" w:hAnsi="宋体" w:cs="宋体" w:eastAsiaTheme="majorEastAsia"/>
                <w:sz w:val="24"/>
                <w:szCs w:val="24"/>
              </w:rPr>
            </w:pPr>
            <w:r>
              <w:rPr>
                <w:rFonts w:hint="eastAsia" w:asciiTheme="majorEastAsia" w:hAnsiTheme="majorEastAsia" w:eastAsiaTheme="majorEastAsia"/>
                <w:bCs/>
                <w:sz w:val="24"/>
                <w:szCs w:val="24"/>
              </w:rPr>
              <w:t>加热呼吸管路10套</w:t>
            </w:r>
          </w:p>
        </w:tc>
      </w:tr>
      <w:tr w14:paraId="5911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719043ED">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3.5</w:t>
            </w:r>
          </w:p>
        </w:tc>
        <w:tc>
          <w:tcPr>
            <w:tcW w:w="4543" w:type="pct"/>
            <w:gridSpan w:val="2"/>
            <w:shd w:val="clear" w:color="auto" w:fill="auto"/>
          </w:tcPr>
          <w:p w14:paraId="468AE21E">
            <w:pPr>
              <w:ind w:right="17" w:rightChars="8"/>
              <w:rPr>
                <w:rFonts w:ascii="宋体" w:hAnsi="宋体" w:cs="宋体" w:eastAsiaTheme="majorEastAsia"/>
                <w:sz w:val="24"/>
                <w:szCs w:val="24"/>
              </w:rPr>
            </w:pPr>
            <w:r>
              <w:rPr>
                <w:rFonts w:hint="eastAsia" w:asciiTheme="majorEastAsia" w:hAnsiTheme="majorEastAsia" w:eastAsiaTheme="majorEastAsia"/>
                <w:bCs/>
                <w:sz w:val="24"/>
                <w:szCs w:val="24"/>
              </w:rPr>
              <w:t>鼻塞（大号）8个</w:t>
            </w:r>
          </w:p>
        </w:tc>
      </w:tr>
      <w:tr w14:paraId="4C87D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69798D09">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3.6</w:t>
            </w:r>
          </w:p>
        </w:tc>
        <w:tc>
          <w:tcPr>
            <w:tcW w:w="4543" w:type="pct"/>
            <w:gridSpan w:val="2"/>
            <w:shd w:val="clear" w:color="auto" w:fill="auto"/>
          </w:tcPr>
          <w:p w14:paraId="7724741F">
            <w:pPr>
              <w:ind w:right="17" w:rightChars="8"/>
              <w:rPr>
                <w:rFonts w:ascii="宋体" w:hAnsi="宋体" w:cs="宋体" w:eastAsiaTheme="majorEastAsia"/>
                <w:sz w:val="24"/>
                <w:szCs w:val="24"/>
              </w:rPr>
            </w:pPr>
            <w:r>
              <w:rPr>
                <w:rFonts w:hint="eastAsia" w:asciiTheme="majorEastAsia" w:hAnsiTheme="majorEastAsia" w:eastAsiaTheme="majorEastAsia"/>
                <w:bCs/>
                <w:sz w:val="24"/>
                <w:szCs w:val="24"/>
              </w:rPr>
              <w:t>鼻塞（中号）30个</w:t>
            </w:r>
          </w:p>
        </w:tc>
      </w:tr>
      <w:tr w14:paraId="3885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37BDD9B">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3.7</w:t>
            </w:r>
          </w:p>
        </w:tc>
        <w:tc>
          <w:tcPr>
            <w:tcW w:w="4543" w:type="pct"/>
            <w:gridSpan w:val="2"/>
            <w:shd w:val="clear" w:color="auto" w:fill="auto"/>
          </w:tcPr>
          <w:p w14:paraId="7BE090CC">
            <w:pPr>
              <w:ind w:right="17" w:rightChars="8"/>
              <w:rPr>
                <w:rFonts w:ascii="宋体" w:hAnsi="宋体" w:eastAsia="宋体" w:cs="宋体"/>
                <w:sz w:val="24"/>
                <w:szCs w:val="24"/>
              </w:rPr>
            </w:pPr>
            <w:r>
              <w:rPr>
                <w:rFonts w:hint="eastAsia" w:asciiTheme="majorEastAsia" w:hAnsiTheme="majorEastAsia" w:eastAsiaTheme="majorEastAsia"/>
                <w:bCs/>
                <w:sz w:val="24"/>
                <w:szCs w:val="24"/>
              </w:rPr>
              <w:t>鼻塞（小号）10个</w:t>
            </w:r>
          </w:p>
        </w:tc>
      </w:tr>
      <w:tr w14:paraId="6D5C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DA63C14">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3.8</w:t>
            </w:r>
          </w:p>
        </w:tc>
        <w:tc>
          <w:tcPr>
            <w:tcW w:w="4543" w:type="pct"/>
            <w:gridSpan w:val="2"/>
            <w:shd w:val="clear" w:color="auto" w:fill="auto"/>
          </w:tcPr>
          <w:p w14:paraId="772F7E4D">
            <w:pPr>
              <w:ind w:right="17" w:rightChars="8"/>
              <w:rPr>
                <w:rFonts w:ascii="宋体" w:hAnsi="宋体" w:eastAsia="宋体" w:cs="宋体"/>
                <w:sz w:val="24"/>
                <w:szCs w:val="24"/>
              </w:rPr>
            </w:pPr>
            <w:r>
              <w:rPr>
                <w:rFonts w:hint="eastAsia" w:asciiTheme="majorEastAsia" w:hAnsiTheme="majorEastAsia" w:eastAsiaTheme="majorEastAsia"/>
                <w:bCs/>
                <w:sz w:val="24"/>
                <w:szCs w:val="24"/>
              </w:rPr>
              <w:t>氧气连接管1根</w:t>
            </w:r>
          </w:p>
        </w:tc>
      </w:tr>
      <w:tr w14:paraId="5A4F4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255C4828">
            <w:pPr>
              <w:ind w:right="-340" w:rightChars="-162" w:firstLine="240" w:firstLineChars="100"/>
              <w:rPr>
                <w:rFonts w:asciiTheme="majorEastAsia" w:hAnsiTheme="majorEastAsia" w:eastAsiaTheme="majorEastAsia"/>
                <w:b/>
                <w:sz w:val="24"/>
                <w:szCs w:val="24"/>
              </w:rPr>
            </w:pPr>
            <w:r>
              <w:rPr>
                <w:rFonts w:hint="eastAsia" w:asciiTheme="majorEastAsia" w:hAnsiTheme="majorEastAsia" w:eastAsiaTheme="majorEastAsia"/>
                <w:bCs/>
                <w:sz w:val="24"/>
                <w:szCs w:val="24"/>
              </w:rPr>
              <w:t>3.9</w:t>
            </w:r>
          </w:p>
        </w:tc>
        <w:tc>
          <w:tcPr>
            <w:tcW w:w="4543" w:type="pct"/>
            <w:gridSpan w:val="2"/>
            <w:shd w:val="clear" w:color="auto" w:fill="auto"/>
          </w:tcPr>
          <w:p w14:paraId="539839A7">
            <w:pPr>
              <w:ind w:right="-340" w:rightChars="-162"/>
              <w:rPr>
                <w:rFonts w:ascii="宋体" w:hAnsi="宋体" w:eastAsia="宋体" w:cs="宋体"/>
                <w:bCs/>
                <w:sz w:val="24"/>
                <w:szCs w:val="24"/>
              </w:rPr>
            </w:pPr>
            <w:r>
              <w:rPr>
                <w:rFonts w:hint="eastAsia" w:asciiTheme="majorEastAsia" w:hAnsiTheme="majorEastAsia" w:eastAsiaTheme="majorEastAsia"/>
                <w:bCs/>
                <w:sz w:val="24"/>
                <w:szCs w:val="24"/>
              </w:rPr>
              <w:t>氧气流量表1只</w:t>
            </w:r>
          </w:p>
        </w:tc>
      </w:tr>
      <w:tr w14:paraId="4288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51C95E2B">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四</w:t>
            </w:r>
          </w:p>
        </w:tc>
        <w:tc>
          <w:tcPr>
            <w:tcW w:w="4543" w:type="pct"/>
            <w:gridSpan w:val="2"/>
          </w:tcPr>
          <w:p w14:paraId="475601AB">
            <w:pPr>
              <w:ind w:right="-340" w:rightChars="-162"/>
              <w:rPr>
                <w:rFonts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w:t>
            </w:r>
            <w:r>
              <w:rPr>
                <w:rFonts w:hint="eastAsia" w:asciiTheme="majorEastAsia" w:hAnsiTheme="majorEastAsia" w:eastAsiaTheme="majorEastAsia"/>
                <w:b/>
                <w:sz w:val="24"/>
                <w:szCs w:val="24"/>
              </w:rPr>
              <w:t>售后服务要求</w:t>
            </w:r>
          </w:p>
        </w:tc>
      </w:tr>
      <w:tr w14:paraId="4052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7881C561">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753E25BA">
            <w:pPr>
              <w:rPr>
                <w:rFonts w:ascii="宋体" w:hAnsi="宋体" w:eastAsia="宋体" w:cs="Times New Roman"/>
                <w:bCs/>
                <w:sz w:val="24"/>
                <w:szCs w:val="24"/>
              </w:rPr>
            </w:pPr>
            <w:r>
              <w:rPr>
                <w:rFonts w:hint="eastAsia"/>
                <w:sz w:val="24"/>
                <w:szCs w:val="24"/>
              </w:rPr>
              <w:t>提供</w:t>
            </w:r>
            <w:r>
              <w:rPr>
                <w:rFonts w:hint="eastAsia" w:asciiTheme="minorEastAsia" w:hAnsiTheme="minorEastAsia"/>
                <w:sz w:val="24"/>
                <w:szCs w:val="24"/>
              </w:rPr>
              <w:t>医疗器械注册证或相关资证、生产许可证、营业执照、出厂质检合格证明</w:t>
            </w:r>
          </w:p>
        </w:tc>
      </w:tr>
      <w:tr w14:paraId="65EC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431E8248">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tcPr>
          <w:p w14:paraId="235B519F">
            <w:pPr>
              <w:tabs>
                <w:tab w:val="left" w:pos="10080"/>
              </w:tabs>
              <w:ind w:right="15" w:rightChars="7"/>
              <w:rPr>
                <w:rFonts w:ascii="宋体" w:hAnsi="宋体" w:eastAsia="宋体" w:cs="Times New Roman"/>
                <w:bCs/>
                <w:sz w:val="24"/>
                <w:szCs w:val="24"/>
              </w:rPr>
            </w:pPr>
            <w:r>
              <w:rPr>
                <w:rFonts w:hint="eastAsia" w:asciiTheme="minorEastAsia" w:hAnsiTheme="minorEastAsia"/>
                <w:sz w:val="24"/>
                <w:szCs w:val="24"/>
              </w:rPr>
              <w:t>提供用户操作手册、维修手册和操作规程，</w:t>
            </w:r>
            <w:r>
              <w:rPr>
                <w:rFonts w:asciiTheme="minorEastAsia" w:hAnsiTheme="minorEastAsia"/>
                <w:sz w:val="24"/>
                <w:szCs w:val="24"/>
              </w:rPr>
              <w:t>根据医院需求提供操作培训</w:t>
            </w:r>
          </w:p>
        </w:tc>
      </w:tr>
      <w:tr w14:paraId="225B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E15554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tcPr>
          <w:p w14:paraId="7BD2DA39">
            <w:pPr>
              <w:tabs>
                <w:tab w:val="left" w:pos="10080"/>
              </w:tabs>
              <w:ind w:right="15" w:rightChars="7"/>
              <w:rPr>
                <w:rFonts w:ascii="宋体" w:hAnsi="宋体" w:cs="Times New Roman"/>
                <w:bCs/>
                <w:sz w:val="24"/>
                <w:szCs w:val="24"/>
              </w:rPr>
            </w:pPr>
            <w:r>
              <w:rPr>
                <w:rFonts w:hint="eastAsia" w:asciiTheme="minorEastAsia" w:hAnsiTheme="minorEastAsia"/>
                <w:sz w:val="24"/>
                <w:szCs w:val="24"/>
              </w:rPr>
              <w:t>保修期≥5年，设备全生命周期内提供零配件及维修服务，系统软件终生免费升级</w:t>
            </w:r>
          </w:p>
        </w:tc>
      </w:tr>
      <w:tr w14:paraId="770F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1341C80B">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tcPr>
          <w:p w14:paraId="283B046C">
            <w:pPr>
              <w:tabs>
                <w:tab w:val="left" w:pos="10080"/>
              </w:tabs>
              <w:ind w:right="15" w:rightChars="7"/>
              <w:rPr>
                <w:rFonts w:ascii="宋体" w:hAnsi="宋体" w:eastAsia="宋体" w:cs="Times New Roman"/>
                <w:bCs/>
                <w:sz w:val="24"/>
                <w:szCs w:val="24"/>
              </w:rPr>
            </w:pPr>
            <w:r>
              <w:rPr>
                <w:rFonts w:hint="eastAsia" w:asciiTheme="minorEastAsia" w:hAnsiTheme="minorEastAsia"/>
                <w:sz w:val="24"/>
                <w:szCs w:val="24"/>
              </w:rPr>
              <w:t>维修12小时内响应，</w:t>
            </w:r>
            <w:r>
              <w:rPr>
                <w:rFonts w:hint="eastAsia" w:ascii="宋体" w:hAnsi="宋体" w:eastAsia="宋体" w:cs="宋体"/>
                <w:bCs/>
                <w:sz w:val="24"/>
                <w:szCs w:val="24"/>
              </w:rPr>
              <w:t>维修响应时间＜12小时，12工作小时未能修复，则无偿提供备机；保修期内开机率达到95%，否则每超过一天保修期相应延期长10天</w:t>
            </w:r>
          </w:p>
        </w:tc>
      </w:tr>
      <w:tr w14:paraId="3C4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27DA140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tcPr>
          <w:p w14:paraId="1C7AEB22">
            <w:pPr>
              <w:tabs>
                <w:tab w:val="left" w:pos="10080"/>
              </w:tabs>
              <w:ind w:right="15" w:rightChars="7"/>
              <w:rPr>
                <w:rFonts w:ascii="宋体" w:hAnsi="宋体"/>
                <w:sz w:val="24"/>
                <w:szCs w:val="24"/>
              </w:rPr>
            </w:pPr>
            <w:r>
              <w:rPr>
                <w:rFonts w:hint="eastAsia" w:ascii="宋体" w:hAnsi="宋体" w:eastAsia="宋体" w:cs="宋体"/>
                <w:sz w:val="24"/>
                <w:szCs w:val="24"/>
              </w:rPr>
              <w:t>大型设备（单价≥10万元）、特种设备、强制计量设备、急救及生命支持类设备、院感及生物安全相关设备等，验收时需提供经采购人认可的且具有资质的检测机构出具的检测合格报告，相关费用包含在投标总价中</w:t>
            </w:r>
          </w:p>
        </w:tc>
      </w:tr>
      <w:tr w14:paraId="0A8D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C17376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tcPr>
          <w:p w14:paraId="2B5CDAA5">
            <w:pPr>
              <w:tabs>
                <w:tab w:val="left" w:pos="10080"/>
              </w:tabs>
              <w:ind w:right="15" w:rightChars="7"/>
              <w:rPr>
                <w:rFonts w:asciiTheme="minorEastAsia" w:hAnsiTheme="minorEastAsia"/>
                <w:sz w:val="24"/>
                <w:szCs w:val="24"/>
              </w:rPr>
            </w:pPr>
            <w:r>
              <w:rPr>
                <w:rFonts w:hint="eastAsia" w:ascii="宋体" w:hAnsi="宋体" w:eastAsia="宋体" w:cs="宋体"/>
                <w:sz w:val="24"/>
                <w:szCs w:val="24"/>
              </w:rPr>
              <w:t>设备实现与院内信息系统（如HIS、LIS、PACS等）的无缝对接，接入方案要求支持标准数据接口（如HL7、DICOM），并提供开放API文档，确保兼容性与数据互通，同时，设备需支持远程监控与维护功能，具备良好的扩展性以满足后续升级需求；提供对接方案；若设备有信息系统接口，全部免费开放。（如需）</w:t>
            </w:r>
          </w:p>
        </w:tc>
      </w:tr>
      <w:tr w14:paraId="6BDA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7D39AB2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7</w:t>
            </w:r>
          </w:p>
        </w:tc>
        <w:tc>
          <w:tcPr>
            <w:tcW w:w="4543" w:type="pct"/>
            <w:gridSpan w:val="2"/>
            <w:shd w:val="clear" w:color="auto" w:fill="auto"/>
          </w:tcPr>
          <w:p w14:paraId="48680F5D">
            <w:pPr>
              <w:tabs>
                <w:tab w:val="left" w:pos="10080"/>
              </w:tabs>
              <w:ind w:right="15" w:rightChars="7"/>
              <w:rPr>
                <w:rFonts w:asciiTheme="minorEastAsia" w:hAnsiTheme="minorEastAsia"/>
                <w:sz w:val="24"/>
                <w:szCs w:val="24"/>
              </w:rPr>
            </w:pPr>
            <w:r>
              <w:rPr>
                <w:rFonts w:hint="eastAsia" w:asciiTheme="minorEastAsia" w:hAnsiTheme="minorEastAsia"/>
                <w:sz w:val="24"/>
                <w:szCs w:val="24"/>
              </w:rPr>
              <w:t>交货期：合同签订后按医院要求供货，接到医院送货通知后2个月内进行设备安装、调试和验收</w:t>
            </w:r>
          </w:p>
        </w:tc>
      </w:tr>
    </w:tbl>
    <w:p w14:paraId="2C689BD0">
      <w:pPr>
        <w:spacing w:line="360" w:lineRule="auto"/>
        <w:rPr>
          <w:sz w:val="24"/>
          <w:szCs w:val="24"/>
          <w:u w:val="single"/>
        </w:rPr>
      </w:pPr>
      <w:r>
        <w:rPr>
          <w:rFonts w:hint="eastAsia"/>
          <w:sz w:val="24"/>
          <w:szCs w:val="24"/>
        </w:rPr>
        <w:t>注：</w:t>
      </w:r>
      <w:r>
        <w:rPr>
          <w:rFonts w:hint="eastAsia" w:asciiTheme="majorEastAsia" w:hAnsiTheme="majorEastAsia" w:eastAsiaTheme="majorEastAsia"/>
          <w:bCs/>
          <w:sz w:val="24"/>
          <w:szCs w:val="24"/>
        </w:rPr>
        <w:t>▲为实质性条款，△为重要参数</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559CB"/>
    <w:rsid w:val="00072F16"/>
    <w:rsid w:val="00337ADC"/>
    <w:rsid w:val="005D09F7"/>
    <w:rsid w:val="00690EA0"/>
    <w:rsid w:val="0079257C"/>
    <w:rsid w:val="009A507C"/>
    <w:rsid w:val="00AA5D91"/>
    <w:rsid w:val="00B20F6C"/>
    <w:rsid w:val="00B30B53"/>
    <w:rsid w:val="00EA09BE"/>
    <w:rsid w:val="00FE7297"/>
    <w:rsid w:val="010A6538"/>
    <w:rsid w:val="01150CE5"/>
    <w:rsid w:val="06CC6306"/>
    <w:rsid w:val="07755A9D"/>
    <w:rsid w:val="07A70F85"/>
    <w:rsid w:val="099077F7"/>
    <w:rsid w:val="0FB77316"/>
    <w:rsid w:val="13142634"/>
    <w:rsid w:val="17941799"/>
    <w:rsid w:val="18EA4B05"/>
    <w:rsid w:val="1ADC4941"/>
    <w:rsid w:val="21122A96"/>
    <w:rsid w:val="22077134"/>
    <w:rsid w:val="228C104B"/>
    <w:rsid w:val="23E11D66"/>
    <w:rsid w:val="24262DDA"/>
    <w:rsid w:val="24303C58"/>
    <w:rsid w:val="264C7558"/>
    <w:rsid w:val="27027B2E"/>
    <w:rsid w:val="27D06A95"/>
    <w:rsid w:val="28331C1B"/>
    <w:rsid w:val="2C1C74C7"/>
    <w:rsid w:val="2EE34571"/>
    <w:rsid w:val="30257375"/>
    <w:rsid w:val="311367F6"/>
    <w:rsid w:val="322E3EED"/>
    <w:rsid w:val="37C62A56"/>
    <w:rsid w:val="38A03D8B"/>
    <w:rsid w:val="397F500E"/>
    <w:rsid w:val="3AA31C0A"/>
    <w:rsid w:val="3AB5320A"/>
    <w:rsid w:val="41630569"/>
    <w:rsid w:val="446C4B9D"/>
    <w:rsid w:val="45AE47EA"/>
    <w:rsid w:val="4AFB588F"/>
    <w:rsid w:val="4D363751"/>
    <w:rsid w:val="4DF07F01"/>
    <w:rsid w:val="4EDF1ABC"/>
    <w:rsid w:val="500F5C67"/>
    <w:rsid w:val="51E952C3"/>
    <w:rsid w:val="52E11882"/>
    <w:rsid w:val="56923E00"/>
    <w:rsid w:val="5E007C1C"/>
    <w:rsid w:val="61386D43"/>
    <w:rsid w:val="61646F94"/>
    <w:rsid w:val="65257F68"/>
    <w:rsid w:val="67212ADF"/>
    <w:rsid w:val="68570D81"/>
    <w:rsid w:val="68710C67"/>
    <w:rsid w:val="69DB0917"/>
    <w:rsid w:val="6DB8732C"/>
    <w:rsid w:val="72901CD2"/>
    <w:rsid w:val="7B28549C"/>
    <w:rsid w:val="7B41219D"/>
    <w:rsid w:val="7C6B69CB"/>
    <w:rsid w:val="7D1D1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0"/>
    <w:uiPriority w:val="0"/>
    <w:pPr>
      <w:tabs>
        <w:tab w:val="center" w:pos="4153"/>
        <w:tab w:val="right" w:pos="8306"/>
      </w:tabs>
      <w:snapToGrid w:val="0"/>
      <w:jc w:val="left"/>
    </w:pPr>
    <w:rPr>
      <w:sz w:val="18"/>
      <w:szCs w:val="18"/>
    </w:rPr>
  </w:style>
  <w:style w:type="paragraph" w:styleId="3">
    <w:name w:val="header"/>
    <w:basedOn w:val="1"/>
    <w:link w:val="9"/>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rFonts w:cs="Times New Roman"/>
      <w:kern w:val="0"/>
      <w:sz w:val="24"/>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_Style 109"/>
    <w:basedOn w:val="1"/>
    <w:next w:val="1"/>
    <w:qFormat/>
    <w:uiPriority w:val="0"/>
    <w:pPr>
      <w:ind w:firstLine="420" w:firstLineChars="200"/>
    </w:pPr>
    <w:rPr>
      <w:rFonts w:ascii="Calibri" w:hAnsi="Calibri" w:eastAsia="宋体" w:cs="Times New Roman"/>
    </w:rPr>
  </w:style>
  <w:style w:type="character" w:customStyle="1" w:styleId="9">
    <w:name w:val="页眉 Char"/>
    <w:basedOn w:val="7"/>
    <w:link w:val="3"/>
    <w:uiPriority w:val="0"/>
    <w:rPr>
      <w:kern w:val="2"/>
      <w:sz w:val="18"/>
      <w:szCs w:val="18"/>
    </w:rPr>
  </w:style>
  <w:style w:type="character" w:customStyle="1" w:styleId="10">
    <w:name w:val="页脚 Char"/>
    <w:basedOn w:val="7"/>
    <w:link w:val="2"/>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1259</Words>
  <Characters>1369</Characters>
  <Lines>11</Lines>
  <Paragraphs>3</Paragraphs>
  <TotalTime>53</TotalTime>
  <ScaleCrop>false</ScaleCrop>
  <LinksUpToDate>false</LinksUpToDate>
  <CharactersWithSpaces>1460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2023-10-19T02:31:00Z</dcterms:created>
  <dc:creator>蚂蚁</dc:creator>
  <cp:lastModifiedBy>Nicole</cp:lastModifiedBy>
  <dcterms:modified xsi:type="dcterms:W3CDTF">2025-07-16T06:16:08Z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AD55FA27188F4E63BD8AD08A7B244377_13</vt:lpwstr>
  </property>
  <property fmtid="{D5CDD505-2E9C-101B-9397-08002B2CF9AE}" pid="4" name="KSOTemplateDocerSaveRecord">
    <vt:lpwstr>eyJoZGlkIjoiMTAxZTlhZjVlOTUwMjk0MjVkODJkNThhOWFkYzQzYjciLCJ1c2VySWQiOiIyNTE3NjAwMzYifQ==</vt:lpwstr>
  </property>
</Properties>
</file>