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5"/>
        <w:tblpPr w:leftFromText="180" w:rightFromText="180" w:vertAnchor="text" w:horzAnchor="page" w:tblpX="437" w:tblpY="139"/>
        <w:tblOverlap w:val="never"/>
        <w:tblW w:w="6551" w:type="pct"/>
        <w:tblLook w:val="04A0" w:firstRow="1" w:lastRow="0" w:firstColumn="1" w:lastColumn="0" w:noHBand="0" w:noVBand="1"/>
      </w:tblPr>
      <w:tblGrid>
        <w:gridCol w:w="1032"/>
        <w:gridCol w:w="1764"/>
        <w:gridCol w:w="8370"/>
      </w:tblGrid>
      <w:tr w:rsidR="007A69E0" w14:paraId="5FB03A44" w14:textId="77777777" w:rsidTr="00354CBA">
        <w:trPr>
          <w:trHeight w:val="604"/>
        </w:trPr>
        <w:tc>
          <w:tcPr>
            <w:tcW w:w="1252" w:type="pct"/>
            <w:gridSpan w:val="2"/>
          </w:tcPr>
          <w:p w14:paraId="097EEF5A" w14:textId="77777777" w:rsidR="007A69E0" w:rsidRDefault="000C343C">
            <w:pPr>
              <w:ind w:firstLineChars="200" w:firstLine="562"/>
              <w:rPr>
                <w:rFonts w:asciiTheme="majorEastAsia" w:eastAsiaTheme="majorEastAsia" w:hAnsiTheme="majorEastAsia"/>
                <w:b/>
                <w:color w:val="000000" w:themeColor="text1"/>
                <w:sz w:val="28"/>
                <w:szCs w:val="28"/>
              </w:rPr>
            </w:pPr>
            <w:r>
              <w:rPr>
                <w:rFonts w:asciiTheme="majorEastAsia" w:eastAsiaTheme="majorEastAsia" w:hAnsiTheme="majorEastAsia" w:hint="eastAsia"/>
                <w:b/>
                <w:color w:val="000000" w:themeColor="text1"/>
                <w:sz w:val="28"/>
                <w:szCs w:val="28"/>
              </w:rPr>
              <w:t>项目名称</w:t>
            </w:r>
          </w:p>
        </w:tc>
        <w:tc>
          <w:tcPr>
            <w:tcW w:w="3748" w:type="pct"/>
          </w:tcPr>
          <w:p w14:paraId="604E4495" w14:textId="42588024" w:rsidR="007A69E0" w:rsidRDefault="000C343C">
            <w:pPr>
              <w:jc w:val="center"/>
              <w:rPr>
                <w:rFonts w:asciiTheme="majorEastAsia" w:eastAsiaTheme="majorEastAsia" w:hAnsiTheme="majorEastAsia"/>
                <w:b/>
                <w:color w:val="000000" w:themeColor="text1"/>
                <w:sz w:val="24"/>
                <w:szCs w:val="24"/>
              </w:rPr>
            </w:pPr>
            <w:r>
              <w:rPr>
                <w:rFonts w:asciiTheme="majorEastAsia" w:eastAsiaTheme="majorEastAsia" w:hAnsiTheme="majorEastAsia"/>
                <w:b/>
                <w:color w:val="000000" w:themeColor="text1"/>
                <w:sz w:val="28"/>
                <w:szCs w:val="28"/>
              </w:rPr>
              <w:t>运动心肺机</w:t>
            </w:r>
            <w:r w:rsidR="00EB6350">
              <w:rPr>
                <w:rFonts w:asciiTheme="majorEastAsia" w:eastAsiaTheme="majorEastAsia" w:hAnsiTheme="majorEastAsia" w:hint="eastAsia"/>
                <w:b/>
                <w:color w:val="000000" w:themeColor="text1"/>
                <w:sz w:val="28"/>
                <w:szCs w:val="28"/>
              </w:rPr>
              <w:t>I</w:t>
            </w:r>
          </w:p>
        </w:tc>
      </w:tr>
      <w:tr w:rsidR="007A69E0" w14:paraId="4730B426" w14:textId="77777777" w:rsidTr="00354CBA">
        <w:trPr>
          <w:trHeight w:val="604"/>
        </w:trPr>
        <w:tc>
          <w:tcPr>
            <w:tcW w:w="1252" w:type="pct"/>
            <w:gridSpan w:val="2"/>
          </w:tcPr>
          <w:p w14:paraId="20CCD9DC" w14:textId="77777777" w:rsidR="007A69E0" w:rsidRDefault="000C343C">
            <w:pPr>
              <w:tabs>
                <w:tab w:val="left" w:pos="874"/>
              </w:tabs>
              <w:ind w:firstLineChars="200" w:firstLine="562"/>
              <w:jc w:val="left"/>
              <w:rPr>
                <w:rFonts w:asciiTheme="majorEastAsia" w:eastAsiaTheme="majorEastAsia" w:hAnsiTheme="majorEastAsia"/>
                <w:b/>
                <w:color w:val="000000" w:themeColor="text1"/>
                <w:sz w:val="28"/>
                <w:szCs w:val="28"/>
              </w:rPr>
            </w:pPr>
            <w:r>
              <w:rPr>
                <w:rFonts w:asciiTheme="majorEastAsia" w:eastAsiaTheme="majorEastAsia" w:hAnsiTheme="majorEastAsia" w:hint="eastAsia"/>
                <w:b/>
                <w:color w:val="000000" w:themeColor="text1"/>
                <w:sz w:val="28"/>
                <w:szCs w:val="28"/>
              </w:rPr>
              <w:t>使用科室</w:t>
            </w:r>
          </w:p>
        </w:tc>
        <w:tc>
          <w:tcPr>
            <w:tcW w:w="3748" w:type="pct"/>
          </w:tcPr>
          <w:p w14:paraId="258C7316" w14:textId="77777777" w:rsidR="007A69E0" w:rsidRDefault="000C343C">
            <w:pPr>
              <w:jc w:val="center"/>
              <w:rPr>
                <w:rFonts w:asciiTheme="majorEastAsia" w:eastAsiaTheme="majorEastAsia" w:hAnsiTheme="majorEastAsia"/>
                <w:b/>
                <w:color w:val="000000" w:themeColor="text1"/>
                <w:sz w:val="28"/>
                <w:szCs w:val="28"/>
              </w:rPr>
            </w:pPr>
            <w:r>
              <w:rPr>
                <w:rFonts w:asciiTheme="majorEastAsia" w:eastAsiaTheme="majorEastAsia" w:hAnsiTheme="majorEastAsia"/>
                <w:b/>
                <w:color w:val="000000" w:themeColor="text1"/>
                <w:sz w:val="28"/>
                <w:szCs w:val="28"/>
              </w:rPr>
              <w:t>心血管内科（莫干山）</w:t>
            </w:r>
          </w:p>
        </w:tc>
      </w:tr>
      <w:tr w:rsidR="007A69E0" w14:paraId="4F21E568" w14:textId="77777777" w:rsidTr="00354CBA">
        <w:trPr>
          <w:trHeight w:val="287"/>
        </w:trPr>
        <w:tc>
          <w:tcPr>
            <w:tcW w:w="462" w:type="pct"/>
          </w:tcPr>
          <w:p w14:paraId="3A8E589D" w14:textId="77777777" w:rsidR="007A69E0" w:rsidRDefault="000C343C">
            <w:pPr>
              <w:ind w:firstLineChars="100" w:firstLine="241"/>
              <w:jc w:val="left"/>
              <w:rPr>
                <w:rFonts w:asciiTheme="majorEastAsia" w:eastAsiaTheme="majorEastAsia" w:hAnsiTheme="majorEastAsia"/>
                <w:bCs/>
                <w:color w:val="000000" w:themeColor="text1"/>
                <w:sz w:val="24"/>
                <w:szCs w:val="24"/>
              </w:rPr>
            </w:pPr>
            <w:proofErr w:type="gramStart"/>
            <w:r>
              <w:rPr>
                <w:rFonts w:asciiTheme="majorEastAsia" w:eastAsiaTheme="majorEastAsia" w:hAnsiTheme="majorEastAsia" w:hint="eastAsia"/>
                <w:b/>
                <w:color w:val="000000" w:themeColor="text1"/>
                <w:sz w:val="24"/>
                <w:szCs w:val="24"/>
              </w:rPr>
              <w:t>一</w:t>
            </w:r>
            <w:proofErr w:type="gramEnd"/>
          </w:p>
        </w:tc>
        <w:tc>
          <w:tcPr>
            <w:tcW w:w="4538" w:type="pct"/>
            <w:gridSpan w:val="2"/>
          </w:tcPr>
          <w:p w14:paraId="77692B76" w14:textId="77777777" w:rsidR="007A69E0" w:rsidRDefault="000C343C">
            <w:pPr>
              <w:jc w:val="center"/>
              <w:rPr>
                <w:rFonts w:asciiTheme="majorEastAsia" w:eastAsiaTheme="majorEastAsia" w:hAnsiTheme="majorEastAsia"/>
                <w:bCs/>
                <w:color w:val="000000" w:themeColor="text1"/>
                <w:sz w:val="24"/>
                <w:szCs w:val="24"/>
              </w:rPr>
            </w:pPr>
            <w:r>
              <w:rPr>
                <w:rFonts w:asciiTheme="majorEastAsia" w:eastAsiaTheme="majorEastAsia" w:hAnsiTheme="majorEastAsia" w:hint="eastAsia"/>
                <w:b/>
                <w:color w:val="000000" w:themeColor="text1"/>
                <w:sz w:val="24"/>
                <w:szCs w:val="24"/>
              </w:rPr>
              <w:t>基本要求</w:t>
            </w:r>
          </w:p>
        </w:tc>
      </w:tr>
      <w:tr w:rsidR="007A69E0" w14:paraId="7A0D3CAE" w14:textId="77777777" w:rsidTr="00354CBA">
        <w:trPr>
          <w:trHeight w:val="287"/>
        </w:trPr>
        <w:tc>
          <w:tcPr>
            <w:tcW w:w="462" w:type="pct"/>
          </w:tcPr>
          <w:p w14:paraId="6D0B1674" w14:textId="77777777" w:rsidR="007A69E0" w:rsidRDefault="000C343C">
            <w:pPr>
              <w:ind w:firstLineChars="100" w:firstLine="240"/>
              <w:rPr>
                <w:rFonts w:asciiTheme="majorEastAsia" w:eastAsiaTheme="majorEastAsia" w:hAnsiTheme="majorEastAsia"/>
                <w:bCs/>
                <w:color w:val="000000" w:themeColor="text1"/>
                <w:sz w:val="24"/>
                <w:szCs w:val="24"/>
              </w:rPr>
            </w:pPr>
            <w:r>
              <w:rPr>
                <w:rFonts w:asciiTheme="majorEastAsia" w:eastAsiaTheme="majorEastAsia" w:hAnsiTheme="majorEastAsia" w:hint="eastAsia"/>
                <w:bCs/>
                <w:color w:val="000000" w:themeColor="text1"/>
                <w:sz w:val="24"/>
                <w:szCs w:val="24"/>
              </w:rPr>
              <w:t>1.1</w:t>
            </w:r>
          </w:p>
        </w:tc>
        <w:tc>
          <w:tcPr>
            <w:tcW w:w="4538" w:type="pct"/>
            <w:gridSpan w:val="2"/>
          </w:tcPr>
          <w:p w14:paraId="4EE1190C" w14:textId="77777777" w:rsidR="007A69E0" w:rsidRDefault="000C343C">
            <w:pPr>
              <w:rPr>
                <w:rFonts w:asciiTheme="majorEastAsia" w:eastAsiaTheme="majorEastAsia" w:hAnsiTheme="majorEastAsia"/>
                <w:bCs/>
                <w:color w:val="000000" w:themeColor="text1"/>
                <w:sz w:val="24"/>
                <w:szCs w:val="24"/>
              </w:rPr>
            </w:pPr>
            <w:r>
              <w:rPr>
                <w:rFonts w:asciiTheme="majorEastAsia" w:eastAsiaTheme="majorEastAsia" w:hAnsiTheme="majorEastAsia" w:hint="eastAsia"/>
                <w:bCs/>
                <w:color w:val="000000" w:themeColor="text1"/>
                <w:sz w:val="24"/>
                <w:szCs w:val="24"/>
              </w:rPr>
              <w:t>数量：</w:t>
            </w:r>
            <w:r>
              <w:rPr>
                <w:rFonts w:asciiTheme="majorEastAsia" w:eastAsiaTheme="majorEastAsia" w:hAnsiTheme="majorEastAsia" w:hint="eastAsia"/>
                <w:bCs/>
                <w:color w:val="000000" w:themeColor="text1"/>
                <w:sz w:val="24"/>
                <w:szCs w:val="24"/>
              </w:rPr>
              <w:t>1</w:t>
            </w:r>
            <w:r>
              <w:rPr>
                <w:rFonts w:asciiTheme="majorEastAsia" w:eastAsiaTheme="majorEastAsia" w:hAnsiTheme="majorEastAsia" w:hint="eastAsia"/>
                <w:bCs/>
                <w:color w:val="000000" w:themeColor="text1"/>
                <w:sz w:val="24"/>
                <w:szCs w:val="24"/>
              </w:rPr>
              <w:t>台</w:t>
            </w:r>
          </w:p>
        </w:tc>
      </w:tr>
      <w:tr w:rsidR="007A69E0" w14:paraId="4BAC685F" w14:textId="77777777" w:rsidTr="00354CBA">
        <w:trPr>
          <w:trHeight w:val="287"/>
        </w:trPr>
        <w:tc>
          <w:tcPr>
            <w:tcW w:w="462" w:type="pct"/>
          </w:tcPr>
          <w:p w14:paraId="19D3801B" w14:textId="77777777" w:rsidR="007A69E0" w:rsidRDefault="000C343C">
            <w:pPr>
              <w:ind w:firstLineChars="100" w:firstLine="240"/>
              <w:rPr>
                <w:rFonts w:asciiTheme="majorEastAsia" w:eastAsiaTheme="majorEastAsia" w:hAnsiTheme="majorEastAsia"/>
                <w:bCs/>
                <w:color w:val="000000" w:themeColor="text1"/>
                <w:sz w:val="24"/>
                <w:szCs w:val="24"/>
              </w:rPr>
            </w:pPr>
            <w:r>
              <w:rPr>
                <w:rFonts w:asciiTheme="majorEastAsia" w:eastAsiaTheme="majorEastAsia" w:hAnsiTheme="majorEastAsia" w:hint="eastAsia"/>
                <w:bCs/>
                <w:color w:val="000000" w:themeColor="text1"/>
                <w:sz w:val="24"/>
                <w:szCs w:val="24"/>
              </w:rPr>
              <w:t>1.2</w:t>
            </w:r>
          </w:p>
        </w:tc>
        <w:tc>
          <w:tcPr>
            <w:tcW w:w="4538" w:type="pct"/>
            <w:gridSpan w:val="2"/>
          </w:tcPr>
          <w:p w14:paraId="560F2F85" w14:textId="77777777" w:rsidR="007A69E0" w:rsidRDefault="000C343C">
            <w:pPr>
              <w:rPr>
                <w:rFonts w:asciiTheme="majorEastAsia" w:eastAsiaTheme="majorEastAsia" w:hAnsiTheme="majorEastAsia"/>
                <w:bCs/>
                <w:color w:val="000000" w:themeColor="text1"/>
                <w:sz w:val="24"/>
                <w:szCs w:val="24"/>
              </w:rPr>
            </w:pPr>
            <w:r>
              <w:rPr>
                <w:rFonts w:asciiTheme="majorEastAsia" w:eastAsiaTheme="majorEastAsia" w:hAnsiTheme="majorEastAsia" w:hint="eastAsia"/>
                <w:bCs/>
                <w:color w:val="000000" w:themeColor="text1"/>
                <w:sz w:val="24"/>
                <w:szCs w:val="24"/>
              </w:rPr>
              <w:t>用途：用于患儿心肺功能检测评估，患儿心脏康复训练及管理</w:t>
            </w:r>
            <w:r>
              <w:rPr>
                <w:rFonts w:asciiTheme="majorEastAsia" w:eastAsiaTheme="majorEastAsia" w:hAnsiTheme="majorEastAsia" w:hint="eastAsia"/>
                <w:bCs/>
                <w:color w:val="000000" w:themeColor="text1"/>
                <w:sz w:val="24"/>
                <w:szCs w:val="24"/>
              </w:rPr>
              <w:t xml:space="preserve"> </w:t>
            </w:r>
          </w:p>
        </w:tc>
      </w:tr>
      <w:tr w:rsidR="007A69E0" w14:paraId="10D57E3F" w14:textId="77777777" w:rsidTr="00354CBA">
        <w:trPr>
          <w:trHeight w:val="287"/>
        </w:trPr>
        <w:tc>
          <w:tcPr>
            <w:tcW w:w="462" w:type="pct"/>
          </w:tcPr>
          <w:p w14:paraId="325D3362" w14:textId="77777777" w:rsidR="007A69E0" w:rsidRDefault="000C343C">
            <w:pPr>
              <w:ind w:firstLineChars="100" w:firstLine="241"/>
              <w:rPr>
                <w:rFonts w:asciiTheme="majorEastAsia" w:eastAsiaTheme="majorEastAsia" w:hAnsiTheme="majorEastAsia"/>
                <w:b/>
                <w:color w:val="000000" w:themeColor="text1"/>
                <w:sz w:val="24"/>
                <w:szCs w:val="24"/>
              </w:rPr>
            </w:pPr>
            <w:r>
              <w:rPr>
                <w:rFonts w:asciiTheme="majorEastAsia" w:eastAsiaTheme="majorEastAsia" w:hAnsiTheme="majorEastAsia" w:hint="eastAsia"/>
                <w:b/>
                <w:color w:val="000000" w:themeColor="text1"/>
                <w:sz w:val="24"/>
                <w:szCs w:val="24"/>
              </w:rPr>
              <w:t>二</w:t>
            </w:r>
          </w:p>
        </w:tc>
        <w:tc>
          <w:tcPr>
            <w:tcW w:w="4538" w:type="pct"/>
            <w:gridSpan w:val="2"/>
          </w:tcPr>
          <w:p w14:paraId="1A5625CB" w14:textId="77777777" w:rsidR="007A69E0" w:rsidRDefault="000C343C">
            <w:pPr>
              <w:jc w:val="center"/>
              <w:rPr>
                <w:rFonts w:asciiTheme="majorEastAsia" w:eastAsiaTheme="majorEastAsia" w:hAnsiTheme="majorEastAsia"/>
                <w:bCs/>
                <w:color w:val="000000" w:themeColor="text1"/>
                <w:sz w:val="24"/>
                <w:szCs w:val="24"/>
              </w:rPr>
            </w:pPr>
            <w:r>
              <w:rPr>
                <w:rFonts w:asciiTheme="majorEastAsia" w:eastAsiaTheme="majorEastAsia" w:hAnsiTheme="majorEastAsia" w:hint="eastAsia"/>
                <w:bCs/>
                <w:color w:val="000000" w:themeColor="text1"/>
                <w:sz w:val="24"/>
                <w:szCs w:val="24"/>
              </w:rPr>
              <w:t>主要功能及参数</w:t>
            </w:r>
          </w:p>
        </w:tc>
      </w:tr>
      <w:tr w:rsidR="007A69E0" w14:paraId="3DFC2A6C" w14:textId="77777777" w:rsidTr="00354CBA">
        <w:trPr>
          <w:trHeight w:val="287"/>
        </w:trPr>
        <w:tc>
          <w:tcPr>
            <w:tcW w:w="462" w:type="pct"/>
          </w:tcPr>
          <w:p w14:paraId="2E962ACC" w14:textId="77777777" w:rsidR="007A69E0" w:rsidRDefault="000C343C">
            <w:pPr>
              <w:ind w:firstLineChars="100" w:firstLine="24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2.1</w:t>
            </w:r>
          </w:p>
        </w:tc>
        <w:tc>
          <w:tcPr>
            <w:tcW w:w="4538" w:type="pct"/>
            <w:gridSpan w:val="2"/>
          </w:tcPr>
          <w:p w14:paraId="4A0C0721" w14:textId="77777777" w:rsidR="007A69E0" w:rsidRDefault="000C343C">
            <w:pPr>
              <w:jc w:val="left"/>
              <w:rPr>
                <w:rFonts w:asciiTheme="majorEastAsia" w:eastAsiaTheme="majorEastAsia" w:hAnsiTheme="majorEastAsia"/>
                <w:bCs/>
                <w:color w:val="000000" w:themeColor="text1"/>
                <w:sz w:val="24"/>
                <w:szCs w:val="24"/>
              </w:rPr>
            </w:pPr>
            <w:r>
              <w:rPr>
                <w:rFonts w:asciiTheme="majorEastAsia" w:eastAsiaTheme="majorEastAsia" w:hAnsiTheme="majorEastAsia" w:hint="eastAsia"/>
                <w:bCs/>
                <w:color w:val="000000" w:themeColor="text1"/>
                <w:sz w:val="24"/>
                <w:szCs w:val="24"/>
              </w:rPr>
              <w:t>设备适用于儿童，具备运动心电图监测、运动血压监测和血氧监测，具备心脏康复管理系统及训练系统功能（内含</w:t>
            </w:r>
            <w:r>
              <w:rPr>
                <w:rFonts w:asciiTheme="majorEastAsia" w:eastAsiaTheme="majorEastAsia" w:hAnsiTheme="majorEastAsia" w:hint="eastAsia"/>
                <w:bCs/>
                <w:color w:val="000000" w:themeColor="text1"/>
                <w:sz w:val="24"/>
                <w:szCs w:val="24"/>
              </w:rPr>
              <w:t>1</w:t>
            </w:r>
            <w:r>
              <w:rPr>
                <w:rFonts w:asciiTheme="majorEastAsia" w:eastAsiaTheme="majorEastAsia" w:hAnsiTheme="majorEastAsia" w:hint="eastAsia"/>
                <w:bCs/>
                <w:color w:val="000000" w:themeColor="text1"/>
                <w:sz w:val="24"/>
                <w:szCs w:val="24"/>
              </w:rPr>
              <w:t>台儿童功率车，训练监护</w:t>
            </w:r>
            <w:r>
              <w:rPr>
                <w:rFonts w:asciiTheme="majorEastAsia" w:eastAsiaTheme="majorEastAsia" w:hAnsiTheme="majorEastAsia" w:hint="eastAsia"/>
                <w:bCs/>
                <w:color w:val="000000" w:themeColor="text1"/>
                <w:sz w:val="24"/>
                <w:szCs w:val="24"/>
              </w:rPr>
              <w:t>1</w:t>
            </w:r>
            <w:r>
              <w:rPr>
                <w:rFonts w:asciiTheme="majorEastAsia" w:eastAsiaTheme="majorEastAsia" w:hAnsiTheme="majorEastAsia" w:hint="eastAsia"/>
                <w:bCs/>
                <w:color w:val="000000" w:themeColor="text1"/>
                <w:sz w:val="24"/>
                <w:szCs w:val="24"/>
              </w:rPr>
              <w:t>套，且可对接训练系统）；</w:t>
            </w:r>
          </w:p>
        </w:tc>
      </w:tr>
      <w:tr w:rsidR="007A69E0" w14:paraId="4C4E3F0A" w14:textId="77777777" w:rsidTr="00354CBA">
        <w:trPr>
          <w:trHeight w:val="287"/>
        </w:trPr>
        <w:tc>
          <w:tcPr>
            <w:tcW w:w="462" w:type="pct"/>
          </w:tcPr>
          <w:p w14:paraId="3A324530" w14:textId="77777777" w:rsidR="007A69E0" w:rsidRDefault="000C343C">
            <w:pPr>
              <w:ind w:firstLineChars="100" w:firstLine="24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2.2</w:t>
            </w:r>
          </w:p>
        </w:tc>
        <w:tc>
          <w:tcPr>
            <w:tcW w:w="4538" w:type="pct"/>
            <w:gridSpan w:val="2"/>
          </w:tcPr>
          <w:p w14:paraId="018EB3C9" w14:textId="77777777" w:rsidR="007A69E0" w:rsidRDefault="000C343C">
            <w:pPr>
              <w:rPr>
                <w:rFonts w:asciiTheme="majorEastAsia" w:eastAsiaTheme="majorEastAsia" w:hAnsiTheme="majorEastAsia"/>
                <w:bCs/>
                <w:color w:val="000000" w:themeColor="text1"/>
                <w:sz w:val="24"/>
                <w:szCs w:val="24"/>
              </w:rPr>
            </w:pPr>
            <w:r>
              <w:rPr>
                <w:rFonts w:asciiTheme="majorEastAsia" w:eastAsiaTheme="majorEastAsia" w:hAnsiTheme="majorEastAsia" w:hint="eastAsia"/>
                <w:bCs/>
                <w:color w:val="000000" w:themeColor="text1"/>
                <w:sz w:val="24"/>
                <w:szCs w:val="24"/>
              </w:rPr>
              <w:t>具备</w:t>
            </w:r>
            <w:r>
              <w:rPr>
                <w:rFonts w:ascii="宋体" w:eastAsia="宋体" w:hAnsi="宋体" w:cs="宋体" w:hint="eastAsia"/>
                <w:color w:val="000000" w:themeColor="text1"/>
                <w:sz w:val="24"/>
                <w:szCs w:val="24"/>
              </w:rPr>
              <w:t>心电采集盒能够单独使用功能，能够</w:t>
            </w:r>
            <w:proofErr w:type="gramStart"/>
            <w:r>
              <w:rPr>
                <w:rFonts w:ascii="宋体" w:eastAsia="宋体" w:hAnsi="宋体" w:cs="宋体" w:hint="eastAsia"/>
                <w:color w:val="000000" w:themeColor="text1"/>
                <w:sz w:val="24"/>
                <w:szCs w:val="24"/>
              </w:rPr>
              <w:t>当做</w:t>
            </w:r>
            <w:proofErr w:type="gramEnd"/>
            <w:r>
              <w:rPr>
                <w:rFonts w:ascii="宋体" w:eastAsia="宋体" w:hAnsi="宋体" w:cs="宋体" w:hint="eastAsia"/>
                <w:color w:val="000000" w:themeColor="text1"/>
                <w:sz w:val="24"/>
                <w:szCs w:val="24"/>
              </w:rPr>
              <w:t>单独的心电图机使用，且能够通过内置热敏打印纸打印心电报告</w:t>
            </w:r>
            <w:r>
              <w:rPr>
                <w:rFonts w:asciiTheme="majorEastAsia" w:eastAsiaTheme="majorEastAsia" w:hAnsiTheme="majorEastAsia" w:hint="eastAsia"/>
                <w:bCs/>
                <w:color w:val="000000" w:themeColor="text1"/>
                <w:sz w:val="24"/>
                <w:szCs w:val="24"/>
              </w:rPr>
              <w:t>；</w:t>
            </w:r>
          </w:p>
        </w:tc>
      </w:tr>
      <w:tr w:rsidR="007A69E0" w14:paraId="14BFEA55" w14:textId="77777777" w:rsidTr="00354CBA">
        <w:trPr>
          <w:trHeight w:val="287"/>
        </w:trPr>
        <w:tc>
          <w:tcPr>
            <w:tcW w:w="462" w:type="pct"/>
          </w:tcPr>
          <w:p w14:paraId="781A4602" w14:textId="77777777" w:rsidR="007A69E0" w:rsidRDefault="000C343C">
            <w:pPr>
              <w:ind w:firstLineChars="100" w:firstLine="24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2.3</w:t>
            </w:r>
          </w:p>
        </w:tc>
        <w:tc>
          <w:tcPr>
            <w:tcW w:w="4538" w:type="pct"/>
            <w:gridSpan w:val="2"/>
          </w:tcPr>
          <w:p w14:paraId="4A5F0DA9" w14:textId="77777777" w:rsidR="007A69E0" w:rsidRDefault="000C343C">
            <w:pPr>
              <w:rPr>
                <w:rFonts w:asciiTheme="majorEastAsia" w:eastAsiaTheme="majorEastAsia" w:hAnsiTheme="majorEastAsia"/>
                <w:bCs/>
                <w:color w:val="000000" w:themeColor="text1"/>
                <w:sz w:val="24"/>
                <w:szCs w:val="24"/>
              </w:rPr>
            </w:pPr>
            <w:r>
              <w:rPr>
                <w:rFonts w:eastAsia="宋体" w:cs="Times New Roman" w:hint="eastAsia"/>
                <w:sz w:val="24"/>
                <w:szCs w:val="32"/>
              </w:rPr>
              <w:t>运动心电具有交流滤波、基线漂移滤波、波形平滑滤波，肌电滤波功能</w:t>
            </w:r>
          </w:p>
        </w:tc>
      </w:tr>
      <w:tr w:rsidR="007A69E0" w14:paraId="46B08AF3" w14:textId="77777777" w:rsidTr="00354CBA">
        <w:trPr>
          <w:trHeight w:val="287"/>
        </w:trPr>
        <w:tc>
          <w:tcPr>
            <w:tcW w:w="462" w:type="pct"/>
          </w:tcPr>
          <w:p w14:paraId="609654EA" w14:textId="77777777" w:rsidR="007A69E0" w:rsidRDefault="000C343C">
            <w:pPr>
              <w:ind w:firstLineChars="100" w:firstLine="24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2.3</w:t>
            </w:r>
          </w:p>
        </w:tc>
        <w:tc>
          <w:tcPr>
            <w:tcW w:w="4538" w:type="pct"/>
            <w:gridSpan w:val="2"/>
          </w:tcPr>
          <w:p w14:paraId="3C1A3A3A" w14:textId="77777777" w:rsidR="007A69E0" w:rsidRDefault="000C343C">
            <w:pPr>
              <w:rPr>
                <w:rFonts w:asciiTheme="majorEastAsia" w:eastAsiaTheme="majorEastAsia" w:hAnsiTheme="majorEastAsia"/>
                <w:bCs/>
                <w:color w:val="000000" w:themeColor="text1"/>
                <w:sz w:val="24"/>
                <w:szCs w:val="24"/>
              </w:rPr>
            </w:pPr>
            <w:r>
              <w:rPr>
                <w:rFonts w:asciiTheme="majorEastAsia" w:eastAsiaTheme="majorEastAsia" w:hAnsiTheme="majorEastAsia" w:hint="eastAsia"/>
                <w:bCs/>
                <w:color w:val="000000" w:themeColor="text1"/>
                <w:sz w:val="24"/>
                <w:szCs w:val="24"/>
              </w:rPr>
              <w:t>运动心肺具备独立运动血压模块，可在患儿运动状态精准检测患者血压数据。</w:t>
            </w:r>
          </w:p>
        </w:tc>
      </w:tr>
      <w:tr w:rsidR="007A69E0" w14:paraId="17D31BCF" w14:textId="77777777" w:rsidTr="00354CBA">
        <w:trPr>
          <w:trHeight w:val="287"/>
        </w:trPr>
        <w:tc>
          <w:tcPr>
            <w:tcW w:w="462" w:type="pct"/>
          </w:tcPr>
          <w:p w14:paraId="54BC6E0E" w14:textId="77777777" w:rsidR="007A69E0" w:rsidRDefault="000C343C">
            <w:pPr>
              <w:ind w:firstLineChars="100" w:firstLine="24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2.4</w:t>
            </w:r>
          </w:p>
        </w:tc>
        <w:tc>
          <w:tcPr>
            <w:tcW w:w="4538" w:type="pct"/>
            <w:gridSpan w:val="2"/>
          </w:tcPr>
          <w:p w14:paraId="1E253A5A" w14:textId="77777777" w:rsidR="007A69E0" w:rsidRDefault="000C343C">
            <w:pPr>
              <w:rPr>
                <w:rFonts w:asciiTheme="majorEastAsia" w:eastAsiaTheme="majorEastAsia" w:hAnsiTheme="majorEastAsia"/>
                <w:bCs/>
                <w:color w:val="000000" w:themeColor="text1"/>
                <w:sz w:val="24"/>
                <w:szCs w:val="24"/>
              </w:rPr>
            </w:pPr>
            <w:r>
              <w:rPr>
                <w:rFonts w:ascii="宋体" w:eastAsia="宋体" w:hAnsi="宋体" w:cs="宋体" w:hint="eastAsia"/>
                <w:color w:val="000000" w:themeColor="text1"/>
                <w:sz w:val="24"/>
                <w:szCs w:val="24"/>
              </w:rPr>
              <w:t>心脏康复管理系统具备可无线对接运动心肺测试系统，六分钟步行试验测试系统，人体成分测试系统、无</w:t>
            </w:r>
            <w:proofErr w:type="gramStart"/>
            <w:r>
              <w:rPr>
                <w:rFonts w:ascii="宋体" w:eastAsia="宋体" w:hAnsi="宋体" w:cs="宋体" w:hint="eastAsia"/>
                <w:color w:val="000000" w:themeColor="text1"/>
                <w:sz w:val="24"/>
                <w:szCs w:val="24"/>
              </w:rPr>
              <w:t>创心排</w:t>
            </w:r>
            <w:proofErr w:type="gramEnd"/>
            <w:r>
              <w:rPr>
                <w:rFonts w:ascii="宋体" w:eastAsia="宋体" w:hAnsi="宋体" w:cs="宋体" w:hint="eastAsia"/>
                <w:color w:val="000000" w:themeColor="text1"/>
                <w:sz w:val="24"/>
                <w:szCs w:val="24"/>
              </w:rPr>
              <w:t>等评估设备，读取</w:t>
            </w:r>
            <w:r>
              <w:rPr>
                <w:rFonts w:cs="宋体"/>
                <w:color w:val="000000" w:themeColor="text1"/>
                <w:sz w:val="24"/>
                <w:szCs w:val="24"/>
              </w:rPr>
              <w:t>整合</w:t>
            </w:r>
            <w:r>
              <w:rPr>
                <w:rFonts w:ascii="宋体" w:eastAsia="宋体" w:hAnsi="宋体" w:cs="宋体" w:hint="eastAsia"/>
                <w:color w:val="000000" w:themeColor="text1"/>
                <w:sz w:val="24"/>
                <w:szCs w:val="24"/>
              </w:rPr>
              <w:t>患者的评估报告</w:t>
            </w:r>
            <w:r>
              <w:rPr>
                <w:rFonts w:cs="宋体"/>
                <w:color w:val="000000" w:themeColor="text1"/>
                <w:sz w:val="24"/>
                <w:szCs w:val="24"/>
              </w:rPr>
              <w:t>，系统在一个界面显示患者的所有评估报告和训练报告，可进行相应报告的查看</w:t>
            </w:r>
            <w:r>
              <w:rPr>
                <w:rFonts w:cs="宋体" w:hint="eastAsia"/>
                <w:color w:val="000000" w:themeColor="text1"/>
                <w:sz w:val="24"/>
                <w:szCs w:val="24"/>
              </w:rPr>
              <w:t>，</w:t>
            </w:r>
            <w:r>
              <w:rPr>
                <w:rFonts w:asciiTheme="majorEastAsia" w:eastAsiaTheme="majorEastAsia" w:hAnsiTheme="majorEastAsia" w:hint="eastAsia"/>
                <w:bCs/>
                <w:color w:val="000000" w:themeColor="text1"/>
                <w:sz w:val="24"/>
                <w:szCs w:val="24"/>
              </w:rPr>
              <w:t>系统可结构化处理运动心肺的数据，一键导出运动心肺数据用于科研。</w:t>
            </w:r>
          </w:p>
        </w:tc>
      </w:tr>
      <w:tr w:rsidR="007A69E0" w14:paraId="38BF3095" w14:textId="77777777" w:rsidTr="00354CBA">
        <w:trPr>
          <w:trHeight w:val="287"/>
        </w:trPr>
        <w:tc>
          <w:tcPr>
            <w:tcW w:w="462" w:type="pct"/>
          </w:tcPr>
          <w:p w14:paraId="12D85C30" w14:textId="77777777" w:rsidR="007A69E0" w:rsidRDefault="000C343C">
            <w:pPr>
              <w:ind w:firstLineChars="100" w:firstLine="24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2.5</w:t>
            </w:r>
          </w:p>
        </w:tc>
        <w:tc>
          <w:tcPr>
            <w:tcW w:w="4538" w:type="pct"/>
            <w:gridSpan w:val="2"/>
          </w:tcPr>
          <w:p w14:paraId="371F0D4D" w14:textId="77777777" w:rsidR="007A69E0" w:rsidRDefault="000C343C">
            <w:pPr>
              <w:rPr>
                <w:rFonts w:asciiTheme="majorEastAsia" w:eastAsiaTheme="majorEastAsia" w:hAnsiTheme="majorEastAsia"/>
                <w:bCs/>
                <w:color w:val="000000" w:themeColor="text1"/>
                <w:sz w:val="24"/>
                <w:szCs w:val="24"/>
              </w:rPr>
            </w:pPr>
            <w:r>
              <w:rPr>
                <w:rFonts w:ascii="宋体" w:eastAsia="宋体" w:hAnsi="宋体" w:cs="宋体" w:hint="eastAsia"/>
                <w:color w:val="000000" w:themeColor="text1"/>
                <w:sz w:val="24"/>
                <w:szCs w:val="24"/>
              </w:rPr>
              <w:t>心脏康复管理系统具备运动</w:t>
            </w:r>
            <w:r>
              <w:rPr>
                <w:rFonts w:cs="宋体"/>
                <w:color w:val="000000" w:themeColor="text1"/>
                <w:sz w:val="24"/>
                <w:szCs w:val="24"/>
              </w:rPr>
              <w:t>方案</w:t>
            </w:r>
            <w:r>
              <w:rPr>
                <w:rFonts w:cs="宋体" w:hint="eastAsia"/>
                <w:color w:val="000000" w:themeColor="text1"/>
                <w:sz w:val="24"/>
                <w:szCs w:val="24"/>
              </w:rPr>
              <w:t>自动生成功能</w:t>
            </w:r>
            <w:r>
              <w:rPr>
                <w:rFonts w:ascii="宋体" w:eastAsia="宋体" w:hAnsi="宋体" w:cs="宋体" w:hint="eastAsia"/>
                <w:color w:val="000000" w:themeColor="text1"/>
                <w:sz w:val="24"/>
                <w:szCs w:val="24"/>
              </w:rPr>
              <w:t>：运动心肺评估完后</w:t>
            </w:r>
            <w:r>
              <w:rPr>
                <w:rFonts w:cs="宋体"/>
                <w:color w:val="000000" w:themeColor="text1"/>
                <w:sz w:val="24"/>
                <w:szCs w:val="24"/>
              </w:rPr>
              <w:t>可根据评估的数据</w:t>
            </w:r>
            <w:r>
              <w:rPr>
                <w:rFonts w:ascii="宋体" w:eastAsia="宋体" w:hAnsi="宋体" w:cs="宋体" w:hint="eastAsia"/>
                <w:color w:val="000000" w:themeColor="text1"/>
                <w:sz w:val="24"/>
                <w:szCs w:val="24"/>
              </w:rPr>
              <w:t>提供</w:t>
            </w:r>
            <w:r>
              <w:rPr>
                <w:rFonts w:cs="宋体"/>
                <w:color w:val="000000" w:themeColor="text1"/>
                <w:sz w:val="24"/>
                <w:szCs w:val="24"/>
              </w:rPr>
              <w:t>恒定负荷方案，间歇负荷方案低中高强度的</w:t>
            </w:r>
            <w:r>
              <w:rPr>
                <w:rFonts w:cs="宋体"/>
                <w:color w:val="000000" w:themeColor="text1"/>
                <w:sz w:val="24"/>
                <w:szCs w:val="24"/>
              </w:rPr>
              <w:t>12</w:t>
            </w:r>
            <w:r>
              <w:rPr>
                <w:rFonts w:cs="宋体"/>
                <w:color w:val="000000" w:themeColor="text1"/>
                <w:sz w:val="24"/>
                <w:szCs w:val="24"/>
              </w:rPr>
              <w:t>次、</w:t>
            </w:r>
            <w:r>
              <w:rPr>
                <w:rFonts w:cs="宋体"/>
                <w:color w:val="000000" w:themeColor="text1"/>
                <w:sz w:val="24"/>
                <w:szCs w:val="24"/>
              </w:rPr>
              <w:t>24</w:t>
            </w:r>
            <w:r>
              <w:rPr>
                <w:rFonts w:cs="宋体"/>
                <w:color w:val="000000" w:themeColor="text1"/>
                <w:sz w:val="24"/>
                <w:szCs w:val="24"/>
              </w:rPr>
              <w:t>次、</w:t>
            </w:r>
            <w:r>
              <w:rPr>
                <w:rFonts w:cs="宋体"/>
                <w:color w:val="000000" w:themeColor="text1"/>
                <w:sz w:val="24"/>
                <w:szCs w:val="24"/>
              </w:rPr>
              <w:t>36</w:t>
            </w:r>
            <w:r>
              <w:rPr>
                <w:rFonts w:cs="宋体"/>
                <w:color w:val="000000" w:themeColor="text1"/>
                <w:sz w:val="24"/>
                <w:szCs w:val="24"/>
              </w:rPr>
              <w:t>次的训练方案</w:t>
            </w:r>
          </w:p>
        </w:tc>
      </w:tr>
      <w:tr w:rsidR="007A69E0" w14:paraId="5AB278B8" w14:textId="77777777" w:rsidTr="00354CBA">
        <w:trPr>
          <w:trHeight w:val="287"/>
        </w:trPr>
        <w:tc>
          <w:tcPr>
            <w:tcW w:w="462" w:type="pct"/>
          </w:tcPr>
          <w:p w14:paraId="034CCBF9" w14:textId="77777777" w:rsidR="007A69E0" w:rsidRDefault="000C343C">
            <w:pPr>
              <w:ind w:firstLineChars="100" w:firstLine="24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2.6</w:t>
            </w:r>
          </w:p>
        </w:tc>
        <w:tc>
          <w:tcPr>
            <w:tcW w:w="4538" w:type="pct"/>
            <w:gridSpan w:val="2"/>
          </w:tcPr>
          <w:p w14:paraId="43CC8090" w14:textId="77777777" w:rsidR="007A69E0" w:rsidRDefault="000C343C">
            <w:pPr>
              <w:rPr>
                <w:rFonts w:asciiTheme="majorEastAsia" w:eastAsiaTheme="majorEastAsia" w:hAnsiTheme="majorEastAsia"/>
                <w:bCs/>
                <w:color w:val="000000" w:themeColor="text1"/>
                <w:sz w:val="24"/>
                <w:szCs w:val="24"/>
              </w:rPr>
            </w:pPr>
            <w:r>
              <w:rPr>
                <w:rFonts w:asciiTheme="majorEastAsia" w:eastAsiaTheme="majorEastAsia" w:hAnsiTheme="majorEastAsia" w:hint="eastAsia"/>
                <w:bCs/>
                <w:color w:val="000000" w:themeColor="text1"/>
                <w:sz w:val="24"/>
                <w:szCs w:val="24"/>
              </w:rPr>
              <w:t>设备配备儿童功率自行车，适配儿童运动强度。功率自行车高度可手动调节，功率自行车自带不少于</w:t>
            </w:r>
            <w:r>
              <w:rPr>
                <w:rFonts w:asciiTheme="majorEastAsia" w:eastAsiaTheme="majorEastAsia" w:hAnsiTheme="majorEastAsia" w:hint="eastAsia"/>
                <w:bCs/>
                <w:color w:val="000000" w:themeColor="text1"/>
                <w:sz w:val="24"/>
                <w:szCs w:val="24"/>
              </w:rPr>
              <w:t>4</w:t>
            </w:r>
            <w:r>
              <w:rPr>
                <w:rFonts w:asciiTheme="majorEastAsia" w:eastAsiaTheme="majorEastAsia" w:hAnsiTheme="majorEastAsia" w:hint="eastAsia"/>
                <w:bCs/>
                <w:color w:val="000000" w:themeColor="text1"/>
                <w:sz w:val="24"/>
                <w:szCs w:val="24"/>
              </w:rPr>
              <w:t>种固定运动负荷测试方案。不小于</w:t>
            </w:r>
            <w:r>
              <w:rPr>
                <w:rFonts w:asciiTheme="majorEastAsia" w:eastAsiaTheme="majorEastAsia" w:hAnsiTheme="majorEastAsia" w:hint="eastAsia"/>
                <w:bCs/>
                <w:color w:val="000000" w:themeColor="text1"/>
                <w:sz w:val="24"/>
                <w:szCs w:val="24"/>
              </w:rPr>
              <w:t>4</w:t>
            </w:r>
            <w:r>
              <w:rPr>
                <w:rFonts w:asciiTheme="majorEastAsia" w:eastAsiaTheme="majorEastAsia" w:hAnsiTheme="majorEastAsia" w:hint="eastAsia"/>
                <w:bCs/>
                <w:color w:val="000000" w:themeColor="text1"/>
                <w:sz w:val="24"/>
                <w:szCs w:val="24"/>
              </w:rPr>
              <w:t>种用户可编辑运动负荷测试方案，用户可手动控制负荷模式；</w:t>
            </w:r>
          </w:p>
        </w:tc>
      </w:tr>
      <w:tr w:rsidR="007A69E0" w14:paraId="7E8D17C6" w14:textId="77777777" w:rsidTr="00354CBA">
        <w:trPr>
          <w:trHeight w:val="287"/>
        </w:trPr>
        <w:tc>
          <w:tcPr>
            <w:tcW w:w="462" w:type="pct"/>
          </w:tcPr>
          <w:p w14:paraId="061EB4F0" w14:textId="77777777" w:rsidR="007A69E0" w:rsidRDefault="000C343C">
            <w:pPr>
              <w:ind w:firstLineChars="100" w:firstLine="24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2.7</w:t>
            </w:r>
          </w:p>
        </w:tc>
        <w:tc>
          <w:tcPr>
            <w:tcW w:w="4538" w:type="pct"/>
            <w:gridSpan w:val="2"/>
          </w:tcPr>
          <w:p w14:paraId="7E54EB38" w14:textId="77777777" w:rsidR="007A69E0" w:rsidRDefault="000C343C">
            <w:pPr>
              <w:rPr>
                <w:rFonts w:asciiTheme="majorEastAsia" w:eastAsiaTheme="majorEastAsia" w:hAnsiTheme="majorEastAsia"/>
                <w:bCs/>
                <w:color w:val="000000" w:themeColor="text1"/>
                <w:sz w:val="24"/>
                <w:szCs w:val="24"/>
              </w:rPr>
            </w:pPr>
            <w:r>
              <w:rPr>
                <w:rFonts w:asciiTheme="majorEastAsia" w:eastAsiaTheme="majorEastAsia" w:hAnsiTheme="majorEastAsia" w:hint="eastAsia"/>
                <w:bCs/>
                <w:color w:val="000000" w:themeColor="text1"/>
                <w:sz w:val="24"/>
                <w:szCs w:val="24"/>
              </w:rPr>
              <w:t>患儿康复训练过程中</w:t>
            </w:r>
            <w:r>
              <w:rPr>
                <w:rFonts w:ascii="宋体" w:eastAsia="宋体" w:hAnsi="宋体" w:cs="宋体" w:hint="eastAsia"/>
                <w:color w:val="000000" w:themeColor="text1"/>
                <w:sz w:val="24"/>
                <w:szCs w:val="24"/>
              </w:rPr>
              <w:t>，保证心电、心率、血氧数据与训练轨迹同屏显示</w:t>
            </w:r>
            <w:r>
              <w:rPr>
                <w:rFonts w:asciiTheme="majorEastAsia" w:eastAsiaTheme="majorEastAsia" w:hAnsiTheme="majorEastAsia" w:hint="eastAsia"/>
                <w:bCs/>
                <w:color w:val="000000" w:themeColor="text1"/>
                <w:sz w:val="24"/>
                <w:szCs w:val="24"/>
              </w:rPr>
              <w:t>；</w:t>
            </w:r>
            <w:r>
              <w:rPr>
                <w:rFonts w:asciiTheme="majorEastAsia" w:eastAsiaTheme="majorEastAsia" w:hAnsiTheme="majorEastAsia"/>
                <w:bCs/>
                <w:color w:val="000000" w:themeColor="text1"/>
                <w:sz w:val="24"/>
                <w:szCs w:val="24"/>
              </w:rPr>
              <w:t xml:space="preserve"> </w:t>
            </w:r>
          </w:p>
        </w:tc>
      </w:tr>
      <w:tr w:rsidR="007A69E0" w14:paraId="4A72B8F1" w14:textId="77777777" w:rsidTr="00354CBA">
        <w:trPr>
          <w:trHeight w:val="287"/>
        </w:trPr>
        <w:tc>
          <w:tcPr>
            <w:tcW w:w="462" w:type="pct"/>
          </w:tcPr>
          <w:p w14:paraId="1814243E" w14:textId="77777777" w:rsidR="007A69E0" w:rsidRDefault="000C343C">
            <w:pPr>
              <w:ind w:firstLineChars="100" w:firstLine="24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2.8</w:t>
            </w:r>
          </w:p>
        </w:tc>
        <w:tc>
          <w:tcPr>
            <w:tcW w:w="4538" w:type="pct"/>
            <w:gridSpan w:val="2"/>
          </w:tcPr>
          <w:p w14:paraId="5249CBEA" w14:textId="77777777" w:rsidR="007A69E0" w:rsidRDefault="000C343C">
            <w:pPr>
              <w:rPr>
                <w:rFonts w:asciiTheme="majorEastAsia" w:eastAsiaTheme="majorEastAsia" w:hAnsiTheme="majorEastAsia"/>
                <w:bCs/>
                <w:color w:val="000000" w:themeColor="text1"/>
                <w:sz w:val="24"/>
                <w:szCs w:val="24"/>
              </w:rPr>
            </w:pPr>
            <w:r>
              <w:rPr>
                <w:rFonts w:ascii="宋体" w:eastAsia="宋体" w:hAnsi="宋体" w:cs="宋体" w:hint="eastAsia"/>
                <w:color w:val="000000" w:themeColor="text1"/>
                <w:sz w:val="24"/>
                <w:szCs w:val="24"/>
              </w:rPr>
              <w:t>患儿训练过程中有患者伯格运动感觉量表（</w:t>
            </w:r>
            <w:r>
              <w:rPr>
                <w:rFonts w:ascii="宋体" w:eastAsia="宋体" w:hAnsi="宋体" w:cs="宋体" w:hint="eastAsia"/>
                <w:color w:val="000000" w:themeColor="text1"/>
                <w:sz w:val="24"/>
                <w:szCs w:val="24"/>
              </w:rPr>
              <w:t>RPE</w:t>
            </w:r>
            <w:r>
              <w:rPr>
                <w:rFonts w:ascii="宋体" w:eastAsia="宋体" w:hAnsi="宋体" w:cs="宋体" w:hint="eastAsia"/>
                <w:color w:val="000000" w:themeColor="text1"/>
                <w:sz w:val="24"/>
                <w:szCs w:val="24"/>
              </w:rPr>
              <w:t>）询问和纪录，如果患者</w:t>
            </w:r>
            <w:r>
              <w:rPr>
                <w:rFonts w:ascii="宋体" w:eastAsia="宋体" w:hAnsi="宋体" w:cs="宋体" w:hint="eastAsia"/>
                <w:color w:val="000000" w:themeColor="text1"/>
                <w:sz w:val="24"/>
                <w:szCs w:val="24"/>
              </w:rPr>
              <w:t>RPE</w:t>
            </w:r>
            <w:r>
              <w:rPr>
                <w:rFonts w:ascii="宋体" w:eastAsia="宋体" w:hAnsi="宋体" w:cs="宋体" w:hint="eastAsia"/>
                <w:color w:val="000000" w:themeColor="text1"/>
                <w:sz w:val="24"/>
                <w:szCs w:val="24"/>
              </w:rPr>
              <w:t>大于</w:t>
            </w:r>
            <w:r>
              <w:rPr>
                <w:rFonts w:ascii="宋体" w:eastAsia="宋体" w:hAnsi="宋体" w:cs="宋体" w:hint="eastAsia"/>
                <w:color w:val="000000" w:themeColor="text1"/>
                <w:sz w:val="24"/>
                <w:szCs w:val="24"/>
              </w:rPr>
              <w:t>16</w:t>
            </w:r>
            <w:r>
              <w:rPr>
                <w:rFonts w:ascii="宋体" w:eastAsia="宋体" w:hAnsi="宋体" w:cs="宋体" w:hint="eastAsia"/>
                <w:color w:val="000000" w:themeColor="text1"/>
                <w:sz w:val="24"/>
                <w:szCs w:val="24"/>
              </w:rPr>
              <w:t>，患者的训练负荷会自动降低；</w:t>
            </w:r>
          </w:p>
        </w:tc>
      </w:tr>
      <w:tr w:rsidR="007A69E0" w14:paraId="3C7BBB98" w14:textId="77777777" w:rsidTr="00354CBA">
        <w:trPr>
          <w:trHeight w:val="287"/>
        </w:trPr>
        <w:tc>
          <w:tcPr>
            <w:tcW w:w="462" w:type="pct"/>
          </w:tcPr>
          <w:p w14:paraId="2EB82629" w14:textId="77777777" w:rsidR="007A69E0" w:rsidRDefault="000C343C">
            <w:pPr>
              <w:ind w:firstLineChars="100" w:firstLine="24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2.9</w:t>
            </w:r>
          </w:p>
        </w:tc>
        <w:tc>
          <w:tcPr>
            <w:tcW w:w="4538" w:type="pct"/>
            <w:gridSpan w:val="2"/>
            <w:vAlign w:val="center"/>
          </w:tcPr>
          <w:p w14:paraId="699CB940" w14:textId="77777777" w:rsidR="007A69E0" w:rsidRDefault="000C343C">
            <w:pPr>
              <w:rPr>
                <w:rFonts w:asciiTheme="majorEastAsia" w:eastAsiaTheme="majorEastAsia" w:hAnsiTheme="majorEastAsia"/>
                <w:bCs/>
                <w:color w:val="000000" w:themeColor="text1"/>
                <w:sz w:val="24"/>
                <w:szCs w:val="24"/>
              </w:rPr>
            </w:pPr>
            <w:r>
              <w:rPr>
                <w:rFonts w:asciiTheme="majorEastAsia" w:eastAsiaTheme="majorEastAsia" w:hAnsiTheme="majorEastAsia" w:hint="eastAsia"/>
                <w:bCs/>
                <w:color w:val="000000" w:themeColor="text1"/>
                <w:sz w:val="24"/>
                <w:szCs w:val="24"/>
              </w:rPr>
              <w:t>设备具备心脏康复管理系统及训练系统，该系统可结构化处理运动心肺的数据，一键导出运动心肺数据用于科研，自动出据</w:t>
            </w:r>
            <w:r>
              <w:rPr>
                <w:rFonts w:asciiTheme="majorEastAsia" w:eastAsiaTheme="majorEastAsia" w:hAnsiTheme="majorEastAsia" w:hint="eastAsia"/>
                <w:bCs/>
                <w:color w:val="000000" w:themeColor="text1"/>
                <w:sz w:val="24"/>
                <w:szCs w:val="24"/>
              </w:rPr>
              <w:t>12-36</w:t>
            </w:r>
            <w:r>
              <w:rPr>
                <w:rFonts w:asciiTheme="majorEastAsia" w:eastAsiaTheme="majorEastAsia" w:hAnsiTheme="majorEastAsia" w:hint="eastAsia"/>
                <w:bCs/>
                <w:color w:val="000000" w:themeColor="text1"/>
                <w:sz w:val="24"/>
                <w:szCs w:val="24"/>
              </w:rPr>
              <w:t>次运动处方，心脏康复管理系统具备二类医疗器械注册证</w:t>
            </w:r>
          </w:p>
        </w:tc>
      </w:tr>
      <w:tr w:rsidR="007A69E0" w14:paraId="56787521" w14:textId="77777777" w:rsidTr="00354CBA">
        <w:trPr>
          <w:trHeight w:val="287"/>
        </w:trPr>
        <w:tc>
          <w:tcPr>
            <w:tcW w:w="462" w:type="pct"/>
          </w:tcPr>
          <w:p w14:paraId="4FAE30B3" w14:textId="77777777" w:rsidR="007A69E0" w:rsidRDefault="000C343C">
            <w:pPr>
              <w:ind w:firstLineChars="100" w:firstLine="24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2.10</w:t>
            </w:r>
          </w:p>
        </w:tc>
        <w:tc>
          <w:tcPr>
            <w:tcW w:w="4538" w:type="pct"/>
            <w:gridSpan w:val="2"/>
            <w:vAlign w:val="center"/>
          </w:tcPr>
          <w:p w14:paraId="688F2482" w14:textId="77777777" w:rsidR="007A69E0" w:rsidRDefault="000C343C">
            <w:pPr>
              <w:rPr>
                <w:rFonts w:asciiTheme="majorEastAsia" w:eastAsiaTheme="majorEastAsia" w:hAnsiTheme="majorEastAsia"/>
                <w:bCs/>
                <w:color w:val="000000" w:themeColor="text1"/>
                <w:sz w:val="24"/>
                <w:szCs w:val="24"/>
              </w:rPr>
            </w:pPr>
            <w:r>
              <w:rPr>
                <w:rFonts w:asciiTheme="majorEastAsia" w:eastAsiaTheme="majorEastAsia" w:hAnsiTheme="majorEastAsia" w:hint="eastAsia"/>
                <w:bCs/>
                <w:color w:val="000000" w:themeColor="text1"/>
                <w:sz w:val="24"/>
                <w:szCs w:val="24"/>
              </w:rPr>
              <w:t>设备配备信息化接口。设备免费开放端口，可与医院信息化系统对接，连接后支持</w:t>
            </w:r>
            <w:proofErr w:type="gramStart"/>
            <w:r>
              <w:rPr>
                <w:rFonts w:asciiTheme="majorEastAsia" w:eastAsiaTheme="majorEastAsia" w:hAnsiTheme="majorEastAsia" w:hint="eastAsia"/>
                <w:bCs/>
                <w:color w:val="000000" w:themeColor="text1"/>
                <w:sz w:val="24"/>
                <w:szCs w:val="24"/>
              </w:rPr>
              <w:t>扫码枪扫码</w:t>
            </w:r>
            <w:proofErr w:type="gramEnd"/>
            <w:r>
              <w:rPr>
                <w:rFonts w:asciiTheme="majorEastAsia" w:eastAsiaTheme="majorEastAsia" w:hAnsiTheme="majorEastAsia" w:hint="eastAsia"/>
                <w:bCs/>
                <w:color w:val="000000" w:themeColor="text1"/>
                <w:sz w:val="24"/>
                <w:szCs w:val="24"/>
              </w:rPr>
              <w:t>自动输入病人信息资料功能；</w:t>
            </w:r>
          </w:p>
        </w:tc>
      </w:tr>
      <w:tr w:rsidR="007A69E0" w14:paraId="6D9D0E30" w14:textId="77777777" w:rsidTr="00354CBA">
        <w:trPr>
          <w:trHeight w:val="287"/>
        </w:trPr>
        <w:tc>
          <w:tcPr>
            <w:tcW w:w="462" w:type="pct"/>
          </w:tcPr>
          <w:p w14:paraId="4FF3356E" w14:textId="77777777" w:rsidR="007A69E0" w:rsidRDefault="000C343C">
            <w:pPr>
              <w:ind w:firstLineChars="100" w:firstLine="241"/>
              <w:rPr>
                <w:rFonts w:asciiTheme="majorEastAsia" w:eastAsiaTheme="majorEastAsia" w:hAnsiTheme="majorEastAsia"/>
                <w:b/>
                <w:color w:val="000000" w:themeColor="text1"/>
                <w:sz w:val="24"/>
                <w:szCs w:val="24"/>
              </w:rPr>
            </w:pPr>
            <w:r>
              <w:rPr>
                <w:rFonts w:asciiTheme="majorEastAsia" w:eastAsiaTheme="majorEastAsia" w:hAnsiTheme="majorEastAsia" w:hint="eastAsia"/>
                <w:b/>
                <w:color w:val="000000" w:themeColor="text1"/>
                <w:sz w:val="24"/>
                <w:szCs w:val="24"/>
              </w:rPr>
              <w:t>三</w:t>
            </w:r>
          </w:p>
        </w:tc>
        <w:tc>
          <w:tcPr>
            <w:tcW w:w="4538" w:type="pct"/>
            <w:gridSpan w:val="2"/>
          </w:tcPr>
          <w:p w14:paraId="0D8894C6" w14:textId="77777777" w:rsidR="007A69E0" w:rsidRDefault="000C343C">
            <w:pPr>
              <w:jc w:val="center"/>
              <w:rPr>
                <w:rFonts w:asciiTheme="majorEastAsia" w:eastAsiaTheme="majorEastAsia" w:hAnsiTheme="majorEastAsia"/>
                <w:b/>
                <w:color w:val="000000" w:themeColor="text1"/>
                <w:sz w:val="24"/>
                <w:szCs w:val="24"/>
              </w:rPr>
            </w:pPr>
            <w:r>
              <w:rPr>
                <w:rFonts w:asciiTheme="majorEastAsia" w:eastAsiaTheme="majorEastAsia" w:hAnsiTheme="majorEastAsia" w:hint="eastAsia"/>
                <w:b/>
                <w:color w:val="000000" w:themeColor="text1"/>
                <w:sz w:val="24"/>
                <w:szCs w:val="24"/>
              </w:rPr>
              <w:t>主要配置及附件（每台）</w:t>
            </w:r>
          </w:p>
        </w:tc>
      </w:tr>
      <w:tr w:rsidR="007A69E0" w14:paraId="7FCCEA48" w14:textId="77777777" w:rsidTr="00354CBA">
        <w:trPr>
          <w:trHeight w:val="308"/>
        </w:trPr>
        <w:tc>
          <w:tcPr>
            <w:tcW w:w="462" w:type="pct"/>
          </w:tcPr>
          <w:p w14:paraId="08730997" w14:textId="77777777" w:rsidR="007A69E0" w:rsidRDefault="000C343C">
            <w:pPr>
              <w:ind w:firstLineChars="100" w:firstLine="240"/>
              <w:rPr>
                <w:rFonts w:asciiTheme="majorEastAsia" w:eastAsiaTheme="majorEastAsia" w:hAnsiTheme="majorEastAsia"/>
                <w:bCs/>
                <w:color w:val="000000" w:themeColor="text1"/>
                <w:sz w:val="24"/>
                <w:szCs w:val="24"/>
              </w:rPr>
            </w:pPr>
            <w:r>
              <w:rPr>
                <w:rFonts w:asciiTheme="majorEastAsia" w:eastAsiaTheme="majorEastAsia" w:hAnsiTheme="majorEastAsia" w:hint="eastAsia"/>
                <w:bCs/>
                <w:color w:val="000000" w:themeColor="text1"/>
                <w:sz w:val="24"/>
                <w:szCs w:val="24"/>
              </w:rPr>
              <w:t>3.1</w:t>
            </w:r>
          </w:p>
        </w:tc>
        <w:tc>
          <w:tcPr>
            <w:tcW w:w="4538" w:type="pct"/>
            <w:gridSpan w:val="2"/>
          </w:tcPr>
          <w:p w14:paraId="12F10FAB" w14:textId="77777777" w:rsidR="007A69E0" w:rsidRDefault="000C343C">
            <w:pPr>
              <w:rPr>
                <w:rFonts w:asciiTheme="majorEastAsia" w:eastAsiaTheme="majorEastAsia" w:hAnsiTheme="majorEastAsia"/>
                <w:bCs/>
                <w:color w:val="000000" w:themeColor="text1"/>
                <w:sz w:val="24"/>
                <w:szCs w:val="24"/>
              </w:rPr>
            </w:pPr>
            <w:r>
              <w:rPr>
                <w:rFonts w:asciiTheme="majorEastAsia" w:eastAsiaTheme="majorEastAsia" w:hAnsiTheme="majorEastAsia" w:hint="eastAsia"/>
                <w:bCs/>
                <w:color w:val="000000" w:themeColor="text1"/>
                <w:sz w:val="24"/>
                <w:szCs w:val="24"/>
              </w:rPr>
              <w:t>主机（含多种气体分析器）</w:t>
            </w:r>
            <w:r>
              <w:rPr>
                <w:rFonts w:asciiTheme="majorEastAsia" w:eastAsiaTheme="majorEastAsia" w:hAnsiTheme="majorEastAsia" w:hint="eastAsia"/>
                <w:bCs/>
                <w:color w:val="000000" w:themeColor="text1"/>
                <w:sz w:val="24"/>
                <w:szCs w:val="24"/>
              </w:rPr>
              <w:t>1</w:t>
            </w:r>
            <w:r>
              <w:rPr>
                <w:rFonts w:asciiTheme="majorEastAsia" w:eastAsiaTheme="majorEastAsia" w:hAnsiTheme="majorEastAsia" w:hint="eastAsia"/>
                <w:bCs/>
                <w:color w:val="000000" w:themeColor="text1"/>
                <w:sz w:val="24"/>
                <w:szCs w:val="24"/>
              </w:rPr>
              <w:t>台、心肺功能测试分析软件、环境传感器</w:t>
            </w:r>
            <w:r>
              <w:rPr>
                <w:rFonts w:asciiTheme="majorEastAsia" w:eastAsiaTheme="majorEastAsia" w:hAnsiTheme="majorEastAsia" w:hint="eastAsia"/>
                <w:bCs/>
                <w:color w:val="000000" w:themeColor="text1"/>
                <w:sz w:val="24"/>
                <w:szCs w:val="24"/>
              </w:rPr>
              <w:t>1</w:t>
            </w:r>
            <w:r>
              <w:rPr>
                <w:rFonts w:asciiTheme="majorEastAsia" w:eastAsiaTheme="majorEastAsia" w:hAnsiTheme="majorEastAsia" w:hint="eastAsia"/>
                <w:bCs/>
                <w:color w:val="000000" w:themeColor="text1"/>
                <w:sz w:val="24"/>
                <w:szCs w:val="24"/>
              </w:rPr>
              <w:t>套、流量传感器</w:t>
            </w:r>
            <w:r>
              <w:rPr>
                <w:rFonts w:asciiTheme="majorEastAsia" w:eastAsiaTheme="majorEastAsia" w:hAnsiTheme="majorEastAsia" w:hint="eastAsia"/>
                <w:bCs/>
                <w:color w:val="000000" w:themeColor="text1"/>
                <w:sz w:val="24"/>
                <w:szCs w:val="24"/>
              </w:rPr>
              <w:t>1</w:t>
            </w:r>
            <w:r>
              <w:rPr>
                <w:rFonts w:asciiTheme="majorEastAsia" w:eastAsiaTheme="majorEastAsia" w:hAnsiTheme="majorEastAsia" w:hint="eastAsia"/>
                <w:bCs/>
                <w:color w:val="000000" w:themeColor="text1"/>
                <w:sz w:val="24"/>
                <w:szCs w:val="24"/>
              </w:rPr>
              <w:t>套、采样干燥过滤管</w:t>
            </w:r>
            <w:r>
              <w:rPr>
                <w:rFonts w:asciiTheme="majorEastAsia" w:eastAsiaTheme="majorEastAsia" w:hAnsiTheme="majorEastAsia" w:hint="eastAsia"/>
                <w:bCs/>
                <w:color w:val="000000" w:themeColor="text1"/>
                <w:sz w:val="24"/>
                <w:szCs w:val="24"/>
              </w:rPr>
              <w:t>2</w:t>
            </w:r>
            <w:r>
              <w:rPr>
                <w:rFonts w:asciiTheme="majorEastAsia" w:eastAsiaTheme="majorEastAsia" w:hAnsiTheme="majorEastAsia" w:hint="eastAsia"/>
                <w:bCs/>
                <w:color w:val="000000" w:themeColor="text1"/>
                <w:sz w:val="24"/>
                <w:szCs w:val="24"/>
              </w:rPr>
              <w:t>根、硅胶面罩</w:t>
            </w:r>
            <w:r>
              <w:rPr>
                <w:rFonts w:asciiTheme="majorEastAsia" w:eastAsiaTheme="majorEastAsia" w:hAnsiTheme="majorEastAsia" w:hint="eastAsia"/>
                <w:bCs/>
                <w:color w:val="000000" w:themeColor="text1"/>
                <w:sz w:val="24"/>
                <w:szCs w:val="24"/>
              </w:rPr>
              <w:t>10</w:t>
            </w:r>
            <w:r>
              <w:rPr>
                <w:rFonts w:asciiTheme="majorEastAsia" w:eastAsiaTheme="majorEastAsia" w:hAnsiTheme="majorEastAsia" w:hint="eastAsia"/>
                <w:bCs/>
                <w:color w:val="000000" w:themeColor="text1"/>
                <w:sz w:val="24"/>
                <w:szCs w:val="24"/>
              </w:rPr>
              <w:t>个（适配儿童）、移动台车</w:t>
            </w:r>
            <w:r>
              <w:rPr>
                <w:rFonts w:asciiTheme="majorEastAsia" w:eastAsiaTheme="majorEastAsia" w:hAnsiTheme="majorEastAsia" w:hint="eastAsia"/>
                <w:bCs/>
                <w:color w:val="000000" w:themeColor="text1"/>
                <w:sz w:val="24"/>
                <w:szCs w:val="24"/>
              </w:rPr>
              <w:t>1</w:t>
            </w:r>
            <w:r>
              <w:rPr>
                <w:rFonts w:asciiTheme="majorEastAsia" w:eastAsiaTheme="majorEastAsia" w:hAnsiTheme="majorEastAsia" w:hint="eastAsia"/>
                <w:bCs/>
                <w:color w:val="000000" w:themeColor="text1"/>
                <w:sz w:val="24"/>
                <w:szCs w:val="24"/>
              </w:rPr>
              <w:t>辆、定标桶</w:t>
            </w:r>
            <w:r>
              <w:rPr>
                <w:rFonts w:asciiTheme="majorEastAsia" w:eastAsiaTheme="majorEastAsia" w:hAnsiTheme="majorEastAsia" w:hint="eastAsia"/>
                <w:bCs/>
                <w:color w:val="000000" w:themeColor="text1"/>
                <w:sz w:val="24"/>
                <w:szCs w:val="24"/>
              </w:rPr>
              <w:t>1</w:t>
            </w:r>
            <w:r>
              <w:rPr>
                <w:rFonts w:asciiTheme="majorEastAsia" w:eastAsiaTheme="majorEastAsia" w:hAnsiTheme="majorEastAsia" w:hint="eastAsia"/>
                <w:bCs/>
                <w:color w:val="000000" w:themeColor="text1"/>
                <w:sz w:val="24"/>
                <w:szCs w:val="24"/>
              </w:rPr>
              <w:t>个、双屏显示器专用计算机</w:t>
            </w:r>
            <w:r>
              <w:rPr>
                <w:rFonts w:asciiTheme="majorEastAsia" w:eastAsiaTheme="majorEastAsia" w:hAnsiTheme="majorEastAsia" w:hint="eastAsia"/>
                <w:bCs/>
                <w:color w:val="000000" w:themeColor="text1"/>
                <w:sz w:val="24"/>
                <w:szCs w:val="24"/>
              </w:rPr>
              <w:t>1</w:t>
            </w:r>
            <w:r>
              <w:rPr>
                <w:rFonts w:asciiTheme="majorEastAsia" w:eastAsiaTheme="majorEastAsia" w:hAnsiTheme="majorEastAsia" w:hint="eastAsia"/>
                <w:bCs/>
                <w:color w:val="000000" w:themeColor="text1"/>
                <w:sz w:val="24"/>
                <w:szCs w:val="24"/>
              </w:rPr>
              <w:t>套、彩色喷墨打印机</w:t>
            </w:r>
            <w:r>
              <w:rPr>
                <w:rFonts w:asciiTheme="majorEastAsia" w:eastAsiaTheme="majorEastAsia" w:hAnsiTheme="majorEastAsia" w:hint="eastAsia"/>
                <w:bCs/>
                <w:color w:val="000000" w:themeColor="text1"/>
                <w:sz w:val="24"/>
                <w:szCs w:val="24"/>
              </w:rPr>
              <w:t>1</w:t>
            </w:r>
            <w:r>
              <w:rPr>
                <w:rFonts w:asciiTheme="majorEastAsia" w:eastAsiaTheme="majorEastAsia" w:hAnsiTheme="majorEastAsia" w:hint="eastAsia"/>
                <w:bCs/>
                <w:color w:val="000000" w:themeColor="text1"/>
                <w:sz w:val="24"/>
                <w:szCs w:val="24"/>
              </w:rPr>
              <w:t>台、运动定标气体</w:t>
            </w:r>
            <w:r>
              <w:rPr>
                <w:rFonts w:asciiTheme="majorEastAsia" w:eastAsiaTheme="majorEastAsia" w:hAnsiTheme="majorEastAsia" w:hint="eastAsia"/>
                <w:bCs/>
                <w:color w:val="000000" w:themeColor="text1"/>
                <w:sz w:val="24"/>
                <w:szCs w:val="24"/>
              </w:rPr>
              <w:t>1</w:t>
            </w:r>
            <w:r>
              <w:rPr>
                <w:rFonts w:asciiTheme="majorEastAsia" w:eastAsiaTheme="majorEastAsia" w:hAnsiTheme="majorEastAsia" w:hint="eastAsia"/>
                <w:bCs/>
                <w:color w:val="000000" w:themeColor="text1"/>
                <w:sz w:val="24"/>
                <w:szCs w:val="24"/>
              </w:rPr>
              <w:t>瓶、</w:t>
            </w:r>
            <w:r>
              <w:rPr>
                <w:rFonts w:asciiTheme="majorEastAsia" w:eastAsiaTheme="majorEastAsia" w:hAnsiTheme="majorEastAsia" w:hint="eastAsia"/>
                <w:bCs/>
                <w:color w:val="000000" w:themeColor="text1"/>
                <w:sz w:val="24"/>
                <w:szCs w:val="24"/>
              </w:rPr>
              <w:t>12</w:t>
            </w:r>
            <w:proofErr w:type="gramStart"/>
            <w:r>
              <w:rPr>
                <w:rFonts w:asciiTheme="majorEastAsia" w:eastAsiaTheme="majorEastAsia" w:hAnsiTheme="majorEastAsia" w:hint="eastAsia"/>
                <w:bCs/>
                <w:color w:val="000000" w:themeColor="text1"/>
                <w:sz w:val="24"/>
                <w:szCs w:val="24"/>
              </w:rPr>
              <w:t>导运动</w:t>
            </w:r>
            <w:proofErr w:type="gramEnd"/>
            <w:r>
              <w:rPr>
                <w:rFonts w:asciiTheme="majorEastAsia" w:eastAsiaTheme="majorEastAsia" w:hAnsiTheme="majorEastAsia" w:hint="eastAsia"/>
                <w:bCs/>
                <w:color w:val="000000" w:themeColor="text1"/>
                <w:sz w:val="24"/>
                <w:szCs w:val="24"/>
              </w:rPr>
              <w:t>心电附件</w:t>
            </w:r>
            <w:r>
              <w:rPr>
                <w:rFonts w:asciiTheme="majorEastAsia" w:eastAsiaTheme="majorEastAsia" w:hAnsiTheme="majorEastAsia" w:hint="eastAsia"/>
                <w:bCs/>
                <w:color w:val="000000" w:themeColor="text1"/>
                <w:sz w:val="24"/>
                <w:szCs w:val="24"/>
              </w:rPr>
              <w:t>1</w:t>
            </w:r>
            <w:r>
              <w:rPr>
                <w:rFonts w:asciiTheme="majorEastAsia" w:eastAsiaTheme="majorEastAsia" w:hAnsiTheme="majorEastAsia" w:hint="eastAsia"/>
                <w:bCs/>
                <w:color w:val="000000" w:themeColor="text1"/>
                <w:sz w:val="24"/>
                <w:szCs w:val="24"/>
              </w:rPr>
              <w:t>套、独立运动血压</w:t>
            </w:r>
            <w:r>
              <w:rPr>
                <w:rFonts w:asciiTheme="majorEastAsia" w:eastAsiaTheme="majorEastAsia" w:hAnsiTheme="majorEastAsia" w:hint="eastAsia"/>
                <w:bCs/>
                <w:color w:val="000000" w:themeColor="text1"/>
                <w:sz w:val="24"/>
                <w:szCs w:val="24"/>
              </w:rPr>
              <w:t>1</w:t>
            </w:r>
            <w:r>
              <w:rPr>
                <w:rFonts w:asciiTheme="majorEastAsia" w:eastAsiaTheme="majorEastAsia" w:hAnsiTheme="majorEastAsia" w:hint="eastAsia"/>
                <w:bCs/>
                <w:color w:val="000000" w:themeColor="text1"/>
                <w:sz w:val="24"/>
                <w:szCs w:val="24"/>
              </w:rPr>
              <w:t>套、儿童功率单车</w:t>
            </w:r>
            <w:r>
              <w:rPr>
                <w:rFonts w:asciiTheme="majorEastAsia" w:eastAsiaTheme="majorEastAsia" w:hAnsiTheme="majorEastAsia" w:hint="eastAsia"/>
                <w:bCs/>
                <w:color w:val="000000" w:themeColor="text1"/>
                <w:sz w:val="24"/>
                <w:szCs w:val="24"/>
              </w:rPr>
              <w:t>1</w:t>
            </w:r>
            <w:r>
              <w:rPr>
                <w:rFonts w:asciiTheme="majorEastAsia" w:eastAsiaTheme="majorEastAsia" w:hAnsiTheme="majorEastAsia" w:hint="eastAsia"/>
                <w:bCs/>
                <w:color w:val="000000" w:themeColor="text1"/>
                <w:sz w:val="24"/>
                <w:szCs w:val="24"/>
              </w:rPr>
              <w:t>台、心脏康复管理系统</w:t>
            </w:r>
            <w:r>
              <w:rPr>
                <w:rFonts w:asciiTheme="majorEastAsia" w:eastAsiaTheme="majorEastAsia" w:hAnsiTheme="majorEastAsia" w:hint="eastAsia"/>
                <w:bCs/>
                <w:color w:val="000000" w:themeColor="text1"/>
                <w:sz w:val="24"/>
                <w:szCs w:val="24"/>
              </w:rPr>
              <w:t>1</w:t>
            </w:r>
            <w:r>
              <w:rPr>
                <w:rFonts w:asciiTheme="majorEastAsia" w:eastAsiaTheme="majorEastAsia" w:hAnsiTheme="majorEastAsia" w:hint="eastAsia"/>
                <w:bCs/>
                <w:color w:val="000000" w:themeColor="text1"/>
                <w:sz w:val="24"/>
                <w:szCs w:val="24"/>
              </w:rPr>
              <w:t>套（含心脏康复训练及监护功能），康复训练用儿童功率车</w:t>
            </w:r>
            <w:r>
              <w:rPr>
                <w:rFonts w:asciiTheme="majorEastAsia" w:eastAsiaTheme="majorEastAsia" w:hAnsiTheme="majorEastAsia" w:hint="eastAsia"/>
                <w:bCs/>
                <w:color w:val="000000" w:themeColor="text1"/>
                <w:sz w:val="24"/>
                <w:szCs w:val="24"/>
              </w:rPr>
              <w:t>1</w:t>
            </w:r>
            <w:r>
              <w:rPr>
                <w:rFonts w:asciiTheme="majorEastAsia" w:eastAsiaTheme="majorEastAsia" w:hAnsiTheme="majorEastAsia" w:hint="eastAsia"/>
                <w:bCs/>
                <w:color w:val="000000" w:themeColor="text1"/>
                <w:sz w:val="24"/>
                <w:szCs w:val="24"/>
              </w:rPr>
              <w:t>台，训练用心电血压血氧监护</w:t>
            </w:r>
            <w:r>
              <w:rPr>
                <w:rFonts w:asciiTheme="majorEastAsia" w:eastAsiaTheme="majorEastAsia" w:hAnsiTheme="majorEastAsia" w:hint="eastAsia"/>
                <w:bCs/>
                <w:color w:val="000000" w:themeColor="text1"/>
                <w:sz w:val="24"/>
                <w:szCs w:val="24"/>
              </w:rPr>
              <w:t>1</w:t>
            </w:r>
            <w:r>
              <w:rPr>
                <w:rFonts w:asciiTheme="majorEastAsia" w:eastAsiaTheme="majorEastAsia" w:hAnsiTheme="majorEastAsia" w:hint="eastAsia"/>
                <w:bCs/>
                <w:color w:val="000000" w:themeColor="text1"/>
                <w:sz w:val="24"/>
                <w:szCs w:val="24"/>
              </w:rPr>
              <w:t>套；</w:t>
            </w:r>
            <w:r>
              <w:rPr>
                <w:rFonts w:asciiTheme="majorEastAsia" w:eastAsiaTheme="majorEastAsia" w:hAnsiTheme="majorEastAsia"/>
                <w:bCs/>
                <w:color w:val="000000" w:themeColor="text1"/>
                <w:sz w:val="24"/>
                <w:szCs w:val="24"/>
              </w:rPr>
              <w:t xml:space="preserve"> </w:t>
            </w:r>
          </w:p>
        </w:tc>
      </w:tr>
      <w:tr w:rsidR="007A69E0" w14:paraId="36891B2C" w14:textId="77777777" w:rsidTr="00354CBA">
        <w:trPr>
          <w:trHeight w:val="308"/>
        </w:trPr>
        <w:tc>
          <w:tcPr>
            <w:tcW w:w="462" w:type="pct"/>
          </w:tcPr>
          <w:p w14:paraId="2E042530" w14:textId="77777777" w:rsidR="007A69E0" w:rsidRDefault="000C343C">
            <w:pPr>
              <w:ind w:firstLineChars="100" w:firstLine="240"/>
              <w:rPr>
                <w:rFonts w:asciiTheme="majorEastAsia" w:eastAsiaTheme="majorEastAsia" w:hAnsiTheme="majorEastAsia"/>
                <w:bCs/>
                <w:color w:val="000000" w:themeColor="text1"/>
                <w:sz w:val="24"/>
                <w:szCs w:val="24"/>
              </w:rPr>
            </w:pPr>
            <w:r>
              <w:rPr>
                <w:rFonts w:asciiTheme="majorEastAsia" w:eastAsiaTheme="majorEastAsia" w:hAnsiTheme="majorEastAsia" w:hint="eastAsia"/>
                <w:bCs/>
                <w:color w:val="000000" w:themeColor="text1"/>
                <w:sz w:val="24"/>
                <w:szCs w:val="24"/>
              </w:rPr>
              <w:t>四</w:t>
            </w:r>
          </w:p>
        </w:tc>
        <w:tc>
          <w:tcPr>
            <w:tcW w:w="4538" w:type="pct"/>
            <w:gridSpan w:val="2"/>
          </w:tcPr>
          <w:p w14:paraId="6B5D1721" w14:textId="77777777" w:rsidR="007A69E0" w:rsidRDefault="000C343C">
            <w:pPr>
              <w:jc w:val="center"/>
              <w:rPr>
                <w:rFonts w:asciiTheme="majorEastAsia" w:eastAsiaTheme="majorEastAsia" w:hAnsiTheme="majorEastAsia"/>
                <w:bCs/>
                <w:color w:val="000000" w:themeColor="text1"/>
                <w:sz w:val="24"/>
                <w:szCs w:val="24"/>
              </w:rPr>
            </w:pPr>
            <w:r>
              <w:rPr>
                <w:rFonts w:asciiTheme="majorEastAsia" w:eastAsiaTheme="majorEastAsia" w:hAnsiTheme="majorEastAsia" w:hint="eastAsia"/>
                <w:b/>
                <w:color w:val="000000" w:themeColor="text1"/>
                <w:sz w:val="24"/>
                <w:szCs w:val="24"/>
              </w:rPr>
              <w:t>售后服务要求</w:t>
            </w:r>
          </w:p>
        </w:tc>
      </w:tr>
      <w:tr w:rsidR="007A69E0" w14:paraId="2276B1BA" w14:textId="77777777" w:rsidTr="00354CBA">
        <w:trPr>
          <w:trHeight w:val="308"/>
        </w:trPr>
        <w:tc>
          <w:tcPr>
            <w:tcW w:w="462" w:type="pct"/>
          </w:tcPr>
          <w:p w14:paraId="45C72A73" w14:textId="77777777" w:rsidR="007A69E0" w:rsidRDefault="000C343C">
            <w:pPr>
              <w:ind w:firstLineChars="100" w:firstLine="240"/>
              <w:rPr>
                <w:rFonts w:asciiTheme="majorEastAsia" w:eastAsiaTheme="majorEastAsia" w:hAnsiTheme="majorEastAsia"/>
                <w:bCs/>
                <w:color w:val="000000" w:themeColor="text1"/>
                <w:sz w:val="24"/>
                <w:szCs w:val="24"/>
              </w:rPr>
            </w:pPr>
            <w:r>
              <w:rPr>
                <w:rFonts w:asciiTheme="majorEastAsia" w:eastAsiaTheme="majorEastAsia" w:hAnsiTheme="majorEastAsia" w:hint="eastAsia"/>
                <w:bCs/>
                <w:color w:val="000000" w:themeColor="text1"/>
                <w:sz w:val="24"/>
                <w:szCs w:val="24"/>
              </w:rPr>
              <w:t>4.1</w:t>
            </w:r>
          </w:p>
        </w:tc>
        <w:tc>
          <w:tcPr>
            <w:tcW w:w="4538" w:type="pct"/>
            <w:gridSpan w:val="2"/>
          </w:tcPr>
          <w:p w14:paraId="4BF3B875" w14:textId="77777777" w:rsidR="007A69E0" w:rsidRDefault="000C343C">
            <w:pPr>
              <w:rPr>
                <w:rFonts w:asciiTheme="majorEastAsia" w:eastAsiaTheme="majorEastAsia" w:hAnsiTheme="majorEastAsia"/>
                <w:b/>
                <w:color w:val="000000" w:themeColor="text1"/>
                <w:sz w:val="24"/>
                <w:szCs w:val="24"/>
              </w:rPr>
            </w:pPr>
            <w:r>
              <w:rPr>
                <w:rFonts w:asciiTheme="majorEastAsia" w:eastAsiaTheme="majorEastAsia" w:hAnsiTheme="majorEastAsia" w:hint="eastAsia"/>
                <w:bCs/>
                <w:color w:val="000000" w:themeColor="text1"/>
                <w:sz w:val="24"/>
                <w:szCs w:val="24"/>
              </w:rPr>
              <w:t>原厂质保期不少于（</w:t>
            </w:r>
            <w:r>
              <w:rPr>
                <w:rFonts w:asciiTheme="majorEastAsia" w:eastAsiaTheme="majorEastAsia" w:hAnsiTheme="majorEastAsia" w:hint="eastAsia"/>
                <w:bCs/>
                <w:color w:val="000000" w:themeColor="text1"/>
                <w:sz w:val="24"/>
                <w:szCs w:val="24"/>
              </w:rPr>
              <w:t xml:space="preserve"> 5 </w:t>
            </w:r>
            <w:r>
              <w:rPr>
                <w:rFonts w:asciiTheme="majorEastAsia" w:eastAsiaTheme="majorEastAsia" w:hAnsiTheme="majorEastAsia" w:hint="eastAsia"/>
                <w:bCs/>
                <w:color w:val="000000" w:themeColor="text1"/>
                <w:sz w:val="24"/>
                <w:szCs w:val="24"/>
              </w:rPr>
              <w:t>）年</w:t>
            </w:r>
            <w:r>
              <w:rPr>
                <w:rFonts w:asciiTheme="majorEastAsia" w:eastAsiaTheme="majorEastAsia" w:hAnsiTheme="majorEastAsia" w:hint="eastAsia"/>
                <w:bCs/>
                <w:color w:val="000000" w:themeColor="text1"/>
                <w:sz w:val="24"/>
                <w:szCs w:val="24"/>
              </w:rPr>
              <w:t xml:space="preserve">                           </w:t>
            </w:r>
          </w:p>
        </w:tc>
      </w:tr>
      <w:tr w:rsidR="007A69E0" w14:paraId="18905C16" w14:textId="77777777" w:rsidTr="00354CBA">
        <w:trPr>
          <w:trHeight w:val="308"/>
        </w:trPr>
        <w:tc>
          <w:tcPr>
            <w:tcW w:w="462" w:type="pct"/>
          </w:tcPr>
          <w:p w14:paraId="4ECF50F2" w14:textId="77777777" w:rsidR="007A69E0" w:rsidRDefault="000C343C">
            <w:pPr>
              <w:ind w:firstLineChars="100" w:firstLine="240"/>
              <w:rPr>
                <w:rFonts w:asciiTheme="majorEastAsia" w:eastAsiaTheme="majorEastAsia" w:hAnsiTheme="majorEastAsia"/>
                <w:bCs/>
                <w:color w:val="000000" w:themeColor="text1"/>
                <w:sz w:val="24"/>
                <w:szCs w:val="24"/>
              </w:rPr>
            </w:pPr>
            <w:r>
              <w:rPr>
                <w:rFonts w:asciiTheme="majorEastAsia" w:eastAsiaTheme="majorEastAsia" w:hAnsiTheme="majorEastAsia" w:hint="eastAsia"/>
                <w:bCs/>
                <w:color w:val="000000" w:themeColor="text1"/>
                <w:sz w:val="24"/>
                <w:szCs w:val="24"/>
              </w:rPr>
              <w:t>4.2</w:t>
            </w:r>
          </w:p>
        </w:tc>
        <w:tc>
          <w:tcPr>
            <w:tcW w:w="4538" w:type="pct"/>
            <w:gridSpan w:val="2"/>
          </w:tcPr>
          <w:p w14:paraId="04657750" w14:textId="77777777" w:rsidR="007A69E0" w:rsidRDefault="000C343C">
            <w:pPr>
              <w:rPr>
                <w:rFonts w:asciiTheme="majorEastAsia" w:eastAsiaTheme="majorEastAsia" w:hAnsiTheme="majorEastAsia"/>
                <w:bCs/>
                <w:color w:val="000000" w:themeColor="text1"/>
                <w:sz w:val="24"/>
                <w:szCs w:val="24"/>
              </w:rPr>
            </w:pPr>
            <w:r>
              <w:rPr>
                <w:rFonts w:ascii="宋体" w:eastAsia="宋体" w:hAnsi="宋体" w:cs="宋体" w:hint="eastAsia"/>
                <w:color w:val="000000" w:themeColor="text1"/>
                <w:sz w:val="24"/>
                <w:szCs w:val="24"/>
              </w:rPr>
              <w:t>大型设备（单价≥</w:t>
            </w:r>
            <w:r>
              <w:rPr>
                <w:rFonts w:ascii="宋体" w:eastAsia="宋体" w:hAnsi="宋体" w:cs="宋体" w:hint="eastAsia"/>
                <w:color w:val="000000" w:themeColor="text1"/>
                <w:sz w:val="24"/>
                <w:szCs w:val="24"/>
              </w:rPr>
              <w:t>10</w:t>
            </w:r>
            <w:r>
              <w:rPr>
                <w:rFonts w:ascii="宋体" w:eastAsia="宋体" w:hAnsi="宋体" w:cs="宋体" w:hint="eastAsia"/>
                <w:color w:val="000000" w:themeColor="text1"/>
                <w:sz w:val="24"/>
                <w:szCs w:val="24"/>
              </w:rPr>
              <w:t>万元）、特种设备、强制计量设备、急救及生命支持类设备、</w:t>
            </w:r>
            <w:proofErr w:type="gramStart"/>
            <w:r>
              <w:rPr>
                <w:rFonts w:ascii="宋体" w:eastAsia="宋体" w:hAnsi="宋体" w:cs="宋体" w:hint="eastAsia"/>
                <w:color w:val="000000" w:themeColor="text1"/>
                <w:sz w:val="24"/>
                <w:szCs w:val="24"/>
              </w:rPr>
              <w:t>院感及</w:t>
            </w:r>
            <w:proofErr w:type="gramEnd"/>
            <w:r>
              <w:rPr>
                <w:rFonts w:ascii="宋体" w:eastAsia="宋体" w:hAnsi="宋体" w:cs="宋体" w:hint="eastAsia"/>
                <w:color w:val="000000" w:themeColor="text1"/>
                <w:sz w:val="24"/>
                <w:szCs w:val="24"/>
              </w:rPr>
              <w:t>生物安全相关设备等，验收时需提供经采购人认可的且具有资质的检测机构出具的检测合格报告，相关费用包含在投标总价中</w:t>
            </w:r>
          </w:p>
        </w:tc>
      </w:tr>
      <w:tr w:rsidR="007A69E0" w14:paraId="0EA7E65E" w14:textId="77777777" w:rsidTr="00354CBA">
        <w:trPr>
          <w:trHeight w:val="308"/>
        </w:trPr>
        <w:tc>
          <w:tcPr>
            <w:tcW w:w="462" w:type="pct"/>
          </w:tcPr>
          <w:p w14:paraId="7D928CE4" w14:textId="77777777" w:rsidR="007A69E0" w:rsidRDefault="000C343C">
            <w:pPr>
              <w:ind w:firstLineChars="100" w:firstLine="240"/>
              <w:rPr>
                <w:rFonts w:asciiTheme="majorEastAsia" w:eastAsiaTheme="majorEastAsia" w:hAnsiTheme="majorEastAsia"/>
                <w:bCs/>
                <w:color w:val="000000" w:themeColor="text1"/>
                <w:sz w:val="24"/>
                <w:szCs w:val="24"/>
              </w:rPr>
            </w:pPr>
            <w:r>
              <w:rPr>
                <w:rFonts w:asciiTheme="majorEastAsia" w:eastAsiaTheme="majorEastAsia" w:hAnsiTheme="majorEastAsia" w:hint="eastAsia"/>
                <w:bCs/>
                <w:color w:val="000000" w:themeColor="text1"/>
                <w:sz w:val="24"/>
                <w:szCs w:val="24"/>
              </w:rPr>
              <w:t>4.3</w:t>
            </w:r>
          </w:p>
        </w:tc>
        <w:tc>
          <w:tcPr>
            <w:tcW w:w="4538" w:type="pct"/>
            <w:gridSpan w:val="2"/>
          </w:tcPr>
          <w:p w14:paraId="46580406" w14:textId="77777777" w:rsidR="007A69E0" w:rsidRDefault="000C343C">
            <w:pPr>
              <w:rPr>
                <w:rFonts w:asciiTheme="majorEastAsia" w:eastAsiaTheme="majorEastAsia" w:hAnsiTheme="majorEastAsia"/>
                <w:bCs/>
                <w:color w:val="000000" w:themeColor="text1"/>
                <w:sz w:val="24"/>
                <w:szCs w:val="24"/>
              </w:rPr>
            </w:pPr>
            <w:r>
              <w:rPr>
                <w:rFonts w:ascii="宋体" w:eastAsia="宋体" w:hAnsi="宋体" w:cs="宋体" w:hint="eastAsia"/>
                <w:color w:val="000000" w:themeColor="text1"/>
                <w:sz w:val="24"/>
                <w:szCs w:val="24"/>
              </w:rPr>
              <w:t>设备实现与院内信息系统（如</w:t>
            </w:r>
            <w:r>
              <w:rPr>
                <w:rFonts w:ascii="宋体" w:eastAsia="宋体" w:hAnsi="宋体" w:cs="宋体" w:hint="eastAsia"/>
                <w:color w:val="000000" w:themeColor="text1"/>
                <w:sz w:val="24"/>
                <w:szCs w:val="24"/>
              </w:rPr>
              <w:t>HIS</w:t>
            </w:r>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szCs w:val="24"/>
              </w:rPr>
              <w:t>LIS</w:t>
            </w:r>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szCs w:val="24"/>
              </w:rPr>
              <w:t>PACS</w:t>
            </w:r>
            <w:r>
              <w:rPr>
                <w:rFonts w:ascii="宋体" w:eastAsia="宋体" w:hAnsi="宋体" w:cs="宋体" w:hint="eastAsia"/>
                <w:color w:val="000000" w:themeColor="text1"/>
                <w:sz w:val="24"/>
                <w:szCs w:val="24"/>
              </w:rPr>
              <w:t>等）的无缝对接，接入方案要求支持标准数据接口（如</w:t>
            </w:r>
            <w:r>
              <w:rPr>
                <w:rFonts w:ascii="宋体" w:eastAsia="宋体" w:hAnsi="宋体" w:cs="宋体" w:hint="eastAsia"/>
                <w:color w:val="000000" w:themeColor="text1"/>
                <w:sz w:val="24"/>
                <w:szCs w:val="24"/>
              </w:rPr>
              <w:t>HL7</w:t>
            </w:r>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szCs w:val="24"/>
              </w:rPr>
              <w:t>DICOM</w:t>
            </w:r>
            <w:r>
              <w:rPr>
                <w:rFonts w:ascii="宋体" w:eastAsia="宋体" w:hAnsi="宋体" w:cs="宋体" w:hint="eastAsia"/>
                <w:color w:val="000000" w:themeColor="text1"/>
                <w:sz w:val="24"/>
                <w:szCs w:val="24"/>
              </w:rPr>
              <w:t>），并提供开放</w:t>
            </w:r>
            <w:r>
              <w:rPr>
                <w:rFonts w:ascii="宋体" w:eastAsia="宋体" w:hAnsi="宋体" w:cs="宋体" w:hint="eastAsia"/>
                <w:color w:val="000000" w:themeColor="text1"/>
                <w:sz w:val="24"/>
                <w:szCs w:val="24"/>
              </w:rPr>
              <w:t>API</w:t>
            </w:r>
            <w:r>
              <w:rPr>
                <w:rFonts w:ascii="宋体" w:eastAsia="宋体" w:hAnsi="宋体" w:cs="宋体" w:hint="eastAsia"/>
                <w:color w:val="000000" w:themeColor="text1"/>
                <w:sz w:val="24"/>
                <w:szCs w:val="24"/>
              </w:rPr>
              <w:t>文档，确保兼容性与数据互通，同时，设备</w:t>
            </w:r>
            <w:proofErr w:type="gramStart"/>
            <w:r>
              <w:rPr>
                <w:rFonts w:ascii="宋体" w:eastAsia="宋体" w:hAnsi="宋体" w:cs="宋体" w:hint="eastAsia"/>
                <w:color w:val="000000" w:themeColor="text1"/>
                <w:sz w:val="24"/>
                <w:szCs w:val="24"/>
              </w:rPr>
              <w:t>需支持</w:t>
            </w:r>
            <w:proofErr w:type="gramEnd"/>
            <w:r>
              <w:rPr>
                <w:rFonts w:ascii="宋体" w:eastAsia="宋体" w:hAnsi="宋体" w:cs="宋体" w:hint="eastAsia"/>
                <w:color w:val="000000" w:themeColor="text1"/>
                <w:sz w:val="24"/>
                <w:szCs w:val="24"/>
              </w:rPr>
              <w:t>远程监</w:t>
            </w:r>
            <w:r>
              <w:rPr>
                <w:rFonts w:ascii="宋体" w:eastAsia="宋体" w:hAnsi="宋体" w:cs="宋体" w:hint="eastAsia"/>
                <w:color w:val="000000" w:themeColor="text1"/>
                <w:sz w:val="24"/>
                <w:szCs w:val="24"/>
              </w:rPr>
              <w:lastRenderedPageBreak/>
              <w:t>控与维护功能，具备良好的扩展性以满足后续升级需求；提供对接方案；若设备有信息系统接口，全部免费开放。（如需）</w:t>
            </w:r>
          </w:p>
        </w:tc>
      </w:tr>
      <w:tr w:rsidR="007A69E0" w14:paraId="1B020241" w14:textId="77777777" w:rsidTr="00354CBA">
        <w:trPr>
          <w:trHeight w:val="308"/>
        </w:trPr>
        <w:tc>
          <w:tcPr>
            <w:tcW w:w="462" w:type="pct"/>
          </w:tcPr>
          <w:p w14:paraId="53123463" w14:textId="77777777" w:rsidR="007A69E0" w:rsidRDefault="000C343C">
            <w:pPr>
              <w:ind w:firstLineChars="100" w:firstLine="240"/>
              <w:rPr>
                <w:rFonts w:asciiTheme="majorEastAsia" w:eastAsiaTheme="majorEastAsia" w:hAnsiTheme="majorEastAsia"/>
                <w:bCs/>
                <w:color w:val="000000" w:themeColor="text1"/>
                <w:sz w:val="24"/>
                <w:szCs w:val="24"/>
              </w:rPr>
            </w:pPr>
            <w:r>
              <w:rPr>
                <w:rFonts w:asciiTheme="majorEastAsia" w:eastAsiaTheme="majorEastAsia" w:hAnsiTheme="majorEastAsia" w:hint="eastAsia"/>
                <w:bCs/>
                <w:color w:val="000000" w:themeColor="text1"/>
                <w:sz w:val="24"/>
                <w:szCs w:val="24"/>
              </w:rPr>
              <w:lastRenderedPageBreak/>
              <w:t>4.4</w:t>
            </w:r>
          </w:p>
        </w:tc>
        <w:tc>
          <w:tcPr>
            <w:tcW w:w="4538" w:type="pct"/>
            <w:gridSpan w:val="2"/>
          </w:tcPr>
          <w:p w14:paraId="5A02B1D8" w14:textId="77777777" w:rsidR="007A69E0" w:rsidRDefault="000C343C">
            <w:pPr>
              <w:rPr>
                <w:rFonts w:asciiTheme="majorEastAsia" w:eastAsiaTheme="majorEastAsia" w:hAnsiTheme="majorEastAsia"/>
                <w:bCs/>
                <w:color w:val="000000" w:themeColor="text1"/>
                <w:sz w:val="24"/>
                <w:szCs w:val="24"/>
              </w:rPr>
            </w:pPr>
            <w:r>
              <w:rPr>
                <w:rFonts w:asciiTheme="majorEastAsia" w:eastAsiaTheme="majorEastAsia" w:hAnsiTheme="majorEastAsia" w:hint="eastAsia"/>
                <w:bCs/>
                <w:color w:val="000000" w:themeColor="text1"/>
                <w:sz w:val="24"/>
                <w:szCs w:val="24"/>
              </w:rPr>
              <w:t>其他：</w:t>
            </w:r>
          </w:p>
        </w:tc>
      </w:tr>
      <w:tr w:rsidR="007A69E0" w14:paraId="43EB2B52" w14:textId="77777777" w:rsidTr="00354CBA">
        <w:trPr>
          <w:trHeight w:val="308"/>
        </w:trPr>
        <w:tc>
          <w:tcPr>
            <w:tcW w:w="462" w:type="pct"/>
          </w:tcPr>
          <w:p w14:paraId="74334E27" w14:textId="77777777" w:rsidR="007A69E0" w:rsidRDefault="000C343C">
            <w:pPr>
              <w:ind w:firstLineChars="100" w:firstLine="240"/>
              <w:rPr>
                <w:rFonts w:asciiTheme="majorEastAsia" w:eastAsiaTheme="majorEastAsia" w:hAnsiTheme="majorEastAsia"/>
                <w:bCs/>
                <w:color w:val="000000" w:themeColor="text1"/>
                <w:sz w:val="24"/>
                <w:szCs w:val="24"/>
              </w:rPr>
            </w:pPr>
            <w:r>
              <w:rPr>
                <w:rFonts w:asciiTheme="majorEastAsia" w:eastAsiaTheme="majorEastAsia" w:hAnsiTheme="majorEastAsia" w:hint="eastAsia"/>
                <w:bCs/>
                <w:color w:val="000000" w:themeColor="text1"/>
                <w:sz w:val="24"/>
                <w:szCs w:val="24"/>
              </w:rPr>
              <w:t>五</w:t>
            </w:r>
          </w:p>
        </w:tc>
        <w:tc>
          <w:tcPr>
            <w:tcW w:w="4538" w:type="pct"/>
            <w:gridSpan w:val="2"/>
          </w:tcPr>
          <w:p w14:paraId="306C7120" w14:textId="77777777" w:rsidR="007A69E0" w:rsidRDefault="000C343C">
            <w:pPr>
              <w:jc w:val="center"/>
              <w:rPr>
                <w:rFonts w:asciiTheme="majorEastAsia" w:eastAsiaTheme="majorEastAsia" w:hAnsiTheme="majorEastAsia"/>
                <w:bCs/>
                <w:color w:val="000000" w:themeColor="text1"/>
                <w:sz w:val="24"/>
                <w:szCs w:val="24"/>
              </w:rPr>
            </w:pPr>
            <w:r>
              <w:rPr>
                <w:rFonts w:asciiTheme="majorEastAsia" w:eastAsiaTheme="majorEastAsia" w:hAnsiTheme="majorEastAsia" w:hint="eastAsia"/>
                <w:b/>
                <w:color w:val="000000" w:themeColor="text1"/>
                <w:sz w:val="24"/>
                <w:szCs w:val="24"/>
              </w:rPr>
              <w:t>配套耗材情况</w:t>
            </w:r>
          </w:p>
        </w:tc>
      </w:tr>
      <w:tr w:rsidR="007A69E0" w14:paraId="141B5C7F" w14:textId="77777777" w:rsidTr="00354CBA">
        <w:trPr>
          <w:trHeight w:val="308"/>
        </w:trPr>
        <w:tc>
          <w:tcPr>
            <w:tcW w:w="462" w:type="pct"/>
          </w:tcPr>
          <w:p w14:paraId="6A1EE598" w14:textId="77777777" w:rsidR="007A69E0" w:rsidRDefault="000C343C">
            <w:pPr>
              <w:ind w:firstLineChars="100" w:firstLine="240"/>
              <w:rPr>
                <w:rFonts w:asciiTheme="majorEastAsia" w:eastAsiaTheme="majorEastAsia" w:hAnsiTheme="majorEastAsia"/>
                <w:bCs/>
                <w:color w:val="000000" w:themeColor="text1"/>
                <w:sz w:val="24"/>
                <w:szCs w:val="24"/>
              </w:rPr>
            </w:pPr>
            <w:r>
              <w:rPr>
                <w:rFonts w:asciiTheme="majorEastAsia" w:eastAsiaTheme="majorEastAsia" w:hAnsiTheme="majorEastAsia" w:hint="eastAsia"/>
                <w:bCs/>
                <w:color w:val="000000" w:themeColor="text1"/>
                <w:sz w:val="24"/>
                <w:szCs w:val="24"/>
              </w:rPr>
              <w:t>5.1</w:t>
            </w:r>
          </w:p>
        </w:tc>
        <w:tc>
          <w:tcPr>
            <w:tcW w:w="4538" w:type="pct"/>
            <w:gridSpan w:val="2"/>
          </w:tcPr>
          <w:p w14:paraId="40D800CB" w14:textId="77777777" w:rsidR="007A69E0" w:rsidRDefault="000C343C">
            <w:pPr>
              <w:rPr>
                <w:rFonts w:asciiTheme="majorEastAsia" w:eastAsiaTheme="majorEastAsia" w:hAnsiTheme="majorEastAsia"/>
                <w:bCs/>
                <w:color w:val="000000" w:themeColor="text1"/>
                <w:sz w:val="24"/>
                <w:szCs w:val="24"/>
              </w:rPr>
            </w:pPr>
            <w:r>
              <w:rPr>
                <w:rFonts w:asciiTheme="majorEastAsia" w:eastAsiaTheme="majorEastAsia" w:hAnsiTheme="majorEastAsia" w:hint="eastAsia"/>
                <w:bCs/>
                <w:color w:val="000000" w:themeColor="text1"/>
                <w:sz w:val="24"/>
                <w:szCs w:val="24"/>
              </w:rPr>
              <w:t>一次性肺功能过滤器</w:t>
            </w:r>
          </w:p>
        </w:tc>
      </w:tr>
      <w:tr w:rsidR="007A69E0" w14:paraId="01FB3195" w14:textId="77777777" w:rsidTr="00354CBA">
        <w:trPr>
          <w:trHeight w:val="308"/>
        </w:trPr>
        <w:tc>
          <w:tcPr>
            <w:tcW w:w="462" w:type="pct"/>
          </w:tcPr>
          <w:p w14:paraId="534D4E72" w14:textId="77777777" w:rsidR="007A69E0" w:rsidRDefault="000C343C">
            <w:pPr>
              <w:ind w:firstLineChars="100" w:firstLine="240"/>
              <w:rPr>
                <w:rFonts w:asciiTheme="majorEastAsia" w:eastAsiaTheme="majorEastAsia" w:hAnsiTheme="majorEastAsia"/>
                <w:bCs/>
                <w:color w:val="000000" w:themeColor="text1"/>
                <w:sz w:val="24"/>
                <w:szCs w:val="24"/>
              </w:rPr>
            </w:pPr>
            <w:r>
              <w:rPr>
                <w:rFonts w:asciiTheme="majorEastAsia" w:eastAsiaTheme="majorEastAsia" w:hAnsiTheme="majorEastAsia" w:hint="eastAsia"/>
                <w:bCs/>
                <w:color w:val="000000" w:themeColor="text1"/>
                <w:sz w:val="24"/>
                <w:szCs w:val="24"/>
              </w:rPr>
              <w:t>5.2</w:t>
            </w:r>
          </w:p>
        </w:tc>
        <w:tc>
          <w:tcPr>
            <w:tcW w:w="4538" w:type="pct"/>
            <w:gridSpan w:val="2"/>
          </w:tcPr>
          <w:p w14:paraId="1888479B" w14:textId="77777777" w:rsidR="007A69E0" w:rsidRDefault="000C343C">
            <w:pPr>
              <w:rPr>
                <w:rFonts w:asciiTheme="majorEastAsia" w:eastAsiaTheme="majorEastAsia" w:hAnsiTheme="majorEastAsia"/>
                <w:bCs/>
                <w:color w:val="000000" w:themeColor="text1"/>
                <w:sz w:val="24"/>
                <w:szCs w:val="24"/>
              </w:rPr>
            </w:pPr>
            <w:r>
              <w:rPr>
                <w:rFonts w:asciiTheme="majorEastAsia" w:eastAsiaTheme="majorEastAsia" w:hAnsiTheme="majorEastAsia" w:hint="eastAsia"/>
                <w:bCs/>
                <w:color w:val="000000" w:themeColor="text1"/>
                <w:sz w:val="24"/>
                <w:szCs w:val="24"/>
              </w:rPr>
              <w:t>一次性面罩</w:t>
            </w:r>
          </w:p>
        </w:tc>
      </w:tr>
      <w:tr w:rsidR="007A69E0" w14:paraId="03D30D73" w14:textId="77777777" w:rsidTr="00354CBA">
        <w:trPr>
          <w:trHeight w:val="308"/>
        </w:trPr>
        <w:tc>
          <w:tcPr>
            <w:tcW w:w="462" w:type="pct"/>
          </w:tcPr>
          <w:p w14:paraId="0DEACD17" w14:textId="77777777" w:rsidR="007A69E0" w:rsidRDefault="000C343C">
            <w:pPr>
              <w:ind w:firstLineChars="100" w:firstLine="240"/>
              <w:rPr>
                <w:rFonts w:asciiTheme="majorEastAsia" w:eastAsiaTheme="majorEastAsia" w:hAnsiTheme="majorEastAsia"/>
                <w:bCs/>
                <w:color w:val="000000" w:themeColor="text1"/>
                <w:sz w:val="24"/>
                <w:szCs w:val="24"/>
              </w:rPr>
            </w:pPr>
            <w:r>
              <w:rPr>
                <w:rFonts w:asciiTheme="majorEastAsia" w:eastAsiaTheme="majorEastAsia" w:hAnsiTheme="majorEastAsia" w:hint="eastAsia"/>
                <w:bCs/>
                <w:color w:val="000000" w:themeColor="text1"/>
                <w:sz w:val="24"/>
                <w:szCs w:val="24"/>
              </w:rPr>
              <w:t>5.3</w:t>
            </w:r>
          </w:p>
        </w:tc>
        <w:tc>
          <w:tcPr>
            <w:tcW w:w="4538" w:type="pct"/>
            <w:gridSpan w:val="2"/>
          </w:tcPr>
          <w:p w14:paraId="0A78D374" w14:textId="77777777" w:rsidR="007A69E0" w:rsidRDefault="000C343C">
            <w:pPr>
              <w:rPr>
                <w:rFonts w:asciiTheme="majorEastAsia" w:eastAsiaTheme="majorEastAsia" w:hAnsiTheme="majorEastAsia"/>
                <w:bCs/>
                <w:color w:val="000000" w:themeColor="text1"/>
                <w:sz w:val="24"/>
                <w:szCs w:val="24"/>
              </w:rPr>
            </w:pPr>
            <w:r>
              <w:rPr>
                <w:rFonts w:asciiTheme="majorEastAsia" w:eastAsiaTheme="majorEastAsia" w:hAnsiTheme="majorEastAsia" w:hint="eastAsia"/>
                <w:bCs/>
                <w:color w:val="000000" w:themeColor="text1"/>
                <w:sz w:val="24"/>
                <w:szCs w:val="24"/>
              </w:rPr>
              <w:t>定标气体</w:t>
            </w:r>
            <w:bookmarkStart w:id="0" w:name="_GoBack"/>
            <w:bookmarkEnd w:id="0"/>
          </w:p>
        </w:tc>
      </w:tr>
    </w:tbl>
    <w:p w14:paraId="14C62D92" w14:textId="77777777" w:rsidR="007A69E0" w:rsidRDefault="007A69E0">
      <w:pPr>
        <w:spacing w:line="360" w:lineRule="auto"/>
        <w:rPr>
          <w:sz w:val="24"/>
          <w:szCs w:val="24"/>
          <w:u w:val="single"/>
        </w:rPr>
      </w:pPr>
    </w:p>
    <w:sectPr w:rsidR="007A69E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0766C7" w14:textId="77777777" w:rsidR="000C343C" w:rsidRDefault="000C343C" w:rsidP="00354CBA">
      <w:r>
        <w:separator/>
      </w:r>
    </w:p>
  </w:endnote>
  <w:endnote w:type="continuationSeparator" w:id="0">
    <w:p w14:paraId="46DAD232" w14:textId="77777777" w:rsidR="000C343C" w:rsidRDefault="000C343C" w:rsidP="00354C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A3BC0C" w14:textId="77777777" w:rsidR="000C343C" w:rsidRDefault="000C343C" w:rsidP="00354CBA">
      <w:r>
        <w:separator/>
      </w:r>
    </w:p>
  </w:footnote>
  <w:footnote w:type="continuationSeparator" w:id="0">
    <w:p w14:paraId="25A5A26A" w14:textId="77777777" w:rsidR="000C343C" w:rsidRDefault="000C343C" w:rsidP="00354CB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0ZGRiYTRiMWExMDNkMzFjY2IzOTdmMzc1ZjZhYmQifQ=="/>
  </w:docVars>
  <w:rsids>
    <w:rsidRoot w:val="7B28549C"/>
    <w:rsid w:val="00012C11"/>
    <w:rsid w:val="00037D03"/>
    <w:rsid w:val="000700E6"/>
    <w:rsid w:val="0009007F"/>
    <w:rsid w:val="000C343C"/>
    <w:rsid w:val="000E23BC"/>
    <w:rsid w:val="00134711"/>
    <w:rsid w:val="00146E40"/>
    <w:rsid w:val="00152233"/>
    <w:rsid w:val="0017579A"/>
    <w:rsid w:val="001866BB"/>
    <w:rsid w:val="001965EC"/>
    <w:rsid w:val="001A26B0"/>
    <w:rsid w:val="00226D9E"/>
    <w:rsid w:val="00286C7C"/>
    <w:rsid w:val="002A35FD"/>
    <w:rsid w:val="002D2437"/>
    <w:rsid w:val="002D558F"/>
    <w:rsid w:val="00314669"/>
    <w:rsid w:val="0034260F"/>
    <w:rsid w:val="00354CBA"/>
    <w:rsid w:val="003D0605"/>
    <w:rsid w:val="003E3691"/>
    <w:rsid w:val="003E64EE"/>
    <w:rsid w:val="00400177"/>
    <w:rsid w:val="00422D49"/>
    <w:rsid w:val="00425BA6"/>
    <w:rsid w:val="00440518"/>
    <w:rsid w:val="00480B3A"/>
    <w:rsid w:val="004C2043"/>
    <w:rsid w:val="004D55A2"/>
    <w:rsid w:val="004F35AA"/>
    <w:rsid w:val="00505C4B"/>
    <w:rsid w:val="00556033"/>
    <w:rsid w:val="00573DE4"/>
    <w:rsid w:val="0059072F"/>
    <w:rsid w:val="0059505D"/>
    <w:rsid w:val="005A3085"/>
    <w:rsid w:val="005D2622"/>
    <w:rsid w:val="006B7442"/>
    <w:rsid w:val="006D22EA"/>
    <w:rsid w:val="006D6061"/>
    <w:rsid w:val="006E11B7"/>
    <w:rsid w:val="0073551D"/>
    <w:rsid w:val="00762835"/>
    <w:rsid w:val="007A69E0"/>
    <w:rsid w:val="007B644C"/>
    <w:rsid w:val="00822DC7"/>
    <w:rsid w:val="00856C53"/>
    <w:rsid w:val="00857994"/>
    <w:rsid w:val="008951D2"/>
    <w:rsid w:val="008C0EFD"/>
    <w:rsid w:val="008E01B1"/>
    <w:rsid w:val="008E221C"/>
    <w:rsid w:val="008F3C27"/>
    <w:rsid w:val="00963FCE"/>
    <w:rsid w:val="009C2C1B"/>
    <w:rsid w:val="009E12E6"/>
    <w:rsid w:val="00A31408"/>
    <w:rsid w:val="00A369E2"/>
    <w:rsid w:val="00A83C8A"/>
    <w:rsid w:val="00AA71F2"/>
    <w:rsid w:val="00B07F51"/>
    <w:rsid w:val="00B13759"/>
    <w:rsid w:val="00B35AFD"/>
    <w:rsid w:val="00B76AB5"/>
    <w:rsid w:val="00B83CF6"/>
    <w:rsid w:val="00C04660"/>
    <w:rsid w:val="00C13DA0"/>
    <w:rsid w:val="00C66B3B"/>
    <w:rsid w:val="00CB2BC0"/>
    <w:rsid w:val="00D74BBA"/>
    <w:rsid w:val="00DD178D"/>
    <w:rsid w:val="00DF7C92"/>
    <w:rsid w:val="00E05067"/>
    <w:rsid w:val="00E13782"/>
    <w:rsid w:val="00E466F0"/>
    <w:rsid w:val="00EB6350"/>
    <w:rsid w:val="00F30745"/>
    <w:rsid w:val="00F773F4"/>
    <w:rsid w:val="00F93F48"/>
    <w:rsid w:val="06CC6306"/>
    <w:rsid w:val="07A70F85"/>
    <w:rsid w:val="099077F7"/>
    <w:rsid w:val="0A92679B"/>
    <w:rsid w:val="0B876571"/>
    <w:rsid w:val="0F2C1D70"/>
    <w:rsid w:val="10477E7E"/>
    <w:rsid w:val="1ADC4941"/>
    <w:rsid w:val="208E5D79"/>
    <w:rsid w:val="24303C58"/>
    <w:rsid w:val="264A53DC"/>
    <w:rsid w:val="26651C51"/>
    <w:rsid w:val="28331C1B"/>
    <w:rsid w:val="2EE34571"/>
    <w:rsid w:val="30572F78"/>
    <w:rsid w:val="34480AEF"/>
    <w:rsid w:val="38A03D8B"/>
    <w:rsid w:val="397F500E"/>
    <w:rsid w:val="40000B87"/>
    <w:rsid w:val="4207575F"/>
    <w:rsid w:val="43C0316E"/>
    <w:rsid w:val="43CD00F7"/>
    <w:rsid w:val="443B2CEC"/>
    <w:rsid w:val="44C578EC"/>
    <w:rsid w:val="4A946440"/>
    <w:rsid w:val="4AFB588F"/>
    <w:rsid w:val="4F361873"/>
    <w:rsid w:val="5118618C"/>
    <w:rsid w:val="51D0666D"/>
    <w:rsid w:val="59CE33A8"/>
    <w:rsid w:val="5A6076D7"/>
    <w:rsid w:val="5BB87046"/>
    <w:rsid w:val="5F7056A6"/>
    <w:rsid w:val="61386D43"/>
    <w:rsid w:val="663336A5"/>
    <w:rsid w:val="66D23DE2"/>
    <w:rsid w:val="67212ADF"/>
    <w:rsid w:val="69DB0917"/>
    <w:rsid w:val="6E873EA7"/>
    <w:rsid w:val="70326D5C"/>
    <w:rsid w:val="72901CD2"/>
    <w:rsid w:val="73691968"/>
    <w:rsid w:val="7B28549C"/>
    <w:rsid w:val="7B41219D"/>
    <w:rsid w:val="7BD96243"/>
    <w:rsid w:val="7DA11B40"/>
    <w:rsid w:val="7FA04B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pPr>
      <w:tabs>
        <w:tab w:val="center" w:pos="4153"/>
        <w:tab w:val="right" w:pos="8306"/>
      </w:tabs>
      <w:snapToGrid w:val="0"/>
      <w:jc w:val="left"/>
    </w:pPr>
    <w:rPr>
      <w:sz w:val="18"/>
      <w:szCs w:val="18"/>
    </w:rPr>
  </w:style>
  <w:style w:type="paragraph" w:styleId="a4">
    <w:name w:val="header"/>
    <w:basedOn w:val="a"/>
    <w:link w:val="Char0"/>
    <w:qFormat/>
    <w:pPr>
      <w:pBdr>
        <w:bottom w:val="single" w:sz="6" w:space="1" w:color="auto"/>
      </w:pBdr>
      <w:tabs>
        <w:tab w:val="center" w:pos="4153"/>
        <w:tab w:val="right" w:pos="8306"/>
      </w:tabs>
      <w:snapToGrid w:val="0"/>
      <w:jc w:val="center"/>
    </w:pPr>
    <w:rPr>
      <w:sz w:val="18"/>
      <w:szCs w:val="18"/>
    </w:rPr>
  </w:style>
  <w:style w:type="table" w:styleId="a5">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0">
    <w:name w:val="页眉 Char"/>
    <w:basedOn w:val="a0"/>
    <w:link w:val="a4"/>
    <w:qFormat/>
    <w:rPr>
      <w:kern w:val="2"/>
      <w:sz w:val="18"/>
      <w:szCs w:val="18"/>
    </w:rPr>
  </w:style>
  <w:style w:type="character" w:customStyle="1" w:styleId="Char">
    <w:name w:val="页脚 Char"/>
    <w:basedOn w:val="a0"/>
    <w:link w:val="a3"/>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pPr>
      <w:tabs>
        <w:tab w:val="center" w:pos="4153"/>
        <w:tab w:val="right" w:pos="8306"/>
      </w:tabs>
      <w:snapToGrid w:val="0"/>
      <w:jc w:val="left"/>
    </w:pPr>
    <w:rPr>
      <w:sz w:val="18"/>
      <w:szCs w:val="18"/>
    </w:rPr>
  </w:style>
  <w:style w:type="paragraph" w:styleId="a4">
    <w:name w:val="header"/>
    <w:basedOn w:val="a"/>
    <w:link w:val="Char0"/>
    <w:qFormat/>
    <w:pPr>
      <w:pBdr>
        <w:bottom w:val="single" w:sz="6" w:space="1" w:color="auto"/>
      </w:pBdr>
      <w:tabs>
        <w:tab w:val="center" w:pos="4153"/>
        <w:tab w:val="right" w:pos="8306"/>
      </w:tabs>
      <w:snapToGrid w:val="0"/>
      <w:jc w:val="center"/>
    </w:pPr>
    <w:rPr>
      <w:sz w:val="18"/>
      <w:szCs w:val="18"/>
    </w:rPr>
  </w:style>
  <w:style w:type="table" w:styleId="a5">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0">
    <w:name w:val="页眉 Char"/>
    <w:basedOn w:val="a0"/>
    <w:link w:val="a4"/>
    <w:qFormat/>
    <w:rPr>
      <w:kern w:val="2"/>
      <w:sz w:val="18"/>
      <w:szCs w:val="18"/>
    </w:rPr>
  </w:style>
  <w:style w:type="character" w:customStyle="1" w:styleId="Char">
    <w:name w:val="页脚 Char"/>
    <w:basedOn w:val="a0"/>
    <w:link w:val="a3"/>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216</Words>
  <Characters>1236</Characters>
  <Application>Microsoft Office Word</Application>
  <DocSecurity>0</DocSecurity>
  <Lines>10</Lines>
  <Paragraphs>2</Paragraphs>
  <ScaleCrop>false</ScaleCrop>
  <Company/>
  <LinksUpToDate>false</LinksUpToDate>
  <CharactersWithSpaces>1450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蚂蚁</dc:creator>
  <cp:lastModifiedBy>hp</cp:lastModifiedBy>
  <cp:revision>22</cp:revision>
  <cp:lastPrinted>2025-06-04T01:00:00Z</cp:lastPrinted>
  <dcterms:created xsi:type="dcterms:W3CDTF">2025-05-30T06:08:00Z</dcterms:created>
  <dcterms:modified xsi:type="dcterms:W3CDTF">2025-08-13T05:55:00Z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6E607A06DDDC438B844E9E3BB40909E5_13</vt:lpwstr>
  </property>
  <property fmtid="{D5CDD505-2E9C-101B-9397-08002B2CF9AE}" pid="4" name="KSOTemplateDocerSaveRecord">
    <vt:lpwstr>eyJoZGlkIjoiZTY0ZGRiYTRiMWExMDNkMzFjY2IzOTdmMzc1ZjZhYmQiLCJ1c2VySWQiOiI5NjY0ODI2MTIifQ==</vt:lpwstr>
  </property>
</Properties>
</file>