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187BBF">
      <w:pPr>
        <w:ind w:left="-1039" w:leftChars="-495" w:right="-932" w:rightChars="-444" w:firstLine="1285" w:firstLineChars="400"/>
        <w:rPr>
          <w:sz w:val="32"/>
          <w:szCs w:val="32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浙江大学附属儿童医院（医疗）设备招标参数规格要求</w:t>
      </w:r>
    </w:p>
    <w:p w14:paraId="49024FF4">
      <w:pPr>
        <w:ind w:right="-340" w:rightChars="-162" w:firstLine="1807" w:firstLineChars="600"/>
        <w:rPr>
          <w:rFonts w:hint="eastAsia" w:asciiTheme="majorEastAsia" w:hAnsiTheme="majorEastAsia" w:eastAsiaTheme="majorEastAsia"/>
          <w:b/>
          <w:sz w:val="30"/>
          <w:szCs w:val="30"/>
        </w:rPr>
      </w:pPr>
      <w:r>
        <w:rPr>
          <w:rFonts w:hint="eastAsia" w:asciiTheme="majorEastAsia" w:hAnsiTheme="majorEastAsia" w:eastAsiaTheme="majorEastAsia"/>
          <w:b/>
          <w:sz w:val="30"/>
          <w:szCs w:val="30"/>
        </w:rPr>
        <w:t>项目名称：</w:t>
      </w:r>
      <w:r>
        <w:rPr>
          <w:rFonts w:asciiTheme="majorEastAsia" w:hAnsiTheme="majorEastAsia" w:eastAsiaTheme="majorEastAsia"/>
          <w:b/>
          <w:sz w:val="30"/>
          <w:szCs w:val="30"/>
        </w:rPr>
        <w:t xml:space="preserve"> </w:t>
      </w:r>
      <w:r>
        <w:rPr>
          <w:rFonts w:hint="eastAsia" w:asciiTheme="majorEastAsia" w:hAnsiTheme="majorEastAsia" w:eastAsiaTheme="majorEastAsia"/>
          <w:b/>
          <w:sz w:val="30"/>
          <w:szCs w:val="30"/>
        </w:rPr>
        <w:t>中药颗粒调配机设备</w:t>
      </w:r>
      <w:r>
        <w:rPr>
          <w:rFonts w:asciiTheme="majorEastAsia" w:hAnsiTheme="majorEastAsia" w:eastAsiaTheme="majorEastAsia"/>
          <w:b/>
          <w:sz w:val="30"/>
          <w:szCs w:val="30"/>
        </w:rPr>
        <w:t>租赁</w:t>
      </w:r>
      <w:r>
        <w:rPr>
          <w:rFonts w:hint="eastAsia" w:asciiTheme="majorEastAsia" w:hAnsiTheme="majorEastAsia" w:eastAsiaTheme="majorEastAsia"/>
          <w:b/>
          <w:sz w:val="30"/>
          <w:szCs w:val="30"/>
        </w:rPr>
        <w:t>项目</w:t>
      </w:r>
    </w:p>
    <w:p w14:paraId="557E4625">
      <w:pPr>
        <w:ind w:right="-340" w:rightChars="-162" w:firstLine="1807" w:firstLineChars="600"/>
        <w:rPr>
          <w:rFonts w:hint="eastAsia" w:asciiTheme="majorEastAsia" w:hAnsiTheme="majorEastAsia" w:eastAsiaTheme="majorEastAsia"/>
          <w:b/>
          <w:sz w:val="30"/>
          <w:szCs w:val="30"/>
        </w:rPr>
      </w:pPr>
      <w:r>
        <w:rPr>
          <w:rFonts w:hint="eastAsia" w:asciiTheme="majorEastAsia" w:hAnsiTheme="majorEastAsia" w:eastAsiaTheme="majorEastAsia"/>
          <w:b/>
          <w:sz w:val="30"/>
          <w:szCs w:val="30"/>
        </w:rPr>
        <w:t xml:space="preserve">使用科室：药剂科 </w:t>
      </w:r>
    </w:p>
    <w:tbl>
      <w:tblPr>
        <w:tblStyle w:val="5"/>
        <w:tblW w:w="10238" w:type="dxa"/>
        <w:tblInd w:w="-9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8"/>
      </w:tblGrid>
      <w:tr w14:paraId="54292D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38" w:type="dxa"/>
          </w:tcPr>
          <w:p w14:paraId="19CE9D76">
            <w:pPr>
              <w:rPr>
                <w:sz w:val="28"/>
                <w:szCs w:val="28"/>
              </w:rPr>
            </w:pPr>
            <w:r>
              <w:rPr>
                <w:rFonts w:hint="eastAsia"/>
              </w:rPr>
              <w:t xml:space="preserve">                                      </w:t>
            </w:r>
            <w:r>
              <w:rPr>
                <w:rFonts w:hint="eastAsia"/>
                <w:b/>
                <w:bCs/>
                <w:sz w:val="28"/>
                <w:szCs w:val="28"/>
              </w:rPr>
              <w:t>基本要求</w:t>
            </w:r>
          </w:p>
          <w:p w14:paraId="5DAF7C4B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数量：2</w:t>
            </w:r>
            <w:r>
              <w:rPr>
                <w:sz w:val="24"/>
                <w:szCs w:val="24"/>
              </w:rPr>
              <w:t>套</w:t>
            </w:r>
            <w:r>
              <w:rPr>
                <w:rFonts w:hint="eastAsia"/>
                <w:sz w:val="24"/>
                <w:szCs w:val="24"/>
              </w:rPr>
              <w:t>（滨江院区）</w:t>
            </w:r>
          </w:p>
          <w:p w14:paraId="621AC014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用途：</w:t>
            </w:r>
            <w:r>
              <w:rPr>
                <w:sz w:val="24"/>
                <w:szCs w:val="24"/>
              </w:rPr>
              <w:t>用于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临床机构快速、准确地完成中药配方颗粒的调剂过程。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14:paraId="7F60B5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38" w:type="dxa"/>
          </w:tcPr>
          <w:p w14:paraId="4E3B9AB2">
            <w:pPr>
              <w:rPr>
                <w:b/>
                <w:bCs/>
                <w:sz w:val="28"/>
                <w:szCs w:val="28"/>
              </w:rPr>
            </w:pPr>
            <w:bookmarkStart w:id="0" w:name="_GoBack"/>
            <w:r>
              <w:rPr>
                <w:rFonts w:hint="eastAsia"/>
              </w:rPr>
              <w:t xml:space="preserve">                                   </w:t>
            </w:r>
            <w:r>
              <w:rPr>
                <w:rFonts w:hint="eastAsia"/>
                <w:b/>
                <w:bCs/>
                <w:sz w:val="28"/>
                <w:szCs w:val="28"/>
              </w:rPr>
              <w:t>主要功能及参数</w:t>
            </w:r>
          </w:p>
          <w:p w14:paraId="1D13F198">
            <w:pPr>
              <w:autoSpaceDE w:val="0"/>
              <w:autoSpaceDN w:val="0"/>
              <w:adjustRightInd w:val="0"/>
              <w:jc w:val="left"/>
              <w:rPr>
                <w:rFonts w:hint="eastAsia" w:cs="宋体" w:asciiTheme="minorEastAsia" w:hAnsiTheme="minorEastAsia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kern w:val="0"/>
                <w:sz w:val="24"/>
                <w:szCs w:val="24"/>
              </w:rPr>
              <w:t>1、主机功能参数：</w:t>
            </w:r>
          </w:p>
          <w:p w14:paraId="4157D5D0"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cs="宋体" w:asciiTheme="minorEastAsia" w:hAnsiTheme="minorEastAsia"/>
                <w:kern w:val="0"/>
                <w:sz w:val="24"/>
                <w:szCs w:val="24"/>
              </w:rPr>
              <w:t>1.1 可同时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并行调剂5种药以上，4个调剂模块故障时，不影响处方完成调剂；</w:t>
            </w:r>
          </w:p>
          <w:p w14:paraId="06633E62"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1.2 功能模块可整体更换，避免维修换件造成较长时间停机；</w:t>
            </w:r>
          </w:p>
          <w:p w14:paraId="4B980D6B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cs="宋体" w:asciiTheme="minorEastAsia" w:hAnsiTheme="minorEastAsia"/>
                <w:kern w:val="0"/>
                <w:sz w:val="24"/>
                <w:szCs w:val="24"/>
              </w:rPr>
              <w:t xml:space="preserve">1.3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调剂过程可视化，软件内置亏胀库智能算法，保证药袋之间装量一致兼顾库存药量的亏胀平衡；</w:t>
            </w:r>
          </w:p>
          <w:p w14:paraId="302E4242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1.4 软件具有药品及库存管理功能；</w:t>
            </w:r>
          </w:p>
          <w:p w14:paraId="43B12F30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1.5 主要参数：</w:t>
            </w:r>
          </w:p>
          <w:p w14:paraId="26BCF71C">
            <w:pPr>
              <w:widowControl/>
              <w:ind w:left="1920" w:hanging="1920" w:hangingChars="800"/>
              <w:jc w:val="left"/>
              <w:rPr>
                <w:rFonts w:hint="eastAsia"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1.5.1 装量差异：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1.Og 及1.Og 以下 误差 ≤ ±10%；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1.Og 以上至1.5g  误差 ≤ ±8%；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1.5g 以上至6.0g  误差 ≤ ±7%；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6.0g 以上        误差 ≤ ±5%；</w:t>
            </w:r>
          </w:p>
          <w:p w14:paraId="6CD2F03B">
            <w:pPr>
              <w:widowControl/>
              <w:ind w:left="1760" w:hanging="1760" w:hangingChars="800"/>
              <w:jc w:val="left"/>
              <w:rPr>
                <w:rFonts w:hint="eastAsia"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符合中国药典规定颗粒剂粒度要求（中药配方颗粒粒度大小为20-60目）；</w:t>
            </w:r>
          </w:p>
          <w:p w14:paraId="152EF33A">
            <w:pPr>
              <w:widowControl/>
              <w:ind w:left="1760" w:hanging="1760" w:hangingChars="800"/>
              <w:jc w:val="left"/>
              <w:rPr>
                <w:rFonts w:hint="eastAsia"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1.5.2 调剂速度（以7付12味药的处方为例）：用时≤6分钟；</w:t>
            </w:r>
          </w:p>
          <w:p w14:paraId="1B9CE767">
            <w:pPr>
              <w:widowControl/>
              <w:ind w:left="1760" w:hanging="1760" w:hangingChars="800"/>
              <w:jc w:val="left"/>
              <w:rPr>
                <w:rFonts w:hint="eastAsia"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1.5.3装量范围：单袋0～100mL；超出后自动拆分处方任务；</w:t>
            </w:r>
          </w:p>
          <w:p w14:paraId="15BF02BE">
            <w:pPr>
              <w:widowControl/>
              <w:ind w:left="1760" w:hanging="1760" w:hangingChars="800"/>
              <w:jc w:val="left"/>
              <w:rPr>
                <w:rFonts w:hint="eastAsia"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1.5.4 单批次最大调剂袋数≥14，可在调剂范围内调剂任意袋数；</w:t>
            </w:r>
          </w:p>
          <w:p w14:paraId="11666CBF">
            <w:pPr>
              <w:widowControl/>
              <w:ind w:left="1760" w:hanging="1760" w:hangingChars="800"/>
              <w:jc w:val="left"/>
              <w:rPr>
                <w:rFonts w:hint="eastAsia"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2、药柜最大格数≥128，带药物指示功能，可定制防潮措施；</w:t>
            </w:r>
          </w:p>
          <w:p w14:paraId="77781765">
            <w:pPr>
              <w:widowControl/>
              <w:ind w:left="1760" w:hanging="1760" w:hangingChars="800"/>
              <w:jc w:val="left"/>
              <w:rPr>
                <w:rFonts w:hint="eastAsia"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3、瓶头易组装维护，内置RFID芯片，与药品一一对应，可储存药品的代码、密度、当量、批次等信息；</w:t>
            </w:r>
          </w:p>
          <w:p w14:paraId="064F335E">
            <w:pPr>
              <w:widowControl/>
              <w:ind w:left="1760" w:hanging="1760" w:hangingChars="800"/>
              <w:jc w:val="left"/>
              <w:rPr>
                <w:rFonts w:hint="eastAsia"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4、系统软件可免费连接医院HIS系统；</w:t>
            </w:r>
          </w:p>
          <w:p w14:paraId="62D246F0">
            <w:pPr>
              <w:widowControl/>
              <w:ind w:left="1760" w:hanging="1760" w:hangingChars="800"/>
              <w:jc w:val="left"/>
              <w:rPr>
                <w:rFonts w:hint="eastAsia" w:ascii="宋体" w:hAnsi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5、供应商承担设备运输和安装所产生的所有费用；</w:t>
            </w:r>
          </w:p>
          <w:p w14:paraId="314D09CB">
            <w:pPr>
              <w:widowControl/>
              <w:ind w:left="1760" w:hanging="1760" w:hangingChars="800"/>
              <w:jc w:val="left"/>
              <w:rPr>
                <w:rFonts w:hint="eastAsia" w:ascii="宋体" w:hAnsi="宋体" w:eastAsia="宋体" w:cs="宋体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6、供应商承担设备运行所需的场地改造的所有费用；</w:t>
            </w:r>
          </w:p>
          <w:p w14:paraId="1BBF0EAD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7、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供应商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承担设备运行需要的所有耗材的费用；</w:t>
            </w:r>
          </w:p>
          <w:p w14:paraId="13CAE1CD">
            <w:pPr>
              <w:widowControl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8、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供应商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提供的设备必须是未经使用的全新机，且硬件和软件版本为最新；</w:t>
            </w:r>
          </w:p>
        </w:tc>
      </w:tr>
      <w:bookmarkEnd w:id="0"/>
      <w:tr w14:paraId="5B5436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38" w:type="dxa"/>
          </w:tcPr>
          <w:p w14:paraId="1474F541">
            <w:pPr>
              <w:ind w:firstLine="3654" w:firstLineChars="1300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每套系统的配置及附件</w:t>
            </w:r>
          </w:p>
          <w:p w14:paraId="2C25BBB3">
            <w:pPr>
              <w:rPr>
                <w:sz w:val="24"/>
                <w:szCs w:val="24"/>
              </w:rPr>
            </w:pPr>
            <w:r>
              <w:rPr>
                <w:rFonts w:hint="eastAsia"/>
                <w:bCs/>
                <w:sz w:val="24"/>
                <w:szCs w:val="24"/>
              </w:rPr>
              <w:t>调剂主机1台（含服务器电脑1套、控制软件1</w:t>
            </w:r>
            <w:r>
              <w:rPr>
                <w:rFonts w:hint="eastAsia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套），智能药柜2台，</w:t>
            </w:r>
            <w:r>
              <w:rPr>
                <w:rFonts w:hint="eastAsia"/>
                <w:bCs/>
                <w:sz w:val="24"/>
                <w:szCs w:val="24"/>
              </w:rPr>
              <w:t>调剂药瓶（含瓶头、RFID芯片）400个，除湿机1台。</w:t>
            </w:r>
          </w:p>
        </w:tc>
      </w:tr>
      <w:tr w14:paraId="24971E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38" w:type="dxa"/>
          </w:tcPr>
          <w:p w14:paraId="199F3877">
            <w:pPr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</w:rPr>
              <w:t xml:space="preserve">                                    </w:t>
            </w:r>
            <w:r>
              <w:rPr>
                <w:rFonts w:hint="eastAsia"/>
                <w:b/>
                <w:bCs/>
                <w:sz w:val="28"/>
                <w:szCs w:val="28"/>
              </w:rPr>
              <w:t>售后服务要求</w:t>
            </w:r>
          </w:p>
          <w:p w14:paraId="07547F84">
            <w:pPr>
              <w:numPr>
                <w:ilvl w:val="0"/>
                <w:numId w:val="2"/>
              </w:numPr>
              <w:rPr>
                <w:rFonts w:hint="eastAsia" w:asciiTheme="minorEastAsia" w:hAnsiTheme="minor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提供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相关资质、生产许可证、营业执照、出厂质检合格证明；</w:t>
            </w:r>
          </w:p>
          <w:p w14:paraId="4AE5E058">
            <w:pPr>
              <w:numPr>
                <w:ilvl w:val="0"/>
                <w:numId w:val="2"/>
              </w:numPr>
              <w:rPr>
                <w:rFonts w:hint="eastAsia"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提供用户操作手册、维修手册和操作规程，</w:t>
            </w:r>
            <w:r>
              <w:rPr>
                <w:rFonts w:asciiTheme="minorEastAsia" w:hAnsiTheme="minorEastAsia"/>
                <w:sz w:val="24"/>
                <w:szCs w:val="24"/>
              </w:rPr>
              <w:t>根据医院需求提供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2次</w:t>
            </w:r>
            <w:r>
              <w:rPr>
                <w:rFonts w:asciiTheme="minorEastAsia" w:hAnsiTheme="minorEastAsia"/>
                <w:sz w:val="24"/>
                <w:szCs w:val="24"/>
              </w:rPr>
              <w:t>操作培训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；</w:t>
            </w:r>
          </w:p>
          <w:p w14:paraId="1C213416">
            <w:pPr>
              <w:numPr>
                <w:ilvl w:val="0"/>
                <w:numId w:val="2"/>
              </w:numPr>
              <w:rPr>
                <w:rFonts w:hint="eastAsia"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租赁期内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供应商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承担设备维修、维护所产生的所有费用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，维修3小时内响应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，若不能及时修复设备则需在接到报修服务后24小时内提供备用机。</w:t>
            </w:r>
          </w:p>
          <w:p w14:paraId="72A62221">
            <w:pPr>
              <w:numPr>
                <w:ilvl w:val="0"/>
                <w:numId w:val="2"/>
              </w:numPr>
              <w:rPr>
                <w:rFonts w:hint="eastAsia"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租赁期内</w:t>
            </w:r>
            <w:r>
              <w:rPr>
                <w:rFonts w:hint="eastAsia" w:ascii="Times New Roman" w:hAnsi="Times New Roman" w:eastAsia="宋体" w:cs="Times New Roman"/>
                <w:iCs/>
                <w:sz w:val="24"/>
                <w:szCs w:val="24"/>
              </w:rPr>
              <w:t>若有升级版设备应用（以浙江省内首家医院应用为准），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</w:rPr>
              <w:t>供应商</w:t>
            </w:r>
            <w:r>
              <w:rPr>
                <w:rFonts w:hint="eastAsia" w:ascii="Times New Roman" w:hAnsi="Times New Roman" w:eastAsia="宋体" w:cs="Times New Roman"/>
                <w:iCs/>
                <w:sz w:val="24"/>
                <w:szCs w:val="24"/>
              </w:rPr>
              <w:t>承诺半年内以同等租赁价格更新设备（附承诺书）</w:t>
            </w:r>
            <w:r>
              <w:rPr>
                <w:rFonts w:hint="eastAsia" w:ascii="Times New Roman" w:hAnsi="Times New Roman" w:eastAsia="宋体" w:cs="Times New Roman"/>
                <w:bCs/>
                <w:iCs/>
                <w:sz w:val="24"/>
                <w:szCs w:val="24"/>
              </w:rPr>
              <w:t>；软件永久免费升级（如有）。</w:t>
            </w:r>
          </w:p>
          <w:p w14:paraId="02FA6EB6">
            <w:pPr>
              <w:numPr>
                <w:ilvl w:val="0"/>
                <w:numId w:val="2"/>
              </w:numPr>
              <w:rPr>
                <w:rFonts w:hint="eastAsia"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交货期：合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同签订后2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个月内。</w:t>
            </w:r>
          </w:p>
        </w:tc>
      </w:tr>
    </w:tbl>
    <w:p w14:paraId="18749EDB">
      <w:pPr>
        <w:ind w:left="-991" w:leftChars="-472"/>
        <w:rPr>
          <w:sz w:val="28"/>
          <w:szCs w:val="28"/>
        </w:rPr>
      </w:pPr>
    </w:p>
    <w:p w14:paraId="4465E9B4">
      <w:pPr>
        <w:ind w:left="-991" w:leftChars="-472"/>
        <w:rPr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ngLiU">
    <w:altName w:val="PMingLiU-ExtB"/>
    <w:panose1 w:val="02010609000101010101"/>
    <w:charset w:val="88"/>
    <w:family w:val="moder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59E75BE"/>
    <w:multiLevelType w:val="singleLevel"/>
    <w:tmpl w:val="859E75BE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6AA6DFBC"/>
    <w:multiLevelType w:val="singleLevel"/>
    <w:tmpl w:val="6AA6DFBC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JkN2U1MzM0NDYzZmJjNWEwNTVjNmYxMjliZmE4MmUifQ=="/>
  </w:docVars>
  <w:rsids>
    <w:rsidRoot w:val="00BA3862"/>
    <w:rsid w:val="0001697D"/>
    <w:rsid w:val="000416E4"/>
    <w:rsid w:val="000C1068"/>
    <w:rsid w:val="00126A12"/>
    <w:rsid w:val="00147152"/>
    <w:rsid w:val="001560EC"/>
    <w:rsid w:val="00195ED7"/>
    <w:rsid w:val="00232854"/>
    <w:rsid w:val="002D46FE"/>
    <w:rsid w:val="00321A15"/>
    <w:rsid w:val="003656D3"/>
    <w:rsid w:val="00366175"/>
    <w:rsid w:val="003E00C0"/>
    <w:rsid w:val="003F140A"/>
    <w:rsid w:val="00434E72"/>
    <w:rsid w:val="0046781E"/>
    <w:rsid w:val="004B379D"/>
    <w:rsid w:val="004C3A9A"/>
    <w:rsid w:val="004C499F"/>
    <w:rsid w:val="0053475B"/>
    <w:rsid w:val="0054026E"/>
    <w:rsid w:val="00542261"/>
    <w:rsid w:val="00570855"/>
    <w:rsid w:val="006143BA"/>
    <w:rsid w:val="00630BB8"/>
    <w:rsid w:val="00631D1E"/>
    <w:rsid w:val="00651A27"/>
    <w:rsid w:val="006834B9"/>
    <w:rsid w:val="006E3FF6"/>
    <w:rsid w:val="00730A61"/>
    <w:rsid w:val="007A4B2E"/>
    <w:rsid w:val="007E115D"/>
    <w:rsid w:val="008D0550"/>
    <w:rsid w:val="008F1447"/>
    <w:rsid w:val="009009E0"/>
    <w:rsid w:val="00907088"/>
    <w:rsid w:val="0094129D"/>
    <w:rsid w:val="00955CC8"/>
    <w:rsid w:val="00997A29"/>
    <w:rsid w:val="009A2837"/>
    <w:rsid w:val="00A53006"/>
    <w:rsid w:val="00A61CC5"/>
    <w:rsid w:val="00B92B25"/>
    <w:rsid w:val="00BA2E1D"/>
    <w:rsid w:val="00BA3070"/>
    <w:rsid w:val="00BA3862"/>
    <w:rsid w:val="00BB01B3"/>
    <w:rsid w:val="00BC7B33"/>
    <w:rsid w:val="00BD7157"/>
    <w:rsid w:val="00BE36D2"/>
    <w:rsid w:val="00BE72AD"/>
    <w:rsid w:val="00C52EF4"/>
    <w:rsid w:val="00C94429"/>
    <w:rsid w:val="00CA1B23"/>
    <w:rsid w:val="00CD3124"/>
    <w:rsid w:val="00D04805"/>
    <w:rsid w:val="00D63AB8"/>
    <w:rsid w:val="00D6518B"/>
    <w:rsid w:val="00D75AFB"/>
    <w:rsid w:val="00D84895"/>
    <w:rsid w:val="00DC6BD7"/>
    <w:rsid w:val="00E87D33"/>
    <w:rsid w:val="00F00BD8"/>
    <w:rsid w:val="00FB4D34"/>
    <w:rsid w:val="05993C07"/>
    <w:rsid w:val="0C2C4385"/>
    <w:rsid w:val="1DB43B50"/>
    <w:rsid w:val="28CD45E6"/>
    <w:rsid w:val="30441AC3"/>
    <w:rsid w:val="3699519F"/>
    <w:rsid w:val="4C740FF3"/>
    <w:rsid w:val="51F575B6"/>
    <w:rsid w:val="61900F75"/>
    <w:rsid w:val="62105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0"/>
    <w:rPr>
      <w:kern w:val="2"/>
      <w:sz w:val="18"/>
      <w:szCs w:val="18"/>
    </w:rPr>
  </w:style>
  <w:style w:type="character" w:customStyle="1" w:styleId="8">
    <w:name w:val="页脚 字符"/>
    <w:basedOn w:val="6"/>
    <w:link w:val="2"/>
    <w:qFormat/>
    <w:uiPriority w:val="0"/>
    <w:rPr>
      <w:kern w:val="2"/>
      <w:sz w:val="18"/>
      <w:szCs w:val="18"/>
    </w:rPr>
  </w:style>
  <w:style w:type="paragraph" w:customStyle="1" w:styleId="9">
    <w:name w:val="正文文本 (5)1"/>
    <w:basedOn w:val="1"/>
    <w:qFormat/>
    <w:uiPriority w:val="0"/>
    <w:pPr>
      <w:shd w:val="clear" w:color="auto" w:fill="FFFFFF"/>
      <w:spacing w:line="475" w:lineRule="exact"/>
      <w:jc w:val="distribute"/>
    </w:pPr>
    <w:rPr>
      <w:rFonts w:ascii="MingLiU" w:hAnsi="MingLiU" w:eastAsia="MingLiU" w:cs="MingLiU"/>
      <w:color w:val="000000"/>
      <w:kern w:val="0"/>
      <w:sz w:val="24"/>
      <w:szCs w:val="24"/>
      <w:lang w:val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873</Words>
  <Characters>948</Characters>
  <Lines>8</Lines>
  <Paragraphs>2</Paragraphs>
  <TotalTime>24</TotalTime>
  <ScaleCrop>false</ScaleCrop>
  <LinksUpToDate>false</LinksUpToDate>
  <CharactersWithSpaces>1115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2022-06-07T05:41:00Z</dcterms:created>
  <dc:creator>sbk</dc:creator>
  <cp:lastModifiedBy>Nicole</cp:lastModifiedBy>
  <cp:lastPrinted>2025-08-08T04:35:00Z</cp:lastPrinted>
  <dcterms:modified xsi:type="dcterms:W3CDTF">2025-08-13T02:53:06Z</dcterms:modified>
  <cp:revision>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FDCA9058944F40E58923624F19495F16_13</vt:lpwstr>
  </property>
  <property fmtid="{D5CDD505-2E9C-101B-9397-08002B2CF9AE}" pid="4" name="KSOTemplateDocerSaveRecord">
    <vt:lpwstr>eyJoZGlkIjoiMTAxZTlhZjVlOTUwMjk0MjVkODJkNThhOWFkYzQzYjciLCJ1c2VySWQiOiIyNTE3NjAwMzYifQ==</vt:lpwstr>
  </property>
</Properties>
</file>