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9904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2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67" w:type="pct"/>
            <w:vAlign w:val="center"/>
          </w:tcPr>
          <w:p w14:paraId="62B92A4C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4432" w:type="pct"/>
          </w:tcPr>
          <w:p w14:paraId="2BB75883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身高体重秤测量仪一体机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67" w:type="pct"/>
            <w:vAlign w:val="center"/>
          </w:tcPr>
          <w:p w14:paraId="10FCA9E2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4432" w:type="pct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研究型病房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432" w:type="pct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</w:tcPr>
          <w:p w14:paraId="06C401B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1.1</w:t>
            </w:r>
          </w:p>
        </w:tc>
        <w:tc>
          <w:tcPr>
            <w:tcW w:w="4432" w:type="pct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数量：2套</w:t>
            </w:r>
            <w:r>
              <w:rPr>
                <w:rFonts w:hint="eastAsia" w:asciiTheme="minorEastAsia" w:hAnsiTheme="minorEastAsia"/>
                <w:bCs/>
                <w:sz w:val="24"/>
                <w:szCs w:val="24"/>
                <w:lang w:val="en-US" w:eastAsia="zh-CN"/>
              </w:rPr>
              <w:t>。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</w:tcPr>
          <w:p w14:paraId="58DD805D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用途：</w:t>
            </w:r>
            <w:r>
              <w:rPr>
                <w:rFonts w:hint="eastAsia" w:asciiTheme="minorEastAsia" w:hAnsiTheme="minorEastAsia"/>
                <w:bCs/>
                <w:sz w:val="24"/>
                <w:szCs w:val="24"/>
                <w:lang w:val="en-US" w:eastAsia="zh-CN"/>
              </w:rPr>
              <w:t>用于婴儿和儿童的身高体重测量</w:t>
            </w:r>
            <w:r>
              <w:rPr>
                <w:rFonts w:hint="eastAsia" w:asciiTheme="minorEastAsia" w:hAnsiTheme="minorEastAsia"/>
                <w:bCs/>
                <w:sz w:val="24"/>
                <w:szCs w:val="24"/>
              </w:rPr>
              <w:t>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432" w:type="pct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04690C0">
            <w:pPr>
              <w:ind w:firstLine="241" w:firstLineChars="100"/>
              <w:jc w:val="left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C43A104">
            <w:pPr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婴儿秤（卧式）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164395B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FFBC092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身高测量范围：需包含30-105cm。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7D471A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5AF8FC67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身高测量精度：≤1mm。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7" w:type="pct"/>
            <w:shd w:val="clear" w:color="auto" w:fill="auto"/>
            <w:vAlign w:val="top"/>
          </w:tcPr>
          <w:p w14:paraId="21932B6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358C8DB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体重测量范围：需包含0.1-25kg。</w:t>
            </w:r>
          </w:p>
        </w:tc>
      </w:tr>
      <w:tr w14:paraId="58B32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7" w:type="pct"/>
            <w:shd w:val="clear" w:color="auto" w:fill="auto"/>
            <w:vAlign w:val="top"/>
          </w:tcPr>
          <w:p w14:paraId="09C80B3C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A741A8A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体重测量精度：≤10g。</w:t>
            </w:r>
          </w:p>
        </w:tc>
      </w:tr>
      <w:tr w14:paraId="1C1A2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7" w:type="pct"/>
            <w:shd w:val="clear" w:color="auto" w:fill="auto"/>
            <w:vAlign w:val="top"/>
          </w:tcPr>
          <w:p w14:paraId="14C831CF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2.1.5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2A2E06C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采用高精度传感器，请出示传感器的具体类型和原理。</w:t>
            </w:r>
          </w:p>
        </w:tc>
      </w:tr>
      <w:tr w14:paraId="2F709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7" w:type="pct"/>
            <w:shd w:val="clear" w:color="auto" w:fill="auto"/>
            <w:vAlign w:val="top"/>
          </w:tcPr>
          <w:p w14:paraId="2C5760B2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2.1.6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4662CE5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卧式承载主体一次性注塑成型，符合人体工程学的全流线结构设计，安全舒适，易清洁消毒。</w:t>
            </w:r>
          </w:p>
        </w:tc>
      </w:tr>
      <w:tr w14:paraId="53177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D3929C9">
            <w:pPr>
              <w:ind w:firstLine="241" w:firstLineChars="100"/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6F843A8">
            <w:pPr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儿童秤</w:t>
            </w:r>
          </w:p>
        </w:tc>
      </w:tr>
      <w:tr w14:paraId="5C170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BFBC87D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A5F34EC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立式身高测量范围：需包含60-180cm。</w:t>
            </w:r>
          </w:p>
        </w:tc>
      </w:tr>
      <w:tr w14:paraId="3FD77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7445077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40C3FEB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坐式身高测量范围：需包含50-120cm。</w:t>
            </w:r>
          </w:p>
        </w:tc>
      </w:tr>
      <w:tr w14:paraId="57D1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7" w:type="pct"/>
            <w:shd w:val="clear" w:color="auto" w:fill="auto"/>
            <w:vAlign w:val="top"/>
          </w:tcPr>
          <w:p w14:paraId="4ABCA6CD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07159EC6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身高测量精度：≤1mm。</w:t>
            </w:r>
          </w:p>
        </w:tc>
      </w:tr>
      <w:tr w14:paraId="055FC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1FE3339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A349A06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体重测量范围：需包含2-100kg。</w:t>
            </w:r>
          </w:p>
        </w:tc>
      </w:tr>
      <w:tr w14:paraId="607B3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4243644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2.2.5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59AE098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体重测量精度：≤50g。</w:t>
            </w:r>
          </w:p>
        </w:tc>
      </w:tr>
      <w:tr w14:paraId="325E6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FCCD1FF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2.2.6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9D8FB20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采用高精度传感器，请出示传感器的具体类型和原理。</w:t>
            </w:r>
          </w:p>
        </w:tc>
      </w:tr>
      <w:tr w14:paraId="41BFE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1E8F4D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2.2.7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C0CAA9F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配备座椅，以配合坐式身高测量。</w:t>
            </w:r>
          </w:p>
        </w:tc>
      </w:tr>
      <w:tr w14:paraId="5128C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49CDA2D7">
            <w:pPr>
              <w:ind w:firstLine="241" w:firstLineChars="100"/>
              <w:jc w:val="left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A9516B6">
            <w:pPr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数据与评估系统</w:t>
            </w:r>
          </w:p>
        </w:tc>
      </w:tr>
      <w:tr w14:paraId="28E6D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F4ED9CC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09E88730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测量数据可通过无线或有线方式传输到电脑或服务器上。</w:t>
            </w:r>
          </w:p>
        </w:tc>
      </w:tr>
      <w:tr w14:paraId="49DDB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3825CB48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E69CE90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可兼容医院系统。</w:t>
            </w:r>
          </w:p>
        </w:tc>
      </w:tr>
      <w:tr w14:paraId="094E4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4D103984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214B868B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具备儿童生长发育数据图表打印、数据分析、数据统计、儿童膳食营养等专业功能。</w:t>
            </w:r>
          </w:p>
        </w:tc>
      </w:tr>
      <w:tr w14:paraId="21447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02DF4BE9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07ADDE55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生长发育评估标准：支持最新版九城市标准、WHO标准等。</w:t>
            </w:r>
          </w:p>
        </w:tc>
      </w:tr>
      <w:tr w14:paraId="4192C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1733A051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2.3.5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14337AD5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评估报告：儿童生长发育评价报告、儿童生长发育曲线图、儿童膳食营养指南等。</w:t>
            </w:r>
          </w:p>
        </w:tc>
      </w:tr>
      <w:tr w14:paraId="180E4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64C3E34A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2.3.6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5A233DD"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测量数据能作为儿童电子病历的原始数据被存储、统计分析及共享。</w:t>
            </w:r>
          </w:p>
        </w:tc>
      </w:tr>
      <w:tr w14:paraId="3D9A4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5865FCC9">
            <w:pPr>
              <w:ind w:firstLine="241" w:firstLineChars="100"/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0F50880C">
            <w:pPr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用户交互</w:t>
            </w:r>
          </w:p>
        </w:tc>
      </w:tr>
      <w:tr w14:paraId="5243B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2CCF54EE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2.4.1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2A6ED3F0">
            <w:pPr>
              <w:jc w:val="left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配备大尺寸屏幕显示相关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信息；屏幕可多角度调节。</w:t>
            </w:r>
          </w:p>
        </w:tc>
      </w:tr>
      <w:tr w14:paraId="08282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67" w:type="pct"/>
            <w:shd w:val="clear" w:color="auto" w:fill="auto"/>
            <w:vAlign w:val="top"/>
          </w:tcPr>
          <w:p w14:paraId="1277035E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2.4.2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59AC2FB5">
            <w:pPr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配备打印机。</w:t>
            </w:r>
          </w:p>
        </w:tc>
      </w:tr>
      <w:tr w14:paraId="04D6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09C1B427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三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2AE82A0A">
            <w:pPr>
              <w:jc w:val="center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1C362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2A9DC796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63A8D257">
            <w:pPr>
              <w:jc w:val="left"/>
              <w:rPr>
                <w:rFonts w:hint="eastAsia" w:eastAsia="宋体" w:asciiTheme="majorEastAsia" w:hAnsi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婴儿秤                    1台</w:t>
            </w:r>
          </w:p>
        </w:tc>
      </w:tr>
      <w:tr w14:paraId="79E2D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31B1036B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AC5B4C6">
            <w:pPr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儿童秤                    1台</w:t>
            </w:r>
          </w:p>
        </w:tc>
      </w:tr>
      <w:tr w14:paraId="7C40A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1FEF499C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ECFD202">
            <w:pPr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座椅（配合坐式身高测量）  1把                   </w:t>
            </w:r>
          </w:p>
        </w:tc>
      </w:tr>
      <w:tr w14:paraId="55549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6FC37614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F9F33EF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儿童生长发育评估系统</w:t>
            </w: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2套</w:t>
            </w:r>
          </w:p>
        </w:tc>
      </w:tr>
      <w:tr w14:paraId="08541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668FB676">
            <w:pPr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3.5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E130538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其它必要配件              2套</w:t>
            </w:r>
          </w:p>
        </w:tc>
      </w:tr>
      <w:tr w14:paraId="3C965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30E899FE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四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B20AF93">
            <w:pPr>
              <w:ind w:firstLine="4337" w:firstLineChars="1800"/>
              <w:jc w:val="left"/>
              <w:rPr>
                <w:rFonts w:hint="eastAsia" w:asciiTheme="minorEastAsia" w:hAnsiTheme="minorEastAsia" w:eastAsiaTheme="min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售后服务要求</w:t>
            </w:r>
          </w:p>
        </w:tc>
      </w:tr>
      <w:tr w14:paraId="12E96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115310CD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4.1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E29D8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4DDA1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6558F338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4.2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4168213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7D8F5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3C50632A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4.3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9FD684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</w:p>
        </w:tc>
      </w:tr>
      <w:tr w14:paraId="2A711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519FE226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4.4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5DC00A7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139F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76462692">
            <w:pPr>
              <w:jc w:val="center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4.5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91935B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如属计量器具、放射类设备，则卖方提供经买方认可的且具有资质的检测机构出具的计量、放射防护检测合格报告，检测费用包含在合同总价中</w:t>
            </w:r>
          </w:p>
        </w:tc>
      </w:tr>
      <w:tr w14:paraId="1F2D1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175960A7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4.6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75EA87D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52757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67" w:type="pct"/>
            <w:shd w:val="clear" w:color="auto" w:fill="auto"/>
            <w:vAlign w:val="top"/>
          </w:tcPr>
          <w:p w14:paraId="42197480">
            <w:pPr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4.7</w:t>
            </w:r>
          </w:p>
        </w:tc>
        <w:tc>
          <w:tcPr>
            <w:tcW w:w="4432" w:type="pct"/>
            <w:shd w:val="clear" w:color="auto" w:fill="auto"/>
            <w:vAlign w:val="top"/>
          </w:tcPr>
          <w:p w14:paraId="3409447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47E4A16">
      <w:pPr>
        <w:spacing w:line="360" w:lineRule="auto"/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p w14:paraId="6093E2A6">
      <w:pPr>
        <w:spacing w:line="360" w:lineRule="auto"/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</w:p>
    <w:p w14:paraId="7975D3B3">
      <w:pPr>
        <w:spacing w:line="360" w:lineRule="auto"/>
        <w:rPr>
          <w:rFonts w:hint="default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1C832C9"/>
    <w:rsid w:val="02102371"/>
    <w:rsid w:val="0268024D"/>
    <w:rsid w:val="027771AA"/>
    <w:rsid w:val="03911E1D"/>
    <w:rsid w:val="03E4699D"/>
    <w:rsid w:val="042F13D1"/>
    <w:rsid w:val="0498324D"/>
    <w:rsid w:val="05C3315A"/>
    <w:rsid w:val="064C5642"/>
    <w:rsid w:val="06CC6306"/>
    <w:rsid w:val="07755A9D"/>
    <w:rsid w:val="07A70F85"/>
    <w:rsid w:val="099077F7"/>
    <w:rsid w:val="0A1C6C29"/>
    <w:rsid w:val="0FB77316"/>
    <w:rsid w:val="0FF66D4F"/>
    <w:rsid w:val="130E1681"/>
    <w:rsid w:val="13142634"/>
    <w:rsid w:val="1400388F"/>
    <w:rsid w:val="1508323C"/>
    <w:rsid w:val="157C7ED9"/>
    <w:rsid w:val="16297009"/>
    <w:rsid w:val="168D25F7"/>
    <w:rsid w:val="17941799"/>
    <w:rsid w:val="18EA4B05"/>
    <w:rsid w:val="1ADC4941"/>
    <w:rsid w:val="1CF3300F"/>
    <w:rsid w:val="1D014B5C"/>
    <w:rsid w:val="1D9B6B29"/>
    <w:rsid w:val="1F0F207A"/>
    <w:rsid w:val="21122A96"/>
    <w:rsid w:val="22077134"/>
    <w:rsid w:val="22616FCB"/>
    <w:rsid w:val="22644610"/>
    <w:rsid w:val="228C104B"/>
    <w:rsid w:val="23901958"/>
    <w:rsid w:val="24262DDA"/>
    <w:rsid w:val="24303C58"/>
    <w:rsid w:val="266320C3"/>
    <w:rsid w:val="27027B2E"/>
    <w:rsid w:val="27686864"/>
    <w:rsid w:val="27D06A95"/>
    <w:rsid w:val="28331C1B"/>
    <w:rsid w:val="28F647B0"/>
    <w:rsid w:val="2A985019"/>
    <w:rsid w:val="2BA61A79"/>
    <w:rsid w:val="2C1C74C7"/>
    <w:rsid w:val="2C3D6F12"/>
    <w:rsid w:val="2EE34571"/>
    <w:rsid w:val="2F581CA8"/>
    <w:rsid w:val="30257375"/>
    <w:rsid w:val="311367F6"/>
    <w:rsid w:val="322E3EED"/>
    <w:rsid w:val="37C62A56"/>
    <w:rsid w:val="38A03D8B"/>
    <w:rsid w:val="397F500E"/>
    <w:rsid w:val="3A0C0837"/>
    <w:rsid w:val="3AA31C0A"/>
    <w:rsid w:val="3AB5320A"/>
    <w:rsid w:val="3B694C60"/>
    <w:rsid w:val="3C27557C"/>
    <w:rsid w:val="3C9C5ED7"/>
    <w:rsid w:val="3CFF7AAC"/>
    <w:rsid w:val="44091BD6"/>
    <w:rsid w:val="446C4B9D"/>
    <w:rsid w:val="45AE47EA"/>
    <w:rsid w:val="4A8E488E"/>
    <w:rsid w:val="4AFB588F"/>
    <w:rsid w:val="4B3F7086"/>
    <w:rsid w:val="4B5E7EFC"/>
    <w:rsid w:val="4CDC7309"/>
    <w:rsid w:val="4D363751"/>
    <w:rsid w:val="4DF07F01"/>
    <w:rsid w:val="4EDF1ABC"/>
    <w:rsid w:val="505B61BE"/>
    <w:rsid w:val="51E952C3"/>
    <w:rsid w:val="52E11882"/>
    <w:rsid w:val="56923E00"/>
    <w:rsid w:val="58CF47FC"/>
    <w:rsid w:val="5AC60EDF"/>
    <w:rsid w:val="5CAA2AA6"/>
    <w:rsid w:val="5E007C1C"/>
    <w:rsid w:val="5F882A60"/>
    <w:rsid w:val="61386D43"/>
    <w:rsid w:val="61646F94"/>
    <w:rsid w:val="618163CD"/>
    <w:rsid w:val="65257F68"/>
    <w:rsid w:val="671A3D37"/>
    <w:rsid w:val="67212ADF"/>
    <w:rsid w:val="67D77C40"/>
    <w:rsid w:val="68570D81"/>
    <w:rsid w:val="68710C67"/>
    <w:rsid w:val="69DB0917"/>
    <w:rsid w:val="6A543E1D"/>
    <w:rsid w:val="6A6136E2"/>
    <w:rsid w:val="6A6669E1"/>
    <w:rsid w:val="6AAD5E11"/>
    <w:rsid w:val="6ACF2EDE"/>
    <w:rsid w:val="6B310479"/>
    <w:rsid w:val="6C1C717C"/>
    <w:rsid w:val="6DB8732C"/>
    <w:rsid w:val="72901CD2"/>
    <w:rsid w:val="73256151"/>
    <w:rsid w:val="73872245"/>
    <w:rsid w:val="76176384"/>
    <w:rsid w:val="78FF0DA4"/>
    <w:rsid w:val="7B28549C"/>
    <w:rsid w:val="7B41219D"/>
    <w:rsid w:val="7B896DE6"/>
    <w:rsid w:val="7C4F0F8B"/>
    <w:rsid w:val="7C673157"/>
    <w:rsid w:val="7C6B69CB"/>
    <w:rsid w:val="7D1D178D"/>
    <w:rsid w:val="7E7D378E"/>
    <w:rsid w:val="7EEA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930</Words>
  <Characters>1108</Characters>
  <Lines>0</Lines>
  <Paragraphs>0</Paragraphs>
  <TotalTime>0</TotalTime>
  <ScaleCrop>false</ScaleCrop>
  <LinksUpToDate>false</LinksUpToDate>
  <CharactersWithSpaces>1219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2025-08-20T02:32:40Z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FD524B8261D04302B6D65E1A15CD6247_13</vt:lpwstr>
  </property>
  <property fmtid="{D5CDD505-2E9C-101B-9397-08002B2CF9AE}" pid="4" name="KSOTemplateDocerSaveRecord">
    <vt:lpwstr>eyJoZGlkIjoiZjdkZDkyYTMzN2VmNjBlNDJkMTdkMWQ3MjBhYTM2ODIiLCJ1c2VySWQiOiIyNTE3NjAwMzYifQ==</vt:lpwstr>
  </property>
</Properties>
</file>