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</w:tcPr>
          <w:p w14:paraId="2BB75883">
            <w:pPr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  <w:t>温湿度监控系统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</w:tcPr>
          <w:p w14:paraId="4D5A3D72">
            <w:pPr>
              <w:ind w:right="-340" w:rightChars="-162" w:firstLine="562" w:firstLineChars="200"/>
              <w:jc w:val="center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  <w:t>药剂科、输血科、临床试验机构管理办公室、</w:t>
            </w:r>
          </w:p>
          <w:p w14:paraId="689AF17F">
            <w:pPr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  <w:t>实验检验中心、生物样本库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06C401B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数量：1批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58DD805D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CFC06D9">
            <w:pPr>
              <w:ind w:right="-340" w:rightChars="-162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用途：用于室内环境的温湿度，冷藏箱、-20℃、-40℃、-86℃等冰箱以及在流水线上或发药</w:t>
            </w:r>
          </w:p>
          <w:p w14:paraId="62496108">
            <w:pPr>
              <w:ind w:right="-340" w:rightChars="-162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机内的冰箱的温度监测，实现数据实时查看，超温超限报警等功能。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48401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2D1050ED">
            <w:pPr>
              <w:ind w:right="-340" w:rightChars="-162" w:firstLine="241" w:firstLineChars="100"/>
              <w:jc w:val="left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43" w:type="pct"/>
            <w:gridSpan w:val="2"/>
          </w:tcPr>
          <w:p w14:paraId="40149A6A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品目一：插电版</w:t>
            </w:r>
          </w:p>
        </w:tc>
      </w:tr>
      <w:tr w14:paraId="73B2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87F30F9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EE337D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测量范围及精度</w:t>
            </w:r>
          </w:p>
        </w:tc>
      </w:tr>
      <w:tr w14:paraId="22CEE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E6B5907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5814A9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环境温湿度：温度监测范围-20℃~60℃，精度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±0.5℃；湿度需包含0~100%RH，精度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±5%RH。</w:t>
            </w:r>
          </w:p>
        </w:tc>
      </w:tr>
      <w:tr w14:paraId="2D04B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61DA847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4DF242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普通冰箱及培养箱、水浴箱：温度监测范围-40℃~100℃，精度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±0.5℃。</w:t>
            </w:r>
          </w:p>
        </w:tc>
      </w:tr>
      <w:tr w14:paraId="76AC5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A11770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6EA1CB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超低温冰箱：温度监测范围-100℃~80℃，精度≤±0.5℃。</w:t>
            </w:r>
          </w:p>
        </w:tc>
      </w:tr>
      <w:tr w14:paraId="1EA8B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A2B2DE1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B291E6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数据传输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4G全网通或Wifi，传输到云平台；支持断点续传，从而保证数据的完整性。</w:t>
            </w:r>
          </w:p>
        </w:tc>
      </w:tr>
      <w:tr w14:paraId="1B4AC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F861350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3FAA64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本地存储：可存储数据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9000组。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9090DA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数据查看和导出：PC端网页和手机端可查看实时数据，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可导出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并打印，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数据统计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处理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功能。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10C67C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报警：本地声光报警、微信或APP报警、PC网页端报警、短信报警等。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3A16E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具备大尺寸液晶显示屏，温度显示精度≤0.1℃，湿度显示精度≤0.1%RH。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02D0B0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交流供电，并具备大容量锂电池，断电后仍可工作较长时间，且断电恢复后不需要人工重启。</w:t>
            </w:r>
          </w:p>
        </w:tc>
      </w:tr>
      <w:tr w14:paraId="02E3C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4F828B9A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6B784B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可支持远程OTA升级。</w:t>
            </w:r>
          </w:p>
        </w:tc>
      </w:tr>
      <w:tr w14:paraId="64409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1E2AC31F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FA4169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若需使用Wifi网络，供应商负责提供路由设备及安装。</w:t>
            </w:r>
          </w:p>
        </w:tc>
      </w:tr>
      <w:tr w14:paraId="2FD04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03D4E7D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DA47BB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品目二：电池版</w:t>
            </w:r>
          </w:p>
        </w:tc>
      </w:tr>
      <w:tr w14:paraId="73C98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268A18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0A17B5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冷库及流水线上或发药机内冰箱：温度监测范围-25℃~70℃，精度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±0.5℃。</w:t>
            </w:r>
          </w:p>
        </w:tc>
      </w:tr>
      <w:tr w14:paraId="57B1D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9B7B82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72991A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网关通信距离：空旷距离≥200m，穿≥3个墙。</w:t>
            </w:r>
          </w:p>
        </w:tc>
      </w:tr>
      <w:tr w14:paraId="0EC52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08A7785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6EA5A4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连接终端数量≥15个。</w:t>
            </w:r>
          </w:p>
        </w:tc>
      </w:tr>
      <w:tr w14:paraId="7B019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D588AC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CD9C95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数据传输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4G全网通或Wifi，传输到云平台；支持断点续传，从而保证数据的完整性。</w:t>
            </w:r>
          </w:p>
        </w:tc>
      </w:tr>
      <w:tr w14:paraId="5B53D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E84917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A7816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本地存储：可存储数据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10000组。</w:t>
            </w:r>
          </w:p>
        </w:tc>
      </w:tr>
      <w:tr w14:paraId="05FBF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8C9562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7D616F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电池供电，适用于无电源插座的场景，续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航时间：</w:t>
            </w: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1min周期检测并传输一次数据条件下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2年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。</w:t>
            </w:r>
          </w:p>
        </w:tc>
      </w:tr>
      <w:tr w14:paraId="53730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A2DD3E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608F14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报警：本地声光报警、微信或APP报警、PC网页端报警、短信报警等。</w:t>
            </w:r>
          </w:p>
        </w:tc>
      </w:tr>
      <w:tr w14:paraId="619C5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C409A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DE907C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数据查看和导出：PC端网页和手机端可查看实时数据，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可导出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并打印，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数据统计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处理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功能。</w:t>
            </w:r>
          </w:p>
        </w:tc>
      </w:tr>
      <w:tr w14:paraId="52321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DA98C2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8E5CEB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若需使用Wifi网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络，供应商负责提供路由设备及安装。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C24ED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42E2E39">
            <w:pPr>
              <w:ind w:right="55" w:rightChars="26"/>
              <w:jc w:val="both"/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品目一：主机 67个，其中55套各配置1个温度传感器（33个超低温冰箱，22个冷藏箱），1</w:t>
            </w:r>
          </w:p>
          <w:p w14:paraId="29727797">
            <w:pPr>
              <w:ind w:right="55" w:rightChars="26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套配置2个温度传感器（冷藏冷冻箱），11套各配置1个温湿度传感器（环境），</w:t>
            </w:r>
            <w:r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路由设备若干套（Wifi版根据实际需要提供，4G版无需提供）</w:t>
            </w:r>
          </w:p>
        </w:tc>
      </w:tr>
      <w:tr w14:paraId="7F2FE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0CE3636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EAA6A39">
            <w:pPr>
              <w:ind w:right="55" w:rightChars="26"/>
              <w:jc w:val="both"/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品目二：智能数据网关4个，温度传感器9个（2个冷库，1个水浴箱，1个培养箱，1个发药</w:t>
            </w:r>
          </w:p>
          <w:p w14:paraId="0550FFCC">
            <w:pPr>
              <w:ind w:right="55" w:rightChars="26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机内冷藏箱，4个流水线上冷藏箱），</w:t>
            </w:r>
            <w:r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路由设备若干套（Wifi版根据实际需要提供，4G版无需提供）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包含无线流量费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。</w:t>
            </w:r>
          </w:p>
        </w:tc>
      </w:tr>
      <w:tr w14:paraId="27399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28014DF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4529B3A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保修期内每年免费提供校准报告，承诺保修期之后每台每年的流量费用和上门校准费用。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F211EF"/>
    <w:rsid w:val="010A6538"/>
    <w:rsid w:val="01150CE5"/>
    <w:rsid w:val="01374E54"/>
    <w:rsid w:val="02160F0D"/>
    <w:rsid w:val="05791EDF"/>
    <w:rsid w:val="05F507C9"/>
    <w:rsid w:val="06CC6306"/>
    <w:rsid w:val="07755A9D"/>
    <w:rsid w:val="07A70F85"/>
    <w:rsid w:val="09000221"/>
    <w:rsid w:val="099077F7"/>
    <w:rsid w:val="0AEE2A27"/>
    <w:rsid w:val="0C25027D"/>
    <w:rsid w:val="0E4A266A"/>
    <w:rsid w:val="0F307AB2"/>
    <w:rsid w:val="0F6B6472"/>
    <w:rsid w:val="0FB77316"/>
    <w:rsid w:val="12C0114D"/>
    <w:rsid w:val="13142634"/>
    <w:rsid w:val="145D29CB"/>
    <w:rsid w:val="15B50D11"/>
    <w:rsid w:val="16077093"/>
    <w:rsid w:val="16331C36"/>
    <w:rsid w:val="16F77107"/>
    <w:rsid w:val="17941799"/>
    <w:rsid w:val="17B650E0"/>
    <w:rsid w:val="18B9541C"/>
    <w:rsid w:val="18EA4B05"/>
    <w:rsid w:val="195E521C"/>
    <w:rsid w:val="19865EC0"/>
    <w:rsid w:val="1A28414D"/>
    <w:rsid w:val="1AB1581F"/>
    <w:rsid w:val="1ADC4941"/>
    <w:rsid w:val="1B2210BB"/>
    <w:rsid w:val="1BD94F72"/>
    <w:rsid w:val="1D525097"/>
    <w:rsid w:val="1E53273F"/>
    <w:rsid w:val="1E9F0BD6"/>
    <w:rsid w:val="203D4B01"/>
    <w:rsid w:val="21093CBF"/>
    <w:rsid w:val="210B4530"/>
    <w:rsid w:val="21122A96"/>
    <w:rsid w:val="216626D6"/>
    <w:rsid w:val="22077134"/>
    <w:rsid w:val="2223256E"/>
    <w:rsid w:val="228C104B"/>
    <w:rsid w:val="231132FF"/>
    <w:rsid w:val="232D0F90"/>
    <w:rsid w:val="23E11D66"/>
    <w:rsid w:val="24262DDA"/>
    <w:rsid w:val="24303C58"/>
    <w:rsid w:val="24653902"/>
    <w:rsid w:val="246D6C5B"/>
    <w:rsid w:val="27027B2E"/>
    <w:rsid w:val="278F2052"/>
    <w:rsid w:val="27D06A95"/>
    <w:rsid w:val="27E47234"/>
    <w:rsid w:val="28331C1B"/>
    <w:rsid w:val="28D6222B"/>
    <w:rsid w:val="292E01A8"/>
    <w:rsid w:val="2A617DA0"/>
    <w:rsid w:val="2A823E28"/>
    <w:rsid w:val="2B3C1135"/>
    <w:rsid w:val="2BE414A3"/>
    <w:rsid w:val="2C0C6054"/>
    <w:rsid w:val="2C1C74C7"/>
    <w:rsid w:val="2E2E2FB7"/>
    <w:rsid w:val="2E60513A"/>
    <w:rsid w:val="2E9279E9"/>
    <w:rsid w:val="2EE34571"/>
    <w:rsid w:val="2F441493"/>
    <w:rsid w:val="2F7549E3"/>
    <w:rsid w:val="30257375"/>
    <w:rsid w:val="30CA17D5"/>
    <w:rsid w:val="311367F6"/>
    <w:rsid w:val="31A73EA5"/>
    <w:rsid w:val="322E3EED"/>
    <w:rsid w:val="33084DE4"/>
    <w:rsid w:val="33274E42"/>
    <w:rsid w:val="33772E20"/>
    <w:rsid w:val="36C83AF0"/>
    <w:rsid w:val="378620B5"/>
    <w:rsid w:val="37A329C4"/>
    <w:rsid w:val="37BE6263"/>
    <w:rsid w:val="37C62A56"/>
    <w:rsid w:val="38A03D8B"/>
    <w:rsid w:val="394D4A33"/>
    <w:rsid w:val="397F500E"/>
    <w:rsid w:val="3A1F7CBF"/>
    <w:rsid w:val="3AA31C0A"/>
    <w:rsid w:val="3AB5320A"/>
    <w:rsid w:val="3B5953EB"/>
    <w:rsid w:val="3C7B3F63"/>
    <w:rsid w:val="3E78202C"/>
    <w:rsid w:val="3ED71449"/>
    <w:rsid w:val="3F0B4C4E"/>
    <w:rsid w:val="3FD00372"/>
    <w:rsid w:val="40580367"/>
    <w:rsid w:val="417B60BB"/>
    <w:rsid w:val="41A63871"/>
    <w:rsid w:val="42073DF3"/>
    <w:rsid w:val="42D11430"/>
    <w:rsid w:val="43E80DDE"/>
    <w:rsid w:val="446C4B9D"/>
    <w:rsid w:val="45392515"/>
    <w:rsid w:val="45705D4A"/>
    <w:rsid w:val="458A049C"/>
    <w:rsid w:val="45AE47EA"/>
    <w:rsid w:val="48A91760"/>
    <w:rsid w:val="49676A39"/>
    <w:rsid w:val="497F1F6E"/>
    <w:rsid w:val="4ABE526B"/>
    <w:rsid w:val="4AFB588F"/>
    <w:rsid w:val="4BBC4527"/>
    <w:rsid w:val="4C43011D"/>
    <w:rsid w:val="4D363751"/>
    <w:rsid w:val="4DF07F01"/>
    <w:rsid w:val="4E3046D1"/>
    <w:rsid w:val="4EDF1ABC"/>
    <w:rsid w:val="50E340AF"/>
    <w:rsid w:val="51E952C3"/>
    <w:rsid w:val="529671F9"/>
    <w:rsid w:val="52E11882"/>
    <w:rsid w:val="56923E00"/>
    <w:rsid w:val="56F57485"/>
    <w:rsid w:val="57954429"/>
    <w:rsid w:val="580078E2"/>
    <w:rsid w:val="59D40607"/>
    <w:rsid w:val="5A355549"/>
    <w:rsid w:val="5E007C1C"/>
    <w:rsid w:val="5F294F51"/>
    <w:rsid w:val="5F742670"/>
    <w:rsid w:val="603A64F2"/>
    <w:rsid w:val="609C5E9A"/>
    <w:rsid w:val="61386D43"/>
    <w:rsid w:val="61646F94"/>
    <w:rsid w:val="61B431F8"/>
    <w:rsid w:val="61CF66AB"/>
    <w:rsid w:val="6211064A"/>
    <w:rsid w:val="6287090C"/>
    <w:rsid w:val="62A9666D"/>
    <w:rsid w:val="635356F3"/>
    <w:rsid w:val="63D90E0E"/>
    <w:rsid w:val="649B069F"/>
    <w:rsid w:val="65257F68"/>
    <w:rsid w:val="65C91596"/>
    <w:rsid w:val="66E12011"/>
    <w:rsid w:val="67212ADF"/>
    <w:rsid w:val="675B29A9"/>
    <w:rsid w:val="68570D81"/>
    <w:rsid w:val="68710C67"/>
    <w:rsid w:val="69407A67"/>
    <w:rsid w:val="69DB0917"/>
    <w:rsid w:val="6A5D01A4"/>
    <w:rsid w:val="6BB069DA"/>
    <w:rsid w:val="6C152AE5"/>
    <w:rsid w:val="6DB8732C"/>
    <w:rsid w:val="6E501734"/>
    <w:rsid w:val="6ED02ACD"/>
    <w:rsid w:val="7006085D"/>
    <w:rsid w:val="72235EF6"/>
    <w:rsid w:val="72901CD2"/>
    <w:rsid w:val="73D414D7"/>
    <w:rsid w:val="792854A9"/>
    <w:rsid w:val="79BF19B6"/>
    <w:rsid w:val="79DC10E6"/>
    <w:rsid w:val="7A5A025C"/>
    <w:rsid w:val="7AA5772A"/>
    <w:rsid w:val="7B054A50"/>
    <w:rsid w:val="7B28549C"/>
    <w:rsid w:val="7B41219D"/>
    <w:rsid w:val="7BBA6C73"/>
    <w:rsid w:val="7C6B69CB"/>
    <w:rsid w:val="7CFD645E"/>
    <w:rsid w:val="7D1D178D"/>
    <w:rsid w:val="7D5B4D67"/>
    <w:rsid w:val="7D831878"/>
    <w:rsid w:val="7E843AFA"/>
    <w:rsid w:val="7ECA498A"/>
    <w:rsid w:val="7F3A0F2D"/>
    <w:rsid w:val="7FBC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7">
    <w:name w:val="表格文字"/>
    <w:basedOn w:val="8"/>
    <w:autoRedefine/>
    <w:qFormat/>
    <w:uiPriority w:val="0"/>
    <w:pPr>
      <w:spacing w:before="25" w:after="25"/>
    </w:pPr>
    <w:rPr>
      <w:spacing w:val="10"/>
      <w:sz w:val="24"/>
      <w:szCs w:val="20"/>
    </w:rPr>
  </w:style>
  <w:style w:type="paragraph" w:customStyle="1" w:styleId="8">
    <w:name w:val="表格文字（两侧对齐）"/>
    <w:basedOn w:val="1"/>
    <w:autoRedefine/>
    <w:qFormat/>
    <w:uiPriority w:val="0"/>
    <w:pPr>
      <w:snapToGrid w:val="0"/>
      <w:spacing w:line="240" w:lineRule="auto"/>
    </w:pPr>
    <w:rPr>
      <w:rFonts w:ascii="Calibri" w:hAnsi="Calibri" w:cs="Times New Roman"/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1563</Words>
  <Characters>1794</Characters>
  <Lines>0</Lines>
  <Paragraphs>0</Paragraphs>
  <TotalTime>88</TotalTime>
  <ScaleCrop>false</ScaleCrop>
  <LinksUpToDate>false</LinksUpToDate>
  <CharactersWithSpaces>1887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2025-09-12T02:47:36Z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091CEBDDDBDA4BB7B7649FFCEE8FB008_13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