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9"/>
        <w:gridCol w:w="1814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  <w:vAlign w:val="top"/>
          </w:tcPr>
          <w:p w14:paraId="2BB75883">
            <w:pPr>
              <w:ind w:right="-340" w:rightChars="-162"/>
              <w:jc w:val="center"/>
              <w:rPr>
                <w:rFonts w:hint="default" w:ascii="宋体" w:hAnsi="宋体" w:eastAsia="宋体" w:cs="宋体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离心机一批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  <w:vAlign w:val="top"/>
          </w:tcPr>
          <w:p w14:paraId="689AF17F">
            <w:pPr>
              <w:bidi w:val="0"/>
              <w:jc w:val="center"/>
              <w:rPr>
                <w:rFonts w:hint="default" w:ascii="宋体" w:hAnsi="宋体" w:eastAsia="宋体" w:cs="宋体"/>
                <w:b/>
                <w:bCs w:val="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8"/>
                <w:szCs w:val="28"/>
                <w:lang w:val="en-US" w:eastAsia="zh-CN" w:bidi="ar-SA"/>
              </w:rPr>
              <w:t xml:space="preserve">   实验检验中心；康复科</w:t>
            </w:r>
          </w:p>
        </w:tc>
      </w:tr>
      <w:tr w14:paraId="47E94D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4028682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543" w:type="pct"/>
            <w:gridSpan w:val="2"/>
          </w:tcPr>
          <w:p w14:paraId="352AE74B">
            <w:pPr>
              <w:ind w:right="-340" w:rightChars="-162" w:firstLine="3855" w:firstLineChars="16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06C401B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vAlign w:val="top"/>
          </w:tcPr>
          <w:p w14:paraId="45B0408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数量：一批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58DD805D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249610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用途：用于样本离心。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</w:tcPr>
          <w:p w14:paraId="7873F63C">
            <w:pPr>
              <w:ind w:right="-340" w:rightChars="-162" w:firstLine="241" w:firstLineChars="100"/>
              <w:jc w:val="left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543" w:type="pct"/>
            <w:gridSpan w:val="2"/>
          </w:tcPr>
          <w:p w14:paraId="418F88BD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主要功能及参数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04690C0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 </w:t>
            </w:r>
            <w:r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 xml:space="preserve"> 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9407CF3">
            <w:pPr>
              <w:widowControl/>
              <w:jc w:val="left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品目一：医用低速离心机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64395B6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6C5A196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最大相对离心力≥4900×g，最大转速≥5500rpm，最大容量≥4×250ml；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7D471A4">
            <w:pPr>
              <w:ind w:left="0" w:leftChars="0" w:right="-340" w:rightChars="-162" w:firstLine="218" w:firstLineChars="91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353F764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转速精度≤±10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rpm</w:t>
            </w: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；整机噪声≤62dB（A）(室内条件下，最高转速运行)；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56" w:type="pct"/>
            <w:shd w:val="clear" w:color="auto" w:fill="auto"/>
            <w:vAlign w:val="top"/>
          </w:tcPr>
          <w:p w14:paraId="21932B64">
            <w:pPr>
              <w:ind w:left="0" w:leftChars="0" w:right="-340" w:rightChars="-162" w:firstLine="218" w:firstLineChars="91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1C39BB0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操作界面有多组可一键调用的自定义预设程序，超大存储空间，可储存≥99个程序组；</w:t>
            </w:r>
          </w:p>
        </w:tc>
      </w:tr>
      <w:tr w14:paraId="1DB09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976083F">
            <w:pPr>
              <w:ind w:left="0" w:leftChars="0" w:right="-340" w:rightChars="-162" w:firstLine="218" w:firstLineChars="91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FC93E01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真彩高清液晶触摸显示大屏，操作简单便捷。同屏显示离心力、转速、时间等，并且在运行时可随时修改参数，无需停机；</w:t>
            </w:r>
          </w:p>
        </w:tc>
      </w:tr>
      <w:tr w14:paraId="28FBA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CD713BB">
            <w:pPr>
              <w:ind w:left="0" w:leftChars="0" w:right="-340" w:rightChars="-162" w:firstLine="218" w:firstLineChars="91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3AF1C5E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门盖开盖丝滑缓冲设计，轻按开门，缓慢开启，避免开盖过程中的震荡对样品产生影响，做到开盖无反弹，机身更稳定；配置电动门锁，可以选择是否在离心运行结束后自动开启腔门；设有门盖保护、超速、超温、不平衡等多重预警保护功能，确保运行安全；</w:t>
            </w:r>
          </w:p>
        </w:tc>
      </w:tr>
      <w:tr w14:paraId="1BBAD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403BEB6">
            <w:pPr>
              <w:ind w:left="0" w:leftChars="0" w:right="-340" w:rightChars="-162" w:firstLine="218" w:firstLineChars="91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4C167F6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可设定启动计时/到达转数计时两种模式；长按启动/瞬时键，可实现瞬时离心；</w:t>
            </w:r>
          </w:p>
        </w:tc>
      </w:tr>
      <w:tr w14:paraId="0CA7F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DEDF5C6">
            <w:pPr>
              <w:ind w:left="0" w:leftChars="0" w:right="-340" w:rightChars="-162" w:firstLine="218" w:firstLineChars="91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B347475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采用高端芯片、微机控制，直驱变频无刷电机，启动速度快，运行平稳，使用寿命长；</w:t>
            </w: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ab/>
            </w:r>
          </w:p>
        </w:tc>
      </w:tr>
      <w:tr w14:paraId="2ABEE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829DD05">
            <w:pPr>
              <w:ind w:left="0" w:leftChars="0" w:right="-340" w:rightChars="-162" w:firstLine="218" w:firstLineChars="91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FF47D94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线性驱动，≥10档加速，≥10档减速，可根据样本属性不同选择设置，保证样品更佳的分离效果；</w:t>
            </w:r>
          </w:p>
        </w:tc>
      </w:tr>
      <w:tr w14:paraId="364290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A96BCBC">
            <w:pPr>
              <w:ind w:left="0" w:leftChars="0" w:right="-340" w:rightChars="-162" w:firstLine="218" w:firstLineChars="91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A150221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具备转子自动识别系统，防止人员误操作，避免超速、无法使用等情况；</w:t>
            </w:r>
          </w:p>
        </w:tc>
      </w:tr>
      <w:tr w14:paraId="108E8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10BBCAE">
            <w:pPr>
              <w:ind w:left="0" w:leftChars="0" w:right="-340" w:rightChars="-162" w:firstLine="218" w:firstLineChars="91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1.10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A60F0CA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机身采用三层优质全钢结构保护，真正的三级立体多维减震，运行安全高效；离心腔内壁增加特殊涂层工艺设计，具有较强的抗酸碱/耐腐蚀，热保护等优点。</w:t>
            </w:r>
          </w:p>
        </w:tc>
      </w:tr>
      <w:tr w14:paraId="270CD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CBC488B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A7EE135">
            <w:pPr>
              <w:ind w:right="-340" w:rightChars="-162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 w:eastAsiaTheme="majorEastAsia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品目二：多孔离心机</w:t>
            </w:r>
          </w:p>
        </w:tc>
      </w:tr>
      <w:tr w14:paraId="3E883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16B7F92">
            <w:pPr>
              <w:ind w:left="0" w:leftChars="0" w:right="-340" w:rightChars="-162" w:firstLine="218" w:firstLineChars="91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FB762BF">
            <w:pPr>
              <w:widowControl/>
              <w:jc w:val="left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最大容量≥4×750mL，48×1.5/2.0mL离心管，56×5.0mL锥形管，28×50mL锥形管，16×微孔板；</w:t>
            </w:r>
          </w:p>
        </w:tc>
      </w:tr>
      <w:tr w14:paraId="03A62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F6669F2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1970A26">
            <w:pPr>
              <w:widowControl/>
              <w:jc w:val="left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工作板转子可离心各种微孔板、深孔板、PCR板、细胞培养板、细胞培养瓶 (25cm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vertAlign w:val="superscript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和部分75cm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vertAlign w:val="superscript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) 离心管支架和玻片；</w:t>
            </w:r>
          </w:p>
        </w:tc>
      </w:tr>
      <w:tr w14:paraId="6004B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168D3A9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7039A31">
            <w:pPr>
              <w:widowControl/>
              <w:jc w:val="left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最大相对离心力≥20000×g，</w:t>
            </w: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最大转速≥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14000rpm</w:t>
            </w: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，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最高转速运行时噪音水平≤55db(A)；</w:t>
            </w:r>
          </w:p>
        </w:tc>
      </w:tr>
      <w:tr w14:paraId="66649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DA8DB14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33D421F">
            <w:pPr>
              <w:widowControl/>
              <w:jc w:val="left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转速</w:t>
            </w: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精度≤±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10rpm；</w:t>
            </w:r>
          </w:p>
        </w:tc>
      </w:tr>
      <w:tr w14:paraId="2204C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B09EC92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9A8A131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具有5.0mL锥形管固定角转，有≥18款不同转子可选择；</w:t>
            </w:r>
          </w:p>
        </w:tc>
      </w:tr>
      <w:tr w14:paraId="69834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F5DE210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443EDF5">
            <w:pPr>
              <w:widowControl/>
              <w:jc w:val="left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具备自动转子识别和自动转子失衡检测，离心更安全；</w:t>
            </w:r>
          </w:p>
        </w:tc>
      </w:tr>
      <w:tr w14:paraId="481B8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C583626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0AAC9BA">
            <w:pPr>
              <w:widowControl/>
              <w:jc w:val="left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具有动态压缩机控制技术，降低振动，保护样品；</w:t>
            </w:r>
          </w:p>
        </w:tc>
      </w:tr>
      <w:tr w14:paraId="2CC30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A6367EC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2659271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具备气密性转子，提供第三方有资质的检测机构出具的报告复印件；</w:t>
            </w:r>
          </w:p>
        </w:tc>
      </w:tr>
      <w:tr w14:paraId="755E0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6F9536D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2.9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1708DCC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转子和附件可高温高压灭菌(121℃,20分钟)，保护操作人员安全；</w:t>
            </w:r>
          </w:p>
        </w:tc>
      </w:tr>
      <w:tr w14:paraId="382CD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F1E1CB4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2.10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9A39C9D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配置快速锁定转子/吊篮盖：旋转1/4圈可快速打开或锁紧转子/吊篮；</w:t>
            </w:r>
          </w:p>
        </w:tc>
      </w:tr>
      <w:tr w14:paraId="070CF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BC60F9B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D98D165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离心计时：30～99分钟；可连续离心具有定时计时功能，达到预定转速后开始计时；</w:t>
            </w:r>
          </w:p>
        </w:tc>
      </w:tr>
      <w:tr w14:paraId="39AE7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B9744CE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E4D4AD2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具有≥35个用户自定义程序，≥10档软加速/软刹车功能，瞬时离心按键，方便操作；</w:t>
            </w:r>
          </w:p>
        </w:tc>
      </w:tr>
      <w:tr w14:paraId="3E0A0D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ED1BE97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2.13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AF81EB9">
            <w:pPr>
              <w:ind w:right="-340" w:rightChars="-162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开盖高度≤30cm，方便装载或者拿取样品。</w:t>
            </w:r>
          </w:p>
        </w:tc>
      </w:tr>
      <w:tr w14:paraId="705AC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50A89D1">
            <w:pPr>
              <w:ind w:left="0" w:leftChars="0" w:right="-340" w:rightChars="-162" w:firstLine="219" w:firstLineChars="91"/>
              <w:jc w:val="both"/>
              <w:rPr>
                <w:rFonts w:hint="default" w:ascii="宋体" w:hAnsi="宋体" w:eastAsia="宋体" w:cs="宋体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9159C80">
            <w:pPr>
              <w:ind w:right="-340" w:rightChars="-162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 w:eastAsiaTheme="majorEastAsia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  <w:t>品目三：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细胞涂片</w:t>
            </w:r>
            <w:r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  <w:t>离心机</w:t>
            </w:r>
          </w:p>
        </w:tc>
      </w:tr>
      <w:tr w14:paraId="68EFA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DFD862F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4236275">
            <w:pPr>
              <w:widowControl/>
              <w:jc w:val="left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最大相对离心力≥890×g，最大转速≥3000rpm，最大容量≥12×2ml；</w:t>
            </w:r>
          </w:p>
        </w:tc>
      </w:tr>
      <w:tr w14:paraId="49D48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2EABA8B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652EE997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转速精度≤±10r/min，整机噪声≤65dB（A）；</w:t>
            </w:r>
          </w:p>
        </w:tc>
      </w:tr>
      <w:tr w14:paraId="52DB0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E9437B7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DA10333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采用无刷电机驱动，运行平稳，免维护；</w:t>
            </w:r>
          </w:p>
        </w:tc>
      </w:tr>
      <w:tr w14:paraId="406C47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8F2A3C8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3.4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7CF848B">
            <w:pPr>
              <w:widowControl/>
              <w:jc w:val="left"/>
              <w:rPr>
                <w:rFonts w:hint="default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采用全钢结构，不锈钢离心腔，保障安全；</w:t>
            </w:r>
          </w:p>
        </w:tc>
      </w:tr>
      <w:tr w14:paraId="2D5BBF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61CEDCBD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3.5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0157AF6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采用LED数码显示，显示清晰，设置简单，运行中可随时更改参数，无需停机；</w:t>
            </w:r>
          </w:p>
        </w:tc>
      </w:tr>
      <w:tr w14:paraId="4B01A4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4BE3336D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3.6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36EF365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自动计算并同步显示离心力RCF值；</w:t>
            </w:r>
          </w:p>
        </w:tc>
      </w:tr>
      <w:tr w14:paraId="111EE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35CEC51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3.7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D099F49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采用电子门锁，增强安全性；</w:t>
            </w:r>
          </w:p>
        </w:tc>
      </w:tr>
      <w:tr w14:paraId="78AF9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6DF2907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3.8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BF2BC20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具有定时功能1min～99min。</w:t>
            </w:r>
          </w:p>
        </w:tc>
      </w:tr>
      <w:tr w14:paraId="4FD01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2BDFD330">
            <w:pPr>
              <w:ind w:right="-340" w:rightChars="-162" w:firstLine="241" w:firstLineChars="100"/>
              <w:jc w:val="both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50DFB95F">
            <w:pPr>
              <w:widowControl/>
              <w:jc w:val="left"/>
              <w:rPr>
                <w:rFonts w:hint="eastAsia" w:ascii="宋体" w:hAnsi="宋体" w:eastAsia="宋体" w:cs="宋体"/>
                <w:b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sz w:val="24"/>
                <w:szCs w:val="24"/>
                <w:lang w:val="en-US" w:eastAsia="zh-CN"/>
              </w:rPr>
              <w:t>品目四：低温离心机</w:t>
            </w:r>
          </w:p>
        </w:tc>
      </w:tr>
      <w:tr w14:paraId="5DE15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32B6CB5B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4.1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1A4BD56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最大相对离心力≥2800</w:t>
            </w:r>
            <w:r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  <w:t>×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g，最大转速≥4000rpm；</w:t>
            </w:r>
          </w:p>
        </w:tc>
      </w:tr>
      <w:tr w14:paraId="55A9B4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181A551F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4.2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82E73DB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最大容量≥48×5.0mL；</w:t>
            </w:r>
          </w:p>
        </w:tc>
      </w:tr>
      <w:tr w14:paraId="37F44A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7C98F85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4.3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31895CCF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温控范围：-20℃至40℃，温度精度≤±1.0℃；</w:t>
            </w:r>
          </w:p>
        </w:tc>
      </w:tr>
      <w:tr w14:paraId="3C153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5B2A187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4.4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00566311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机身采用优质钢材结构，防爆保护内套，不锈钢离心腔，三层防护，安全可靠；</w:t>
            </w:r>
          </w:p>
        </w:tc>
      </w:tr>
      <w:tr w14:paraId="4D101D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01D374DB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4.5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3CFFFC4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高效压缩机控制，提供ECO自动待机功能，优化制冷性能，延长压缩机使用寿命；</w:t>
            </w:r>
          </w:p>
        </w:tc>
      </w:tr>
      <w:tr w14:paraId="0D923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712E2F7C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4.6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1EFD19E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安全装置及故障自检功能：防爆自动安全电子门锁，不平衡、超速、超温自动保护；</w:t>
            </w:r>
          </w:p>
        </w:tc>
      </w:tr>
      <w:tr w14:paraId="64493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B66C03B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4.7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043EC93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高清LED数码显示或LCD液晶显示（可选），精准显示运行数据；</w:t>
            </w:r>
          </w:p>
        </w:tc>
      </w:tr>
      <w:tr w14:paraId="7870C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shd w:val="clear" w:color="auto" w:fill="auto"/>
            <w:vAlign w:val="top"/>
          </w:tcPr>
          <w:p w14:paraId="577DF60F">
            <w:pPr>
              <w:ind w:left="0" w:leftChars="0" w:right="-340" w:rightChars="-162" w:firstLine="218" w:firstLineChars="91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4.8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3F49BFA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可存取≥30组程序，≥10档升降速率选用。</w:t>
            </w:r>
          </w:p>
        </w:tc>
      </w:tr>
      <w:tr w14:paraId="77D675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56" w:type="pct"/>
            <w:vAlign w:val="top"/>
          </w:tcPr>
          <w:p w14:paraId="5061038A">
            <w:pPr>
              <w:ind w:right="-340" w:rightChars="-162" w:firstLine="241" w:firstLineChars="1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543" w:type="pct"/>
            <w:gridSpan w:val="2"/>
            <w:vAlign w:val="top"/>
          </w:tcPr>
          <w:p w14:paraId="71CE746A">
            <w:pPr>
              <w:ind w:right="-340" w:rightChars="-162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 xml:space="preserve">                              主要配置及附件</w:t>
            </w:r>
          </w:p>
        </w:tc>
      </w:tr>
      <w:tr w14:paraId="17CE5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3C24EDF4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9727797">
            <w:pPr>
              <w:ind w:right="17" w:rightChars="8"/>
              <w:jc w:val="both"/>
              <w:rPr>
                <w:rFonts w:hint="default" w:ascii="宋体" w:hAnsi="宋体" w:cs="宋体" w:eastAsiaTheme="maj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 w:eastAsiaTheme="majorEastAsia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品目一：</w:t>
            </w:r>
            <w:r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  <w:t>主机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3</w:t>
            </w:r>
            <w:r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  <w:t>台，水平转子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3</w:t>
            </w:r>
            <w:r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  <w:t>套（含适配器）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。</w:t>
            </w:r>
          </w:p>
        </w:tc>
      </w:tr>
      <w:tr w14:paraId="388582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337BDD9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7BE090CC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品目二：</w:t>
            </w:r>
            <w:r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  <w:t>主机1台，4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×</w:t>
            </w:r>
            <w:r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  <w:t>750ml水平转子1套（含吊篮、采血管适配器）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。</w:t>
            </w:r>
          </w:p>
        </w:tc>
      </w:tr>
      <w:tr w14:paraId="6A03FE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68DDF7D5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8DC6A3E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品目三：主机1台，12×2ml不锈钢转子1个。</w:t>
            </w:r>
          </w:p>
        </w:tc>
      </w:tr>
      <w:tr w14:paraId="30788E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62F66927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E915F9A">
            <w:pPr>
              <w:ind w:right="17" w:rightChars="8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  <w:t>品目四：主机1台，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48×5.0mL</w:t>
            </w:r>
            <w:r>
              <w:rPr>
                <w:rFonts w:hint="default" w:ascii="宋体" w:hAnsi="宋体" w:eastAsia="宋体" w:cs="宋体"/>
                <w:bCs/>
                <w:sz w:val="24"/>
                <w:szCs w:val="24"/>
                <w:lang w:val="en-US" w:eastAsia="zh-CN"/>
              </w:rPr>
              <w:t>转子1个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。</w:t>
            </w: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四</w:t>
            </w:r>
          </w:p>
        </w:tc>
        <w:tc>
          <w:tcPr>
            <w:tcW w:w="4543" w:type="pct"/>
            <w:gridSpan w:val="2"/>
          </w:tcPr>
          <w:p w14:paraId="475601AB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7881C56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4543" w:type="pct"/>
            <w:gridSpan w:val="2"/>
            <w:vAlign w:val="top"/>
          </w:tcPr>
          <w:p w14:paraId="753E25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医疗器械注册证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或相关资证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、生产许可证、营业执照、出厂质检合格证明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56" w:type="pct"/>
          </w:tcPr>
          <w:p w14:paraId="431E824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4543" w:type="pct"/>
            <w:gridSpan w:val="2"/>
            <w:vAlign w:val="top"/>
          </w:tcPr>
          <w:p w14:paraId="235B519F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</w:p>
        </w:tc>
      </w:tr>
      <w:tr w14:paraId="225BBE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E15554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4543" w:type="pct"/>
            <w:gridSpan w:val="2"/>
            <w:vAlign w:val="top"/>
          </w:tcPr>
          <w:p w14:paraId="7BD2DA39">
            <w:pPr>
              <w:numPr>
                <w:ilvl w:val="0"/>
                <w:numId w:val="0"/>
              </w:numPr>
              <w:tabs>
                <w:tab w:val="left" w:pos="10080"/>
              </w:tabs>
              <w:ind w:left="0" w:leftChars="0" w:right="15" w:rightChars="7" w:firstLine="0" w:firstLineChars="0"/>
              <w:rPr>
                <w:rFonts w:hint="eastAsia" w:ascii="宋体" w:hAnsi="宋体" w:cs="Times New Roman" w:eastAsiaTheme="minorEastAsia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保修期≥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年，设备全生命周期内提供零配件及维修服务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系统软件终生免费升级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1341C80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4543" w:type="pct"/>
            <w:gridSpan w:val="2"/>
            <w:vAlign w:val="top"/>
          </w:tcPr>
          <w:p w14:paraId="283B046C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="宋体" w:cs="Times New Roman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维修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小时内响应，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维修响应时间＜12小时，12工作小时未能修复，则无偿提供备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lang w:val="en-US" w:eastAsia="zh-CN"/>
              </w:rPr>
              <w:t>机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  <w:t>；保修期内开机率达到95%，否则每超过一天保修期相应延期长10天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27DA140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1C7AEB22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="宋体" w:hAnsi="宋体" w:eastAsiaTheme="minorEastAsia" w:cstheme="minorBidi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大型设备（单价≥10万元）、特种设备、强制计量设备、急救及生命支持类设备、院感及生物安全相关设备等，验收时需提供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经采购人认可的且具有资质的检测机构出具的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检测合格报告，相关费用包含在投标总价中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5C17376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2B5CDAA5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设备实现与院内信息系统（如HIS、LIS、PACS等）的无缝对接，接入方案要求支持标准数据接口（如HL7、DICOM），并提供开放API文档，确保兼容性与数据互通</w:t>
            </w: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/>
              </w:rPr>
              <w:t>，同时，设备需支持远程监控与维护功能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，具备良好的扩展性以满足后续升级需求；提供对接方案；若设备有信息系统接口，全部免费开放。（如需）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456" w:type="pct"/>
          </w:tcPr>
          <w:p w14:paraId="7D39AB2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4543" w:type="pct"/>
            <w:gridSpan w:val="2"/>
            <w:shd w:val="clear" w:color="auto" w:fill="auto"/>
            <w:vAlign w:val="top"/>
          </w:tcPr>
          <w:p w14:paraId="48680F5D">
            <w:pPr>
              <w:tabs>
                <w:tab w:val="left" w:pos="10080"/>
              </w:tabs>
              <w:ind w:right="15" w:rightChars="7"/>
              <w:jc w:val="both"/>
              <w:rPr>
                <w:rFonts w:hint="eastAsia" w:asciiTheme="minorEastAsia" w:hAnsiTheme="minorEastAsia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交货期：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合同签订后按医院要求供货，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接到医院送货通知后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2个月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内进行设备安装、调试和验收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10A6538"/>
    <w:rsid w:val="01150CE5"/>
    <w:rsid w:val="026E34D7"/>
    <w:rsid w:val="03340445"/>
    <w:rsid w:val="057810E3"/>
    <w:rsid w:val="06CC6306"/>
    <w:rsid w:val="07755A9D"/>
    <w:rsid w:val="07A70F85"/>
    <w:rsid w:val="087E4839"/>
    <w:rsid w:val="08EB28B4"/>
    <w:rsid w:val="099077F7"/>
    <w:rsid w:val="0A9E730E"/>
    <w:rsid w:val="0B8406F4"/>
    <w:rsid w:val="0ED80D13"/>
    <w:rsid w:val="0FB77316"/>
    <w:rsid w:val="12F1339F"/>
    <w:rsid w:val="13142634"/>
    <w:rsid w:val="15113EE2"/>
    <w:rsid w:val="16117F11"/>
    <w:rsid w:val="17941799"/>
    <w:rsid w:val="18EA4B05"/>
    <w:rsid w:val="1903629F"/>
    <w:rsid w:val="1ADC4941"/>
    <w:rsid w:val="1B643A72"/>
    <w:rsid w:val="1CF70914"/>
    <w:rsid w:val="1D1E0465"/>
    <w:rsid w:val="21122A96"/>
    <w:rsid w:val="22077134"/>
    <w:rsid w:val="2223256E"/>
    <w:rsid w:val="228C104B"/>
    <w:rsid w:val="23B05F44"/>
    <w:rsid w:val="23E11D66"/>
    <w:rsid w:val="24262DDA"/>
    <w:rsid w:val="24303C58"/>
    <w:rsid w:val="24332546"/>
    <w:rsid w:val="26EA27E4"/>
    <w:rsid w:val="27027B2E"/>
    <w:rsid w:val="27D06A95"/>
    <w:rsid w:val="28331C1B"/>
    <w:rsid w:val="29EE6A3C"/>
    <w:rsid w:val="2C1C74C7"/>
    <w:rsid w:val="2EE34571"/>
    <w:rsid w:val="2F916DC8"/>
    <w:rsid w:val="30257375"/>
    <w:rsid w:val="311367F6"/>
    <w:rsid w:val="32133C80"/>
    <w:rsid w:val="322E3EED"/>
    <w:rsid w:val="32821315"/>
    <w:rsid w:val="37B35FD1"/>
    <w:rsid w:val="37C62A56"/>
    <w:rsid w:val="38A03D8B"/>
    <w:rsid w:val="397F500E"/>
    <w:rsid w:val="3AA31C0A"/>
    <w:rsid w:val="3AB5320A"/>
    <w:rsid w:val="3E7F4FAF"/>
    <w:rsid w:val="443B2E5E"/>
    <w:rsid w:val="446C4B9D"/>
    <w:rsid w:val="45AE47EA"/>
    <w:rsid w:val="474D1BE3"/>
    <w:rsid w:val="4AFB588F"/>
    <w:rsid w:val="4D363751"/>
    <w:rsid w:val="4DF07F01"/>
    <w:rsid w:val="4EDF1ABC"/>
    <w:rsid w:val="4FDF335D"/>
    <w:rsid w:val="51E952C3"/>
    <w:rsid w:val="52E11882"/>
    <w:rsid w:val="56923E00"/>
    <w:rsid w:val="59AF04E3"/>
    <w:rsid w:val="5A577137"/>
    <w:rsid w:val="5B590DC3"/>
    <w:rsid w:val="5D3C5C3A"/>
    <w:rsid w:val="5E007C1C"/>
    <w:rsid w:val="5EB570EF"/>
    <w:rsid w:val="60745751"/>
    <w:rsid w:val="61386D43"/>
    <w:rsid w:val="61646F94"/>
    <w:rsid w:val="637C59C9"/>
    <w:rsid w:val="64847FC8"/>
    <w:rsid w:val="64F46994"/>
    <w:rsid w:val="65257F68"/>
    <w:rsid w:val="67212ADF"/>
    <w:rsid w:val="68114EDE"/>
    <w:rsid w:val="68570D81"/>
    <w:rsid w:val="68710C67"/>
    <w:rsid w:val="69DB0917"/>
    <w:rsid w:val="6B3148A7"/>
    <w:rsid w:val="6DB8732C"/>
    <w:rsid w:val="6DE54DB4"/>
    <w:rsid w:val="6EB14883"/>
    <w:rsid w:val="710B095A"/>
    <w:rsid w:val="71FC5894"/>
    <w:rsid w:val="72901CD2"/>
    <w:rsid w:val="753A4AE1"/>
    <w:rsid w:val="76AC04E9"/>
    <w:rsid w:val="77B24DF1"/>
    <w:rsid w:val="78007B88"/>
    <w:rsid w:val="791A757C"/>
    <w:rsid w:val="79545F5D"/>
    <w:rsid w:val="7A432F13"/>
    <w:rsid w:val="7B28549C"/>
    <w:rsid w:val="7B41219D"/>
    <w:rsid w:val="7BC8247B"/>
    <w:rsid w:val="7C6B69CB"/>
    <w:rsid w:val="7C7C366F"/>
    <w:rsid w:val="7D1D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2002</Words>
  <Characters>2328</Characters>
  <Lines>0</Lines>
  <Paragraphs>0</Paragraphs>
  <TotalTime>2</TotalTime>
  <ScaleCrop>false</ScaleCrop>
  <LinksUpToDate>false</LinksUpToDate>
  <CharactersWithSpaces>2433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dcterms:modified xsi:type="dcterms:W3CDTF">2025-09-04T07:42:08Z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E893BA4F9AE84170BBA007713B895C2E_13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