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06982" w14:textId="3E7A54D8" w:rsidR="008D1059" w:rsidRDefault="00B77880">
      <w:pPr>
        <w:jc w:val="center"/>
        <w:rPr>
          <w:rFonts w:asciiTheme="majorEastAsia" w:eastAsiaTheme="majorEastAsia" w:hAnsiTheme="majorEastAsia" w:cs="方正小标宋简体"/>
          <w:sz w:val="28"/>
          <w:szCs w:val="28"/>
        </w:rPr>
      </w:pPr>
      <w:r>
        <w:rPr>
          <w:rFonts w:asciiTheme="majorEastAsia" w:eastAsiaTheme="majorEastAsia" w:hAnsiTheme="majorEastAsia" w:cs="方正小标宋简体" w:hint="eastAsia"/>
          <w:sz w:val="28"/>
          <w:szCs w:val="28"/>
        </w:rPr>
        <w:t>三院区</w:t>
      </w:r>
      <w:bookmarkStart w:id="0" w:name="_GoBack"/>
      <w:bookmarkEnd w:id="0"/>
      <w:r w:rsidR="00C6053A">
        <w:rPr>
          <w:rFonts w:asciiTheme="majorEastAsia" w:eastAsiaTheme="majorEastAsia" w:hAnsiTheme="majorEastAsia" w:cs="方正小标宋简体" w:hint="eastAsia"/>
          <w:sz w:val="28"/>
          <w:szCs w:val="28"/>
        </w:rPr>
        <w:t>生活</w:t>
      </w:r>
      <w:r>
        <w:rPr>
          <w:rFonts w:asciiTheme="majorEastAsia" w:eastAsiaTheme="majorEastAsia" w:hAnsiTheme="majorEastAsia" w:cs="方正小标宋简体" w:hint="eastAsia"/>
          <w:sz w:val="28"/>
          <w:szCs w:val="28"/>
        </w:rPr>
        <w:t>水箱清洗</w:t>
      </w:r>
      <w:r w:rsidR="00BD0430">
        <w:rPr>
          <w:rFonts w:asciiTheme="majorEastAsia" w:eastAsiaTheme="majorEastAsia" w:hAnsiTheme="majorEastAsia" w:cs="方正小标宋简体" w:hint="eastAsia"/>
          <w:sz w:val="28"/>
          <w:szCs w:val="28"/>
        </w:rPr>
        <w:t>服务</w:t>
      </w:r>
      <w:r>
        <w:rPr>
          <w:rFonts w:asciiTheme="majorEastAsia" w:eastAsiaTheme="majorEastAsia" w:hAnsiTheme="majorEastAsia" w:cs="方正小标宋简体" w:hint="eastAsia"/>
          <w:sz w:val="28"/>
          <w:szCs w:val="28"/>
        </w:rPr>
        <w:t>采购需求</w:t>
      </w:r>
    </w:p>
    <w:p w14:paraId="16975ECE" w14:textId="77777777" w:rsidR="008D1059" w:rsidRDefault="00B77880">
      <w:pPr>
        <w:spacing w:line="460" w:lineRule="exact"/>
        <w:rPr>
          <w:rFonts w:asciiTheme="majorEastAsia" w:eastAsiaTheme="majorEastAsia" w:hAnsiTheme="majorEastAsia" w:cs="黑体"/>
          <w:sz w:val="24"/>
        </w:rPr>
      </w:pPr>
      <w:r>
        <w:rPr>
          <w:rFonts w:asciiTheme="majorEastAsia" w:eastAsiaTheme="majorEastAsia" w:hAnsiTheme="majorEastAsia" w:cs="黑体" w:hint="eastAsia"/>
          <w:sz w:val="24"/>
        </w:rPr>
        <w:t>一、采购服务清单</w:t>
      </w:r>
    </w:p>
    <w:tbl>
      <w:tblPr>
        <w:tblW w:w="7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1"/>
        <w:gridCol w:w="4751"/>
        <w:gridCol w:w="1842"/>
      </w:tblGrid>
      <w:tr w:rsidR="008D1059" w14:paraId="58D2C706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6D2FCF78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 w:cs="黑体"/>
                <w:sz w:val="24"/>
              </w:rPr>
            </w:pPr>
            <w:r>
              <w:rPr>
                <w:rFonts w:asciiTheme="majorEastAsia" w:eastAsiaTheme="majorEastAsia" w:hAnsiTheme="majorEastAsia" w:cs="黑体" w:hint="eastAsia"/>
                <w:sz w:val="24"/>
              </w:rPr>
              <w:t>序号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7BD2F980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 w:cs="黑体"/>
                <w:sz w:val="24"/>
              </w:rPr>
            </w:pPr>
            <w:r>
              <w:rPr>
                <w:rFonts w:asciiTheme="majorEastAsia" w:eastAsiaTheme="majorEastAsia" w:hAnsiTheme="majorEastAsia" w:cs="黑体" w:hint="eastAsia"/>
                <w:sz w:val="24"/>
              </w:rPr>
              <w:t>项目名称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6E38B16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 w:cs="黑体"/>
                <w:sz w:val="24"/>
              </w:rPr>
            </w:pPr>
            <w:r>
              <w:rPr>
                <w:rFonts w:asciiTheme="majorEastAsia" w:eastAsiaTheme="majorEastAsia" w:hAnsiTheme="majorEastAsia" w:cs="黑体" w:hint="eastAsia"/>
                <w:sz w:val="24"/>
              </w:rPr>
              <w:t>数量</w:t>
            </w:r>
            <w:r>
              <w:rPr>
                <w:rFonts w:asciiTheme="majorEastAsia" w:eastAsiaTheme="majorEastAsia" w:hAnsiTheme="majorEastAsia" w:cs="黑体"/>
                <w:sz w:val="24"/>
              </w:rPr>
              <w:t>（</w:t>
            </w:r>
            <w:r>
              <w:rPr>
                <w:rFonts w:asciiTheme="majorEastAsia" w:eastAsiaTheme="majorEastAsia" w:hAnsiTheme="majorEastAsia" w:cs="黑体"/>
                <w:sz w:val="24"/>
              </w:rPr>
              <w:t>m</w:t>
            </w:r>
            <w:r>
              <w:rPr>
                <w:rFonts w:asciiTheme="majorEastAsia" w:eastAsiaTheme="majorEastAsia" w:hAnsiTheme="majorEastAsia" w:cs="黑体"/>
                <w:sz w:val="24"/>
                <w:vertAlign w:val="superscript"/>
              </w:rPr>
              <w:t>3</w:t>
            </w:r>
            <w:r>
              <w:rPr>
                <w:rFonts w:asciiTheme="majorEastAsia" w:eastAsiaTheme="majorEastAsia" w:hAnsiTheme="majorEastAsia" w:cs="黑体"/>
                <w:sz w:val="24"/>
              </w:rPr>
              <w:t>）</w:t>
            </w:r>
          </w:p>
        </w:tc>
      </w:tr>
      <w:tr w:rsidR="008D1059" w14:paraId="10A8EE6B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143C2B82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1318BA2B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湖滨院区</w:t>
            </w:r>
            <w:r>
              <w:rPr>
                <w:rFonts w:asciiTheme="majorEastAsia" w:eastAsiaTheme="majorEastAsia" w:hAnsiTheme="majorEastAsia"/>
                <w:sz w:val="24"/>
              </w:rPr>
              <w:t>2</w:t>
            </w:r>
            <w:r>
              <w:rPr>
                <w:rFonts w:asciiTheme="majorEastAsia" w:eastAsiaTheme="majorEastAsia" w:hAnsiTheme="majorEastAsia"/>
                <w:sz w:val="24"/>
              </w:rPr>
              <w:t>号楼屋顶水箱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9AD11F5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50</w:t>
            </w:r>
          </w:p>
        </w:tc>
      </w:tr>
      <w:tr w:rsidR="008D1059" w14:paraId="46F95B0E" w14:textId="77777777">
        <w:trPr>
          <w:trHeight w:val="52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240F8402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2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169EB1E4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湖滨院区</w:t>
            </w:r>
            <w:r>
              <w:rPr>
                <w:rFonts w:asciiTheme="majorEastAsia" w:eastAsiaTheme="majorEastAsia" w:hAnsiTheme="majorEastAsia"/>
                <w:sz w:val="24"/>
              </w:rPr>
              <w:t>2</w:t>
            </w:r>
            <w:r>
              <w:rPr>
                <w:rFonts w:asciiTheme="majorEastAsia" w:eastAsiaTheme="majorEastAsia" w:hAnsiTheme="majorEastAsia"/>
                <w:sz w:val="24"/>
              </w:rPr>
              <w:t>号楼地下蓄水池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61CAC1F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400</w:t>
            </w:r>
          </w:p>
        </w:tc>
      </w:tr>
      <w:tr w:rsidR="008D1059" w14:paraId="443AC1CC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69025E06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0F7A4F0C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湖滨院区</w:t>
            </w:r>
            <w:r>
              <w:rPr>
                <w:rFonts w:asciiTheme="majorEastAsia" w:eastAsiaTheme="majorEastAsia" w:hAnsiTheme="majorEastAsia"/>
                <w:sz w:val="24"/>
              </w:rPr>
              <w:t>5</w:t>
            </w:r>
            <w:r>
              <w:rPr>
                <w:rFonts w:asciiTheme="majorEastAsia" w:eastAsiaTheme="majorEastAsia" w:hAnsiTheme="majorEastAsia"/>
                <w:sz w:val="24"/>
              </w:rPr>
              <w:t>号楼屋顶水箱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B20636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50</w:t>
            </w:r>
          </w:p>
        </w:tc>
      </w:tr>
      <w:tr w:rsidR="008D1059" w14:paraId="7F7EEB3D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683CED11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4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3033407D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湖滨院区</w:t>
            </w:r>
            <w:r>
              <w:rPr>
                <w:rFonts w:asciiTheme="majorEastAsia" w:eastAsiaTheme="majorEastAsia" w:hAnsiTheme="majorEastAsia"/>
                <w:sz w:val="24"/>
              </w:rPr>
              <w:t>6</w:t>
            </w:r>
            <w:r>
              <w:rPr>
                <w:rFonts w:asciiTheme="majorEastAsia" w:eastAsiaTheme="majorEastAsia" w:hAnsiTheme="majorEastAsia"/>
                <w:sz w:val="24"/>
              </w:rPr>
              <w:t>号楼屋顶水箱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10AB02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50</w:t>
            </w:r>
          </w:p>
        </w:tc>
      </w:tr>
      <w:tr w:rsidR="008D1059" w14:paraId="02B77AA1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542C4637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5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3CAFA75C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湖滨院区</w:t>
            </w:r>
            <w:r>
              <w:rPr>
                <w:rFonts w:asciiTheme="majorEastAsia" w:eastAsiaTheme="majorEastAsia" w:hAnsiTheme="majorEastAsia"/>
                <w:sz w:val="24"/>
              </w:rPr>
              <w:t>6</w:t>
            </w:r>
            <w:r>
              <w:rPr>
                <w:rFonts w:asciiTheme="majorEastAsia" w:eastAsiaTheme="majorEastAsia" w:hAnsiTheme="majorEastAsia"/>
                <w:sz w:val="24"/>
              </w:rPr>
              <w:t>号楼地下蓄水池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78F7B5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600</w:t>
            </w:r>
          </w:p>
        </w:tc>
      </w:tr>
      <w:tr w:rsidR="008D1059" w14:paraId="0D81A9A9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70BA7B6D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6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20F1BD96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湖滨院区</w:t>
            </w:r>
            <w:r>
              <w:rPr>
                <w:rFonts w:asciiTheme="majorEastAsia" w:eastAsiaTheme="majorEastAsia" w:hAnsiTheme="majorEastAsia"/>
                <w:sz w:val="24"/>
              </w:rPr>
              <w:t>7</w:t>
            </w:r>
            <w:r>
              <w:rPr>
                <w:rFonts w:asciiTheme="majorEastAsia" w:eastAsiaTheme="majorEastAsia" w:hAnsiTheme="majorEastAsia"/>
                <w:sz w:val="24"/>
              </w:rPr>
              <w:t>号楼屋顶水箱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0684E02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49</w:t>
            </w:r>
          </w:p>
        </w:tc>
      </w:tr>
      <w:tr w:rsidR="008D1059" w14:paraId="258B92CB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3DCF5B02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7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0863E4E4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滨江院区地下水箱</w:t>
            </w:r>
            <w:r>
              <w:rPr>
                <w:rFonts w:asciiTheme="majorEastAsia" w:eastAsiaTheme="majorEastAsia" w:hAnsiTheme="majorEastAsia"/>
                <w:sz w:val="24"/>
              </w:rPr>
              <w:t>1#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D7D6A0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228</w:t>
            </w:r>
          </w:p>
        </w:tc>
      </w:tr>
      <w:tr w:rsidR="008D1059" w14:paraId="57C5851C" w14:textId="77777777">
        <w:trPr>
          <w:trHeight w:val="465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4FA273F2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8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5A3EE4DB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滨江院区地下水箱</w:t>
            </w:r>
            <w:r>
              <w:rPr>
                <w:rFonts w:asciiTheme="majorEastAsia" w:eastAsiaTheme="majorEastAsia" w:hAnsiTheme="majorEastAsia"/>
                <w:sz w:val="24"/>
              </w:rPr>
              <w:t>2#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D3831A7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450</w:t>
            </w:r>
          </w:p>
        </w:tc>
      </w:tr>
      <w:tr w:rsidR="008D1059" w14:paraId="2C6FA06F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59B42617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9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64CECF8E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莫干山院区地下水箱</w:t>
            </w:r>
            <w:r>
              <w:rPr>
                <w:rFonts w:asciiTheme="majorEastAsia" w:eastAsiaTheme="majorEastAsia" w:hAnsiTheme="majorEastAsia"/>
                <w:sz w:val="24"/>
              </w:rPr>
              <w:t>1#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AEF615F" w14:textId="6129330C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525</w:t>
            </w:r>
          </w:p>
        </w:tc>
      </w:tr>
      <w:tr w:rsidR="008D1059" w14:paraId="37B9EA21" w14:textId="77777777">
        <w:trPr>
          <w:trHeight w:val="460"/>
          <w:jc w:val="center"/>
        </w:trPr>
        <w:tc>
          <w:tcPr>
            <w:tcW w:w="1331" w:type="dxa"/>
            <w:shd w:val="clear" w:color="auto" w:fill="auto"/>
            <w:vAlign w:val="center"/>
          </w:tcPr>
          <w:p w14:paraId="4DD25276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10</w:t>
            </w:r>
          </w:p>
        </w:tc>
        <w:tc>
          <w:tcPr>
            <w:tcW w:w="4751" w:type="dxa"/>
            <w:shd w:val="clear" w:color="auto" w:fill="auto"/>
            <w:vAlign w:val="center"/>
          </w:tcPr>
          <w:p w14:paraId="570BC574" w14:textId="77777777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/>
                <w:sz w:val="24"/>
              </w:rPr>
              <w:t>莫千山院区地下水箱</w:t>
            </w:r>
            <w:r>
              <w:rPr>
                <w:rFonts w:asciiTheme="majorEastAsia" w:eastAsiaTheme="majorEastAsia" w:hAnsiTheme="majorEastAsia"/>
                <w:sz w:val="24"/>
              </w:rPr>
              <w:t>2#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DC6871" w14:textId="049847E0" w:rsidR="008D1059" w:rsidRDefault="00B77880">
            <w:pPr>
              <w:spacing w:line="460" w:lineRule="exact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308</w:t>
            </w:r>
          </w:p>
        </w:tc>
      </w:tr>
    </w:tbl>
    <w:p w14:paraId="04A9B0EA" w14:textId="77777777" w:rsidR="008D1059" w:rsidRDefault="00B77880">
      <w:pPr>
        <w:numPr>
          <w:ilvl w:val="0"/>
          <w:numId w:val="1"/>
        </w:numPr>
        <w:spacing w:line="460" w:lineRule="exact"/>
        <w:rPr>
          <w:rFonts w:asciiTheme="majorEastAsia" w:eastAsiaTheme="majorEastAsia" w:hAnsiTheme="majorEastAsia" w:cs="黑体"/>
          <w:sz w:val="24"/>
        </w:rPr>
      </w:pPr>
      <w:r>
        <w:rPr>
          <w:rFonts w:asciiTheme="majorEastAsia" w:eastAsiaTheme="majorEastAsia" w:hAnsiTheme="majorEastAsia" w:cs="黑体" w:hint="eastAsia"/>
          <w:sz w:val="24"/>
        </w:rPr>
        <w:t>服务内容</w:t>
      </w:r>
    </w:p>
    <w:p w14:paraId="46BED5B9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1.</w:t>
      </w:r>
      <w:r>
        <w:rPr>
          <w:rFonts w:asciiTheme="majorEastAsia" w:eastAsiaTheme="majorEastAsia" w:hAnsiTheme="majorEastAsia" w:hint="eastAsia"/>
          <w:sz w:val="24"/>
        </w:rPr>
        <w:t>对清单内的水箱每半年清洗消毒一次，清洗时应包括但不限于清除可见杂质（如泥沙、生物碎屑），对水箱内壁、底部、拐角等死角进行人工擦拭，去除附着物。用清水反复冲洗水箱内壁、顶部、底部及附属设施（浮球阀、溢水管、通气孔等），直至冲洗水清澈无可见污物等。</w:t>
      </w:r>
    </w:p>
    <w:p w14:paraId="213D50C2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2.</w:t>
      </w:r>
      <w:r>
        <w:rPr>
          <w:rFonts w:asciiTheme="majorEastAsia" w:eastAsiaTheme="majorEastAsia" w:hAnsiTheme="majorEastAsia" w:hint="eastAsia"/>
          <w:sz w:val="24"/>
        </w:rPr>
        <w:t>清洗消毒作业需在双方协商确定的时长内完成，若因特殊情况（如突发设备故障、复杂污渍处理等）需延长作业时间，供应商需提前向甲方说明，经同意后方可延长。</w:t>
      </w:r>
    </w:p>
    <w:p w14:paraId="45C872C6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3.</w:t>
      </w:r>
      <w:r>
        <w:rPr>
          <w:rFonts w:asciiTheme="majorEastAsia" w:eastAsiaTheme="majorEastAsia" w:hAnsiTheme="majorEastAsia" w:hint="eastAsia"/>
          <w:sz w:val="24"/>
        </w:rPr>
        <w:t>清洗开始前关闭水箱进出水阀门，彻底排空水箱内积水，记录水位及沉积物情况（如淤泥、锈蚀等）。同时清洗工具（毛</w:t>
      </w:r>
      <w:r>
        <w:rPr>
          <w:rFonts w:asciiTheme="majorEastAsia" w:eastAsiaTheme="majorEastAsia" w:hAnsiTheme="majorEastAsia" w:hint="eastAsia"/>
          <w:sz w:val="24"/>
        </w:rPr>
        <w:t>刷、高压水枪、水桶等）需提前消毒，专用且不与其他场所工具混用。</w:t>
      </w:r>
    </w:p>
    <w:p w14:paraId="462545EA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4.</w:t>
      </w:r>
      <w:r>
        <w:rPr>
          <w:rFonts w:asciiTheme="majorEastAsia" w:eastAsiaTheme="majorEastAsia" w:hAnsiTheme="majorEastAsia" w:hint="eastAsia"/>
          <w:sz w:val="24"/>
        </w:rPr>
        <w:t>清洗后对水箱内壁及所有部件进行消毒，消毒所用消毒液需按国家相应标准配置，均匀喷洒或浸泡水箱内壁及所有部件，确保完全覆盖，作用时间不少于</w:t>
      </w:r>
      <w:r>
        <w:rPr>
          <w:rFonts w:asciiTheme="majorEastAsia" w:eastAsiaTheme="majorEastAsia" w:hAnsiTheme="majorEastAsia" w:hint="eastAsia"/>
          <w:sz w:val="24"/>
        </w:rPr>
        <w:t>30</w:t>
      </w:r>
      <w:r>
        <w:rPr>
          <w:rFonts w:asciiTheme="majorEastAsia" w:eastAsiaTheme="majorEastAsia" w:hAnsiTheme="majorEastAsia" w:hint="eastAsia"/>
          <w:sz w:val="24"/>
        </w:rPr>
        <w:t>分钟。消毒后用清水彻底冲洗残留药剂，至少冲洗</w:t>
      </w:r>
      <w:r>
        <w:rPr>
          <w:rFonts w:asciiTheme="majorEastAsia" w:eastAsiaTheme="majorEastAsia" w:hAnsiTheme="majorEastAsia" w:hint="eastAsia"/>
          <w:sz w:val="24"/>
        </w:rPr>
        <w:t>3</w:t>
      </w:r>
      <w:r>
        <w:rPr>
          <w:rFonts w:asciiTheme="majorEastAsia" w:eastAsiaTheme="majorEastAsia" w:hAnsiTheme="majorEastAsia" w:hint="eastAsia"/>
          <w:sz w:val="24"/>
        </w:rPr>
        <w:t>次，避免消毒剂残留影响水质。</w:t>
      </w:r>
    </w:p>
    <w:p w14:paraId="19BA9B4F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5.</w:t>
      </w:r>
      <w:r>
        <w:rPr>
          <w:rFonts w:asciiTheme="majorEastAsia" w:eastAsiaTheme="majorEastAsia" w:hAnsiTheme="majorEastAsia" w:hint="eastAsia"/>
          <w:sz w:val="24"/>
        </w:rPr>
        <w:t>清洗过程中同步检查水箱结构（有无裂缝、渗漏、锈蚀）、附属设施（液位计、浮球阀等），发现问题立即反馈服务方并提出维修建议。</w:t>
      </w:r>
    </w:p>
    <w:p w14:paraId="6CA5898E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6.</w:t>
      </w:r>
      <w:r>
        <w:rPr>
          <w:rFonts w:asciiTheme="majorEastAsia" w:eastAsiaTheme="majorEastAsia" w:hAnsiTheme="majorEastAsia" w:hint="eastAsia"/>
          <w:sz w:val="24"/>
        </w:rPr>
        <w:t>每次</w:t>
      </w:r>
      <w:r>
        <w:rPr>
          <w:rFonts w:asciiTheme="majorEastAsia" w:eastAsiaTheme="majorEastAsia" w:hAnsiTheme="majorEastAsia" w:hint="eastAsia"/>
          <w:sz w:val="24"/>
        </w:rPr>
        <w:t>清洗消毒后由供应商找第三方权威检测机构（具备</w:t>
      </w:r>
      <w:r>
        <w:rPr>
          <w:rFonts w:asciiTheme="majorEastAsia" w:eastAsiaTheme="majorEastAsia" w:hAnsiTheme="majorEastAsia" w:hint="eastAsia"/>
          <w:sz w:val="24"/>
        </w:rPr>
        <w:t>CMA</w:t>
      </w:r>
      <w:r>
        <w:rPr>
          <w:rFonts w:asciiTheme="majorEastAsia" w:eastAsiaTheme="majorEastAsia" w:hAnsiTheme="majorEastAsia" w:hint="eastAsia"/>
          <w:sz w:val="24"/>
        </w:rPr>
        <w:t>资质）对水质进行检测，费用由供应商支付，</w:t>
      </w:r>
      <w:r>
        <w:rPr>
          <w:rFonts w:asciiTheme="majorEastAsia" w:eastAsiaTheme="majorEastAsia" w:hAnsiTheme="majorEastAsia" w:hint="eastAsia"/>
          <w:sz w:val="24"/>
        </w:rPr>
        <w:t>包含在合同总价中。</w:t>
      </w:r>
      <w:r>
        <w:rPr>
          <w:rFonts w:asciiTheme="majorEastAsia" w:eastAsiaTheme="majorEastAsia" w:hAnsiTheme="majorEastAsia" w:hint="eastAsia"/>
          <w:sz w:val="24"/>
        </w:rPr>
        <w:t>检测项目包括但不限于</w:t>
      </w:r>
      <w:r>
        <w:rPr>
          <w:rFonts w:asciiTheme="majorEastAsia" w:eastAsiaTheme="majorEastAsia" w:hAnsiTheme="majorEastAsia" w:hint="eastAsia"/>
          <w:sz w:val="24"/>
        </w:rPr>
        <w:t>PH</w:t>
      </w:r>
      <w:r>
        <w:rPr>
          <w:rFonts w:asciiTheme="majorEastAsia" w:eastAsiaTheme="majorEastAsia" w:hAnsiTheme="majorEastAsia" w:hint="eastAsia"/>
          <w:sz w:val="24"/>
        </w:rPr>
        <w:t>、臭和味、浑浊度、菌落总数、肉眼可见物、色度、游离余氯、总大肠菌群等，检测结果需符合国家相应饮用水质标准。若有检测项目不达标，由供应商免费提供再次清洗，直至水质达标。</w:t>
      </w:r>
    </w:p>
    <w:p w14:paraId="198CF243" w14:textId="77777777" w:rsidR="008D1059" w:rsidRDefault="00B77880">
      <w:pPr>
        <w:spacing w:line="460" w:lineRule="exact"/>
        <w:rPr>
          <w:rFonts w:asciiTheme="majorEastAsia" w:eastAsiaTheme="majorEastAsia" w:hAnsiTheme="majorEastAsia" w:cs="黑体"/>
          <w:sz w:val="24"/>
        </w:rPr>
      </w:pPr>
      <w:r>
        <w:rPr>
          <w:rFonts w:asciiTheme="majorEastAsia" w:eastAsiaTheme="majorEastAsia" w:hAnsiTheme="majorEastAsia" w:cs="黑体" w:hint="eastAsia"/>
          <w:sz w:val="24"/>
        </w:rPr>
        <w:t>三、服务要求</w:t>
      </w:r>
    </w:p>
    <w:p w14:paraId="6DA228C7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1.</w:t>
      </w:r>
      <w:r>
        <w:rPr>
          <w:rFonts w:asciiTheme="majorEastAsia" w:eastAsiaTheme="majorEastAsia" w:hAnsiTheme="majorEastAsia" w:hint="eastAsia"/>
          <w:sz w:val="24"/>
        </w:rPr>
        <w:t>水箱每半年清洗一次，每次清洗前应与服务方充分协商，合理安排清洗时间并做好预告通知；</w:t>
      </w:r>
    </w:p>
    <w:p w14:paraId="23B0A5A1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2.</w:t>
      </w:r>
      <w:r>
        <w:rPr>
          <w:rFonts w:asciiTheme="majorEastAsia" w:eastAsiaTheme="majorEastAsia" w:hAnsiTheme="majorEastAsia" w:hint="eastAsia"/>
          <w:sz w:val="24"/>
        </w:rPr>
        <w:t>每次清洗后建立相关工作档案，做好资料积累。</w:t>
      </w:r>
    </w:p>
    <w:p w14:paraId="04848097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3.</w:t>
      </w:r>
      <w:r>
        <w:rPr>
          <w:rFonts w:asciiTheme="majorEastAsia" w:eastAsiaTheme="majorEastAsia" w:hAnsiTheme="majorEastAsia" w:hint="eastAsia"/>
          <w:sz w:val="24"/>
        </w:rPr>
        <w:t>供应商须为清洗相关人员承保人身保险，自行承担安全事故责任。</w:t>
      </w:r>
    </w:p>
    <w:p w14:paraId="79DBCE9E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4.</w:t>
      </w:r>
      <w:r>
        <w:rPr>
          <w:rFonts w:asciiTheme="majorEastAsia" w:eastAsiaTheme="majorEastAsia" w:hAnsiTheme="majorEastAsia" w:hint="eastAsia"/>
          <w:sz w:val="24"/>
        </w:rPr>
        <w:t>供应商需具备相应的有效的营业执照，经营范围包含水箱清洗、消毒服务等。</w:t>
      </w:r>
    </w:p>
    <w:p w14:paraId="659FA056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5.</w:t>
      </w:r>
      <w:r>
        <w:rPr>
          <w:rFonts w:asciiTheme="majorEastAsia" w:eastAsiaTheme="majorEastAsia" w:hAnsiTheme="majorEastAsia" w:hint="eastAsia"/>
          <w:sz w:val="24"/>
        </w:rPr>
        <w:t>清洗相关人</w:t>
      </w:r>
      <w:r>
        <w:rPr>
          <w:rFonts w:asciiTheme="majorEastAsia" w:eastAsiaTheme="majorEastAsia" w:hAnsiTheme="majorEastAsia" w:hint="eastAsia"/>
          <w:sz w:val="24"/>
        </w:rPr>
        <w:t>员须每年进行一次健康检查，要求持证上岗。</w:t>
      </w:r>
    </w:p>
    <w:p w14:paraId="7056426E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6.</w:t>
      </w:r>
      <w:r>
        <w:rPr>
          <w:rFonts w:asciiTheme="majorEastAsia" w:eastAsiaTheme="majorEastAsia" w:hAnsiTheme="majorEastAsia" w:hint="eastAsia"/>
          <w:sz w:val="24"/>
        </w:rPr>
        <w:t>清洗过程中需注意人员的安全，出现任何人员安全问题由供应商自行负责。</w:t>
      </w:r>
    </w:p>
    <w:p w14:paraId="73643441" w14:textId="77777777" w:rsidR="008D1059" w:rsidRDefault="00B77880">
      <w:pPr>
        <w:pStyle w:val="2"/>
        <w:spacing w:line="460" w:lineRule="exact"/>
        <w:ind w:leftChars="0" w:left="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7.</w:t>
      </w:r>
      <w:r>
        <w:rPr>
          <w:rFonts w:asciiTheme="majorEastAsia" w:eastAsiaTheme="majorEastAsia" w:hAnsiTheme="majorEastAsia" w:hint="eastAsia"/>
          <w:sz w:val="24"/>
        </w:rPr>
        <w:t>若在清洗过程中因供应商操作不当导致水箱损坏、水质污染或其他财产损失的，由供应商承担全部赔偿责任</w:t>
      </w:r>
    </w:p>
    <w:p w14:paraId="0411A39D" w14:textId="77777777" w:rsidR="008D1059" w:rsidRDefault="00B77880">
      <w:pPr>
        <w:spacing w:line="460" w:lineRule="exact"/>
        <w:rPr>
          <w:rFonts w:asciiTheme="majorEastAsia" w:eastAsiaTheme="majorEastAsia" w:hAnsiTheme="majorEastAsia" w:cs="黑体"/>
          <w:sz w:val="24"/>
        </w:rPr>
      </w:pPr>
      <w:r>
        <w:rPr>
          <w:rFonts w:asciiTheme="majorEastAsia" w:eastAsiaTheme="majorEastAsia" w:hAnsiTheme="majorEastAsia" w:cs="黑体" w:hint="eastAsia"/>
          <w:sz w:val="24"/>
        </w:rPr>
        <w:t>四、付款方式</w:t>
      </w:r>
    </w:p>
    <w:p w14:paraId="0081FBE4" w14:textId="1E6CB052" w:rsidR="008D1059" w:rsidRDefault="00B77880">
      <w:pPr>
        <w:spacing w:line="460" w:lineRule="exact"/>
        <w:ind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>服务期</w:t>
      </w:r>
      <w:r>
        <w:rPr>
          <w:rFonts w:asciiTheme="majorEastAsia" w:eastAsiaTheme="majorEastAsia" w:hAnsiTheme="majorEastAsia" w:hint="eastAsia"/>
          <w:sz w:val="24"/>
        </w:rPr>
        <w:t>3</w:t>
      </w:r>
      <w:r>
        <w:rPr>
          <w:rFonts w:asciiTheme="majorEastAsia" w:eastAsiaTheme="majorEastAsia" w:hAnsiTheme="majorEastAsia" w:hint="eastAsia"/>
          <w:sz w:val="24"/>
        </w:rPr>
        <w:t>年，</w:t>
      </w:r>
      <w:r>
        <w:rPr>
          <w:rFonts w:asciiTheme="majorEastAsia" w:eastAsiaTheme="majorEastAsia" w:hAnsiTheme="majorEastAsia"/>
          <w:sz w:val="24"/>
        </w:rPr>
        <w:t>按</w:t>
      </w:r>
      <w:r>
        <w:rPr>
          <w:rFonts w:asciiTheme="majorEastAsia" w:eastAsiaTheme="majorEastAsia" w:hAnsiTheme="majorEastAsia" w:hint="eastAsia"/>
          <w:sz w:val="24"/>
        </w:rPr>
        <w:t>清洗次数</w:t>
      </w:r>
      <w:r>
        <w:rPr>
          <w:rFonts w:asciiTheme="majorEastAsia" w:eastAsiaTheme="majorEastAsia" w:hAnsiTheme="majorEastAsia"/>
          <w:sz w:val="24"/>
        </w:rPr>
        <w:t>支付</w:t>
      </w:r>
      <w:r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/>
          <w:sz w:val="24"/>
        </w:rPr>
        <w:t>每</w:t>
      </w:r>
      <w:r>
        <w:rPr>
          <w:rFonts w:asciiTheme="majorEastAsia" w:eastAsiaTheme="majorEastAsia" w:hAnsiTheme="majorEastAsia" w:hint="eastAsia"/>
          <w:sz w:val="24"/>
        </w:rPr>
        <w:t>次清洗</w:t>
      </w:r>
      <w:r>
        <w:rPr>
          <w:rFonts w:asciiTheme="majorEastAsia" w:eastAsiaTheme="majorEastAsia" w:hAnsiTheme="majorEastAsia"/>
          <w:sz w:val="24"/>
        </w:rPr>
        <w:t>结束</w:t>
      </w:r>
      <w:r>
        <w:rPr>
          <w:rFonts w:asciiTheme="majorEastAsia" w:eastAsiaTheme="majorEastAsia" w:hAnsiTheme="majorEastAsia" w:hint="eastAsia"/>
          <w:sz w:val="24"/>
        </w:rPr>
        <w:t>并收到合格的检测报告</w:t>
      </w:r>
      <w:r>
        <w:rPr>
          <w:rFonts w:asciiTheme="majorEastAsia" w:eastAsiaTheme="majorEastAsia" w:hAnsiTheme="majorEastAsia"/>
          <w:sz w:val="24"/>
        </w:rPr>
        <w:t>后</w:t>
      </w:r>
      <w:r>
        <w:rPr>
          <w:rFonts w:asciiTheme="majorEastAsia" w:eastAsiaTheme="majorEastAsia" w:hAnsiTheme="majorEastAsia"/>
          <w:sz w:val="24"/>
        </w:rPr>
        <w:t>支付</w:t>
      </w:r>
      <w:r>
        <w:rPr>
          <w:rFonts w:asciiTheme="majorEastAsia" w:eastAsiaTheme="majorEastAsia" w:hAnsiTheme="majorEastAsia" w:hint="eastAsia"/>
          <w:sz w:val="24"/>
        </w:rPr>
        <w:t>清洗费用。</w:t>
      </w:r>
    </w:p>
    <w:p w14:paraId="7320F120" w14:textId="77777777" w:rsidR="008D1059" w:rsidRDefault="008D1059">
      <w:pPr>
        <w:rPr>
          <w:rFonts w:asciiTheme="majorEastAsia" w:eastAsiaTheme="majorEastAsia" w:hAnsiTheme="majorEastAsia"/>
          <w:sz w:val="24"/>
        </w:rPr>
      </w:pPr>
    </w:p>
    <w:sectPr w:rsidR="008D105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3EDE6" w14:textId="77777777" w:rsidR="00B77880" w:rsidRDefault="00B77880">
      <w:r>
        <w:separator/>
      </w:r>
    </w:p>
  </w:endnote>
  <w:endnote w:type="continuationSeparator" w:id="0">
    <w:p w14:paraId="14845525" w14:textId="77777777" w:rsidR="00B77880" w:rsidRDefault="00B77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charset w:val="86"/>
    <w:family w:val="auto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6556283"/>
    </w:sdtPr>
    <w:sdtEndPr/>
    <w:sdtContent>
      <w:p w14:paraId="6A7CD86B" w14:textId="77777777" w:rsidR="008D1059" w:rsidRDefault="00B778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53A" w:rsidRPr="00C6053A">
          <w:rPr>
            <w:noProof/>
            <w:lang w:val="zh-CN"/>
          </w:rPr>
          <w:t>1</w:t>
        </w:r>
        <w:r>
          <w:fldChar w:fldCharType="end"/>
        </w:r>
      </w:p>
    </w:sdtContent>
  </w:sdt>
  <w:p w14:paraId="444C19CE" w14:textId="77777777" w:rsidR="008D1059" w:rsidRDefault="008D105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4AC3DC" w14:textId="77777777" w:rsidR="00B77880" w:rsidRDefault="00B77880">
      <w:r>
        <w:separator/>
      </w:r>
    </w:p>
  </w:footnote>
  <w:footnote w:type="continuationSeparator" w:id="0">
    <w:p w14:paraId="3AFB8680" w14:textId="77777777" w:rsidR="00B77880" w:rsidRDefault="00B778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88CE8"/>
    <w:multiLevelType w:val="singleLevel"/>
    <w:tmpl w:val="3F988CE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蓝方哲">
    <w15:presenceInfo w15:providerId="WPS Office" w15:userId="32944886"/>
  </w15:person>
  <w15:person w15:author="wl">
    <w15:presenceInfo w15:providerId="None" w15:userId="wl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05B"/>
    <w:rsid w:val="00044E14"/>
    <w:rsid w:val="000C10F3"/>
    <w:rsid w:val="0013719E"/>
    <w:rsid w:val="001659DE"/>
    <w:rsid w:val="001E7D80"/>
    <w:rsid w:val="001F0C36"/>
    <w:rsid w:val="001F71C5"/>
    <w:rsid w:val="00212138"/>
    <w:rsid w:val="00241ADC"/>
    <w:rsid w:val="002749C4"/>
    <w:rsid w:val="002C4751"/>
    <w:rsid w:val="002E1313"/>
    <w:rsid w:val="002E2017"/>
    <w:rsid w:val="00322679"/>
    <w:rsid w:val="00340329"/>
    <w:rsid w:val="003D5D22"/>
    <w:rsid w:val="003D5F54"/>
    <w:rsid w:val="00421C3D"/>
    <w:rsid w:val="0044296B"/>
    <w:rsid w:val="004964D6"/>
    <w:rsid w:val="004D0704"/>
    <w:rsid w:val="004F3F20"/>
    <w:rsid w:val="00510E65"/>
    <w:rsid w:val="005231BE"/>
    <w:rsid w:val="00581BCB"/>
    <w:rsid w:val="005E7A8D"/>
    <w:rsid w:val="00607454"/>
    <w:rsid w:val="006207E7"/>
    <w:rsid w:val="00636802"/>
    <w:rsid w:val="006D2181"/>
    <w:rsid w:val="006F7174"/>
    <w:rsid w:val="00701004"/>
    <w:rsid w:val="007326F4"/>
    <w:rsid w:val="00735202"/>
    <w:rsid w:val="007752D0"/>
    <w:rsid w:val="00782D3E"/>
    <w:rsid w:val="00784140"/>
    <w:rsid w:val="007D0F2B"/>
    <w:rsid w:val="008D1059"/>
    <w:rsid w:val="008F6718"/>
    <w:rsid w:val="00912F38"/>
    <w:rsid w:val="00945561"/>
    <w:rsid w:val="00956AE8"/>
    <w:rsid w:val="00960655"/>
    <w:rsid w:val="009C14E0"/>
    <w:rsid w:val="009E5163"/>
    <w:rsid w:val="00A74CA0"/>
    <w:rsid w:val="00AC7671"/>
    <w:rsid w:val="00B53881"/>
    <w:rsid w:val="00B77880"/>
    <w:rsid w:val="00BD0430"/>
    <w:rsid w:val="00BD4269"/>
    <w:rsid w:val="00BD4662"/>
    <w:rsid w:val="00BD51DA"/>
    <w:rsid w:val="00C6053A"/>
    <w:rsid w:val="00C6312A"/>
    <w:rsid w:val="00CB0AF4"/>
    <w:rsid w:val="00CB2393"/>
    <w:rsid w:val="00CE0B3C"/>
    <w:rsid w:val="00D314F3"/>
    <w:rsid w:val="00D7005B"/>
    <w:rsid w:val="00DB61CE"/>
    <w:rsid w:val="00DB67CE"/>
    <w:rsid w:val="00E05EEC"/>
    <w:rsid w:val="00E95C50"/>
    <w:rsid w:val="00E9694E"/>
    <w:rsid w:val="00ED323B"/>
    <w:rsid w:val="00EF5E86"/>
    <w:rsid w:val="00F1779C"/>
    <w:rsid w:val="00FA2D60"/>
    <w:rsid w:val="00FC2D1D"/>
    <w:rsid w:val="00FD7B89"/>
    <w:rsid w:val="0DF02EAA"/>
    <w:rsid w:val="0F9B3B84"/>
    <w:rsid w:val="117608AC"/>
    <w:rsid w:val="11DA11A8"/>
    <w:rsid w:val="122B5788"/>
    <w:rsid w:val="151A40B5"/>
    <w:rsid w:val="175E3520"/>
    <w:rsid w:val="1BD35DA5"/>
    <w:rsid w:val="1ED7065C"/>
    <w:rsid w:val="1EFE5639"/>
    <w:rsid w:val="1FFC7E37"/>
    <w:rsid w:val="21C86B30"/>
    <w:rsid w:val="22FF441F"/>
    <w:rsid w:val="29FB7279"/>
    <w:rsid w:val="2FB461D1"/>
    <w:rsid w:val="2FED6F00"/>
    <w:rsid w:val="33E660E2"/>
    <w:rsid w:val="35682615"/>
    <w:rsid w:val="3AF97C33"/>
    <w:rsid w:val="3D6307DC"/>
    <w:rsid w:val="448B0D0B"/>
    <w:rsid w:val="474A1491"/>
    <w:rsid w:val="47C90257"/>
    <w:rsid w:val="48D90EFB"/>
    <w:rsid w:val="4B9B260E"/>
    <w:rsid w:val="4CF122BE"/>
    <w:rsid w:val="58256F04"/>
    <w:rsid w:val="5A102359"/>
    <w:rsid w:val="5C89457D"/>
    <w:rsid w:val="64723B29"/>
    <w:rsid w:val="68782767"/>
    <w:rsid w:val="6C5B062A"/>
    <w:rsid w:val="6E1925D0"/>
    <w:rsid w:val="6E4213B6"/>
    <w:rsid w:val="6FA879C4"/>
    <w:rsid w:val="733123EE"/>
    <w:rsid w:val="7B8C2698"/>
    <w:rsid w:val="7C916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spacing w:line="360" w:lineRule="auto"/>
      <w:jc w:val="center"/>
      <w:outlineLvl w:val="0"/>
    </w:pPr>
    <w:rPr>
      <w:rFonts w:ascii="Arial" w:eastAsia="华文中宋" w:hAnsi="Arial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xl53"/>
    <w:qFormat/>
    <w:pPr>
      <w:ind w:firstLineChars="200" w:firstLine="200"/>
    </w:pPr>
  </w:style>
  <w:style w:type="paragraph" w:styleId="a3">
    <w:name w:val="Body Text Indent"/>
    <w:basedOn w:val="a"/>
    <w:next w:val="a4"/>
    <w:qFormat/>
    <w:pPr>
      <w:spacing w:after="120"/>
      <w:ind w:leftChars="200" w:left="200"/>
    </w:pPr>
    <w:rPr>
      <w:rFonts w:ascii="Calibri" w:hAnsi="Calibri"/>
    </w:rPr>
  </w:style>
  <w:style w:type="paragraph" w:styleId="a4">
    <w:name w:val="Normal Indent"/>
    <w:basedOn w:val="a"/>
    <w:next w:val="a3"/>
    <w:link w:val="Char"/>
    <w:qFormat/>
    <w:pPr>
      <w:ind w:firstLineChars="200" w:firstLine="420"/>
    </w:pPr>
    <w:rPr>
      <w:rFonts w:asciiTheme="minorHAnsi" w:hAnsiTheme="minorHAnsi" w:cstheme="minorBidi"/>
    </w:rPr>
  </w:style>
  <w:style w:type="paragraph" w:customStyle="1" w:styleId="xl53">
    <w:name w:val="xl53"/>
    <w:basedOn w:val="a"/>
    <w:next w:val="a"/>
    <w:qFormat/>
    <w:pPr>
      <w:spacing w:before="280" w:after="280" w:line="100" w:lineRule="exact"/>
      <w:jc w:val="center"/>
    </w:pPr>
    <w:rPr>
      <w:b/>
      <w:sz w:val="20"/>
    </w:rPr>
  </w:style>
  <w:style w:type="paragraph" w:styleId="a5">
    <w:name w:val="annotation text"/>
    <w:basedOn w:val="a"/>
    <w:link w:val="Char0"/>
    <w:uiPriority w:val="99"/>
    <w:semiHidden/>
    <w:unhideWhenUsed/>
    <w:qFormat/>
    <w:pPr>
      <w:jc w:val="left"/>
    </w:p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5"/>
    <w:next w:val="a5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3">
    <w:name w:val="页眉 Char"/>
    <w:basedOn w:val="a0"/>
    <w:link w:val="a8"/>
    <w:uiPriority w:val="99"/>
    <w:qFormat/>
    <w:rPr>
      <w:rFonts w:eastAsia="仿宋"/>
      <w:sz w:val="18"/>
      <w:szCs w:val="18"/>
    </w:rPr>
  </w:style>
  <w:style w:type="character" w:customStyle="1" w:styleId="Char2">
    <w:name w:val="页脚 Char"/>
    <w:basedOn w:val="a0"/>
    <w:link w:val="a7"/>
    <w:uiPriority w:val="99"/>
    <w:qFormat/>
    <w:rPr>
      <w:rFonts w:eastAsia="仿宋"/>
      <w:sz w:val="18"/>
      <w:szCs w:val="18"/>
    </w:rPr>
  </w:style>
  <w:style w:type="character" w:customStyle="1" w:styleId="Char">
    <w:name w:val="正文缩进 Char"/>
    <w:link w:val="a4"/>
    <w:qFormat/>
    <w:rPr>
      <w:rFonts w:eastAsia="宋体"/>
      <w:szCs w:val="24"/>
    </w:rPr>
  </w:style>
  <w:style w:type="character" w:customStyle="1" w:styleId="1Char">
    <w:name w:val="标题 1 Char"/>
    <w:link w:val="1"/>
    <w:qFormat/>
    <w:rPr>
      <w:rFonts w:ascii="Arial" w:eastAsia="华文中宋" w:hAnsi="Arial" w:cs="Times New Roman"/>
      <w:b/>
      <w:color w:val="000000"/>
      <w:sz w:val="32"/>
      <w:szCs w:val="24"/>
    </w:rPr>
  </w:style>
  <w:style w:type="paragraph" w:customStyle="1" w:styleId="Other1">
    <w:name w:val="Other|1"/>
    <w:basedOn w:val="a"/>
    <w:qFormat/>
    <w:pPr>
      <w:spacing w:line="480" w:lineRule="auto"/>
      <w:jc w:val="left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Char0">
    <w:name w:val="批注文字 Char"/>
    <w:basedOn w:val="a0"/>
    <w:link w:val="a5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4">
    <w:name w:val="批注主题 Char"/>
    <w:basedOn w:val="Char0"/>
    <w:link w:val="a9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character" w:customStyle="1" w:styleId="Char1">
    <w:name w:val="批注框文本 Char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Body Text Firs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spacing w:line="360" w:lineRule="auto"/>
      <w:jc w:val="center"/>
      <w:outlineLvl w:val="0"/>
    </w:pPr>
    <w:rPr>
      <w:rFonts w:ascii="Arial" w:eastAsia="华文中宋" w:hAnsi="Arial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xl53"/>
    <w:qFormat/>
    <w:pPr>
      <w:ind w:firstLineChars="200" w:firstLine="200"/>
    </w:pPr>
  </w:style>
  <w:style w:type="paragraph" w:styleId="a3">
    <w:name w:val="Body Text Indent"/>
    <w:basedOn w:val="a"/>
    <w:next w:val="a4"/>
    <w:qFormat/>
    <w:pPr>
      <w:spacing w:after="120"/>
      <w:ind w:leftChars="200" w:left="200"/>
    </w:pPr>
    <w:rPr>
      <w:rFonts w:ascii="Calibri" w:hAnsi="Calibri"/>
    </w:rPr>
  </w:style>
  <w:style w:type="paragraph" w:styleId="a4">
    <w:name w:val="Normal Indent"/>
    <w:basedOn w:val="a"/>
    <w:next w:val="a3"/>
    <w:link w:val="Char"/>
    <w:qFormat/>
    <w:pPr>
      <w:ind w:firstLineChars="200" w:firstLine="420"/>
    </w:pPr>
    <w:rPr>
      <w:rFonts w:asciiTheme="minorHAnsi" w:hAnsiTheme="minorHAnsi" w:cstheme="minorBidi"/>
    </w:rPr>
  </w:style>
  <w:style w:type="paragraph" w:customStyle="1" w:styleId="xl53">
    <w:name w:val="xl53"/>
    <w:basedOn w:val="a"/>
    <w:next w:val="a"/>
    <w:qFormat/>
    <w:pPr>
      <w:spacing w:before="280" w:after="280" w:line="100" w:lineRule="exact"/>
      <w:jc w:val="center"/>
    </w:pPr>
    <w:rPr>
      <w:b/>
      <w:sz w:val="20"/>
    </w:rPr>
  </w:style>
  <w:style w:type="paragraph" w:styleId="a5">
    <w:name w:val="annotation text"/>
    <w:basedOn w:val="a"/>
    <w:link w:val="Char0"/>
    <w:uiPriority w:val="99"/>
    <w:semiHidden/>
    <w:unhideWhenUsed/>
    <w:qFormat/>
    <w:pPr>
      <w:jc w:val="left"/>
    </w:p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5"/>
    <w:next w:val="a5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basedOn w:val="a0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Char3">
    <w:name w:val="页眉 Char"/>
    <w:basedOn w:val="a0"/>
    <w:link w:val="a8"/>
    <w:uiPriority w:val="99"/>
    <w:qFormat/>
    <w:rPr>
      <w:rFonts w:eastAsia="仿宋"/>
      <w:sz w:val="18"/>
      <w:szCs w:val="18"/>
    </w:rPr>
  </w:style>
  <w:style w:type="character" w:customStyle="1" w:styleId="Char2">
    <w:name w:val="页脚 Char"/>
    <w:basedOn w:val="a0"/>
    <w:link w:val="a7"/>
    <w:uiPriority w:val="99"/>
    <w:qFormat/>
    <w:rPr>
      <w:rFonts w:eastAsia="仿宋"/>
      <w:sz w:val="18"/>
      <w:szCs w:val="18"/>
    </w:rPr>
  </w:style>
  <w:style w:type="character" w:customStyle="1" w:styleId="Char">
    <w:name w:val="正文缩进 Char"/>
    <w:link w:val="a4"/>
    <w:qFormat/>
    <w:rPr>
      <w:rFonts w:eastAsia="宋体"/>
      <w:szCs w:val="24"/>
    </w:rPr>
  </w:style>
  <w:style w:type="character" w:customStyle="1" w:styleId="1Char">
    <w:name w:val="标题 1 Char"/>
    <w:link w:val="1"/>
    <w:qFormat/>
    <w:rPr>
      <w:rFonts w:ascii="Arial" w:eastAsia="华文中宋" w:hAnsi="Arial" w:cs="Times New Roman"/>
      <w:b/>
      <w:color w:val="000000"/>
      <w:sz w:val="32"/>
      <w:szCs w:val="24"/>
    </w:rPr>
  </w:style>
  <w:style w:type="paragraph" w:customStyle="1" w:styleId="Other1">
    <w:name w:val="Other|1"/>
    <w:basedOn w:val="a"/>
    <w:qFormat/>
    <w:pPr>
      <w:spacing w:line="480" w:lineRule="auto"/>
      <w:jc w:val="left"/>
    </w:pPr>
    <w:rPr>
      <w:rFonts w:ascii="宋体" w:hAnsi="宋体" w:cs="宋体"/>
      <w:color w:val="000000"/>
      <w:kern w:val="0"/>
      <w:sz w:val="20"/>
      <w:szCs w:val="20"/>
    </w:rPr>
  </w:style>
  <w:style w:type="character" w:customStyle="1" w:styleId="Char0">
    <w:name w:val="批注文字 Char"/>
    <w:basedOn w:val="a0"/>
    <w:link w:val="a5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4">
    <w:name w:val="批注主题 Char"/>
    <w:basedOn w:val="Char0"/>
    <w:link w:val="a9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character" w:customStyle="1" w:styleId="Char1">
    <w:name w:val="批注框文本 Char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wl</cp:lastModifiedBy>
  <cp:revision>7</cp:revision>
  <dcterms:created xsi:type="dcterms:W3CDTF">2025-09-16T07:21:00Z</dcterms:created>
  <dcterms:modified xsi:type="dcterms:W3CDTF">2025-09-16T07:22:00Z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eyJoZGlkIjoiM2Q5Mzk1MmRjZjVhMmFlMTY2ZjZlOWJhNmZiNjYzNzUiLCJ1c2VySWQiOiIxNjg1NjY4MDEyIn0=</vt:lpwstr>
  </property>
  <property fmtid="{D5CDD505-2E9C-101B-9397-08002B2CF9AE}" pid="3" name="KSOProductBuildVer">
    <vt:lpwstr>2052-12.1.0.22529</vt:lpwstr>
  </property>
  <property fmtid="{D5CDD505-2E9C-101B-9397-08002B2CF9AE}" pid="4" name="ICV">
    <vt:lpwstr>72359B11991F4C06B1AB23A42A4D9E9A_13</vt:lpwstr>
  </property>
</Properties>
</file>