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14A" w:rsidRDefault="00402F89">
      <w:pPr>
        <w:spacing w:line="360" w:lineRule="auto"/>
        <w:ind w:firstLineChars="200" w:firstLine="602"/>
        <w:jc w:val="center"/>
        <w:outlineLvl w:val="0"/>
        <w:rPr>
          <w:rFonts w:ascii="仿宋" w:eastAsia="仿宋" w:hAnsi="仿宋" w:cs="仿宋"/>
          <w:b/>
          <w:sz w:val="30"/>
        </w:rPr>
      </w:pPr>
      <w:r>
        <w:rPr>
          <w:rFonts w:ascii="仿宋" w:eastAsia="仿宋" w:hAnsi="仿宋" w:cs="仿宋" w:hint="eastAsia"/>
          <w:b/>
          <w:sz w:val="30"/>
        </w:rPr>
        <w:t>封片机胶带采购需求</w:t>
      </w:r>
    </w:p>
    <w:p w:rsidR="005D214A" w:rsidRDefault="00402F89">
      <w:pPr>
        <w:numPr>
          <w:ilvl w:val="0"/>
          <w:numId w:val="1"/>
        </w:numPr>
        <w:tabs>
          <w:tab w:val="left" w:pos="360"/>
          <w:tab w:val="left" w:pos="540"/>
        </w:tabs>
        <w:snapToGrid w:val="0"/>
        <w:spacing w:line="360" w:lineRule="auto"/>
        <w:rPr>
          <w:rFonts w:ascii="仿宋" w:eastAsia="仿宋" w:hAnsi="仿宋" w:cs="仿宋"/>
          <w:b/>
          <w:sz w:val="24"/>
        </w:rPr>
      </w:pPr>
      <w:bookmarkStart w:id="0" w:name="_Toc533024070"/>
      <w:bookmarkStart w:id="1" w:name="_Toc495609857"/>
      <w:bookmarkStart w:id="2" w:name="_Toc6413851"/>
      <w:r>
        <w:rPr>
          <w:rFonts w:ascii="仿宋" w:eastAsia="仿宋" w:hAnsi="仿宋" w:cs="仿宋" w:hint="eastAsia"/>
          <w:b/>
          <w:sz w:val="24"/>
        </w:rPr>
        <w:t>采购内容</w:t>
      </w:r>
    </w:p>
    <w:p w:rsidR="005D214A" w:rsidRDefault="00402F89">
      <w:pPr>
        <w:pStyle w:val="a0"/>
        <w:spacing w:line="360" w:lineRule="auto"/>
        <w:rPr>
          <w:sz w:val="24"/>
          <w:szCs w:val="18"/>
        </w:rPr>
      </w:pPr>
      <w:r>
        <w:rPr>
          <w:rFonts w:hint="eastAsia"/>
          <w:sz w:val="24"/>
          <w:szCs w:val="18"/>
        </w:rPr>
        <w:t>封片机胶带，</w:t>
      </w:r>
      <w:r>
        <w:rPr>
          <w:rFonts w:hint="eastAsia"/>
          <w:sz w:val="24"/>
          <w:szCs w:val="18"/>
        </w:rPr>
        <w:t>36</w:t>
      </w:r>
      <w:r>
        <w:rPr>
          <w:rFonts w:hint="eastAsia"/>
          <w:sz w:val="24"/>
          <w:szCs w:val="18"/>
        </w:rPr>
        <w:t>箱（</w:t>
      </w:r>
      <w:r>
        <w:rPr>
          <w:rFonts w:hint="eastAsia"/>
          <w:sz w:val="24"/>
          <w:szCs w:val="18"/>
        </w:rPr>
        <w:t>5</w:t>
      </w:r>
      <w:r>
        <w:rPr>
          <w:rFonts w:hint="eastAsia"/>
          <w:sz w:val="24"/>
          <w:szCs w:val="18"/>
        </w:rPr>
        <w:t>卷</w:t>
      </w:r>
      <w:r>
        <w:rPr>
          <w:rFonts w:hint="eastAsia"/>
          <w:sz w:val="24"/>
          <w:szCs w:val="18"/>
        </w:rPr>
        <w:t>/</w:t>
      </w:r>
      <w:r>
        <w:rPr>
          <w:rFonts w:hint="eastAsia"/>
          <w:sz w:val="24"/>
          <w:szCs w:val="18"/>
        </w:rPr>
        <w:t>箱）。</w:t>
      </w:r>
    </w:p>
    <w:p w:rsidR="005D214A" w:rsidRDefault="00402F89">
      <w:pPr>
        <w:numPr>
          <w:ilvl w:val="0"/>
          <w:numId w:val="1"/>
        </w:numPr>
        <w:tabs>
          <w:tab w:val="left" w:pos="360"/>
          <w:tab w:val="left" w:pos="540"/>
        </w:tabs>
        <w:snapToGrid w:val="0"/>
        <w:spacing w:line="360" w:lineRule="auto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>技术要求</w:t>
      </w:r>
    </w:p>
    <w:p w:rsidR="005D214A" w:rsidRDefault="00402F89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、主要成分：树脂，无毒；</w:t>
      </w:r>
    </w:p>
    <w:p w:rsidR="005D214A" w:rsidRDefault="00402F89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</w:t>
      </w:r>
      <w:r>
        <w:rPr>
          <w:rFonts w:ascii="仿宋" w:eastAsia="仿宋" w:hAnsi="仿宋" w:cs="仿宋" w:hint="eastAsia"/>
          <w:sz w:val="24"/>
        </w:rPr>
        <w:t>、规格：长度</w:t>
      </w:r>
      <w:r>
        <w:rPr>
          <w:rFonts w:ascii="仿宋" w:eastAsia="仿宋" w:hAnsi="仿宋" w:cs="仿宋" w:hint="eastAsia"/>
          <w:sz w:val="24"/>
        </w:rPr>
        <w:t>60</w:t>
      </w:r>
      <w:r>
        <w:rPr>
          <w:rFonts w:ascii="仿宋" w:eastAsia="仿宋" w:hAnsi="仿宋" w:cs="仿宋" w:hint="eastAsia"/>
          <w:sz w:val="24"/>
        </w:rPr>
        <w:t>米，宽度</w:t>
      </w:r>
      <w:r>
        <w:rPr>
          <w:rFonts w:ascii="仿宋" w:eastAsia="仿宋" w:hAnsi="仿宋" w:cs="仿宋" w:hint="eastAsia"/>
          <w:sz w:val="24"/>
        </w:rPr>
        <w:t>24</w:t>
      </w:r>
      <w:r>
        <w:rPr>
          <w:rFonts w:ascii="仿宋" w:eastAsia="仿宋" w:hAnsi="仿宋" w:cs="仿宋" w:hint="eastAsia"/>
          <w:sz w:val="24"/>
        </w:rPr>
        <w:t>毫米；</w:t>
      </w:r>
    </w:p>
    <w:p w:rsidR="005D214A" w:rsidRDefault="00402F89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</w:t>
      </w:r>
      <w:r>
        <w:rPr>
          <w:rFonts w:ascii="仿宋" w:eastAsia="仿宋" w:hAnsi="仿宋" w:cs="仿宋" w:hint="eastAsia"/>
          <w:sz w:val="24"/>
        </w:rPr>
        <w:t>、保存温度：</w:t>
      </w:r>
      <w:r>
        <w:rPr>
          <w:rFonts w:ascii="仿宋" w:eastAsia="仿宋" w:hAnsi="仿宋" w:cs="仿宋" w:hint="eastAsia"/>
          <w:sz w:val="24"/>
        </w:rPr>
        <w:t>10-30</w:t>
      </w:r>
      <w:r>
        <w:rPr>
          <w:rFonts w:ascii="仿宋" w:eastAsia="仿宋" w:hAnsi="仿宋" w:cs="仿宋" w:hint="eastAsia"/>
          <w:sz w:val="24"/>
        </w:rPr>
        <w:t>℃；</w:t>
      </w:r>
    </w:p>
    <w:p w:rsidR="005D214A" w:rsidRDefault="00402F89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</w:t>
      </w:r>
      <w:r>
        <w:rPr>
          <w:rFonts w:ascii="仿宋" w:eastAsia="仿宋" w:hAnsi="仿宋" w:cs="仿宋" w:hint="eastAsia"/>
          <w:sz w:val="24"/>
        </w:rPr>
        <w:t>、保存湿度：</w:t>
      </w:r>
      <w:r>
        <w:rPr>
          <w:rFonts w:ascii="仿宋" w:eastAsia="仿宋" w:hAnsi="仿宋" w:cs="仿宋" w:hint="eastAsia"/>
          <w:sz w:val="24"/>
        </w:rPr>
        <w:t>30%-70%</w:t>
      </w:r>
      <w:r>
        <w:rPr>
          <w:rFonts w:ascii="仿宋" w:eastAsia="仿宋" w:hAnsi="仿宋" w:cs="仿宋" w:hint="eastAsia"/>
          <w:sz w:val="24"/>
        </w:rPr>
        <w:t>；</w:t>
      </w:r>
    </w:p>
    <w:p w:rsidR="005D214A" w:rsidRDefault="00402F89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5</w:t>
      </w:r>
      <w:r>
        <w:rPr>
          <w:rFonts w:ascii="仿宋" w:eastAsia="仿宋" w:hAnsi="仿宋" w:cs="仿宋" w:hint="eastAsia"/>
          <w:sz w:val="24"/>
        </w:rPr>
        <w:t>、保质期：半年以上；</w:t>
      </w:r>
    </w:p>
    <w:p w:rsidR="005D214A" w:rsidRDefault="00402F89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6</w:t>
      </w:r>
      <w:r>
        <w:rPr>
          <w:rFonts w:ascii="仿宋" w:eastAsia="仿宋" w:hAnsi="仿宋" w:cs="仿宋" w:hint="eastAsia"/>
          <w:sz w:val="24"/>
        </w:rPr>
        <w:t>、使用载玻片</w:t>
      </w:r>
      <w:r>
        <w:rPr>
          <w:rFonts w:ascii="仿宋" w:eastAsia="仿宋" w:hAnsi="仿宋" w:cs="仿宋" w:hint="eastAsia"/>
          <w:sz w:val="24"/>
        </w:rPr>
        <w:t>25-26</w:t>
      </w:r>
      <w:r>
        <w:rPr>
          <w:rFonts w:ascii="仿宋" w:eastAsia="仿宋" w:hAnsi="仿宋" w:cs="仿宋" w:hint="eastAsia"/>
          <w:sz w:val="24"/>
        </w:rPr>
        <w:t>（宽）</w:t>
      </w:r>
      <w:r>
        <w:rPr>
          <w:rFonts w:ascii="仿宋" w:eastAsia="仿宋" w:hAnsi="仿宋" w:cs="仿宋" w:hint="eastAsia"/>
          <w:sz w:val="24"/>
        </w:rPr>
        <w:t>*75-76</w:t>
      </w:r>
      <w:r>
        <w:rPr>
          <w:rFonts w:ascii="仿宋" w:eastAsia="仿宋" w:hAnsi="仿宋" w:cs="仿宋" w:hint="eastAsia"/>
          <w:sz w:val="24"/>
        </w:rPr>
        <w:t>（长）</w:t>
      </w:r>
      <w:r>
        <w:rPr>
          <w:rFonts w:ascii="仿宋" w:eastAsia="仿宋" w:hAnsi="仿宋" w:cs="仿宋" w:hint="eastAsia"/>
          <w:sz w:val="24"/>
        </w:rPr>
        <w:t>*0.9-1.2</w:t>
      </w:r>
      <w:r>
        <w:rPr>
          <w:rFonts w:ascii="仿宋" w:eastAsia="仿宋" w:hAnsi="仿宋" w:cs="仿宋" w:hint="eastAsia"/>
          <w:sz w:val="24"/>
        </w:rPr>
        <w:t>（厚）</w:t>
      </w:r>
      <w:r>
        <w:rPr>
          <w:rFonts w:ascii="仿宋" w:eastAsia="仿宋" w:hAnsi="仿宋" w:cs="仿宋" w:hint="eastAsia"/>
          <w:sz w:val="24"/>
        </w:rPr>
        <w:t>mm</w:t>
      </w:r>
      <w:r>
        <w:rPr>
          <w:rFonts w:ascii="仿宋" w:eastAsia="仿宋" w:hAnsi="仿宋" w:cs="仿宋" w:hint="eastAsia"/>
          <w:sz w:val="24"/>
        </w:rPr>
        <w:t>；</w:t>
      </w:r>
    </w:p>
    <w:p w:rsidR="005D214A" w:rsidRDefault="00402F89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7</w:t>
      </w:r>
      <w:r>
        <w:rPr>
          <w:rFonts w:ascii="仿宋" w:eastAsia="仿宋" w:hAnsi="仿宋" w:cs="仿宋" w:hint="eastAsia"/>
          <w:sz w:val="24"/>
        </w:rPr>
        <w:t>、不需要使用封片剂，即可将载玻片上的组织及涂抹细胞快速封入，快速干燥，快速镜检；</w:t>
      </w:r>
    </w:p>
    <w:p w:rsidR="005D214A" w:rsidRDefault="00402F89">
      <w:p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8</w:t>
      </w:r>
      <w:r>
        <w:rPr>
          <w:rFonts w:ascii="仿宋" w:eastAsia="仿宋" w:hAnsi="仿宋" w:cs="仿宋" w:hint="eastAsia"/>
          <w:sz w:val="24"/>
        </w:rPr>
        <w:t>、适用于</w:t>
      </w:r>
      <w:r>
        <w:rPr>
          <w:rFonts w:ascii="仿宋" w:eastAsia="仿宋" w:hAnsi="仿宋" w:cs="仿宋" w:hint="eastAsia"/>
          <w:sz w:val="24"/>
        </w:rPr>
        <w:t>Sakura Finetek Tissue-Tek</w:t>
      </w:r>
      <w:r>
        <w:rPr>
          <w:rFonts w:ascii="华文楷体" w:eastAsia="华文楷体" w:hAnsi="华文楷体" w:cs="Arial"/>
          <w:color w:val="333333"/>
          <w:sz w:val="20"/>
          <w:szCs w:val="22"/>
          <w:vertAlign w:val="superscript"/>
        </w:rPr>
        <w:t>®</w:t>
      </w:r>
      <w:r>
        <w:rPr>
          <w:rFonts w:ascii="仿宋" w:eastAsia="仿宋" w:hAnsi="仿宋" w:cs="仿宋" w:hint="eastAsia"/>
          <w:sz w:val="24"/>
        </w:rPr>
        <w:t xml:space="preserve"> Film</w:t>
      </w:r>
      <w:r>
        <w:rPr>
          <w:rFonts w:ascii="仿宋" w:eastAsia="仿宋" w:hAnsi="仿宋" w:cs="仿宋" w:hint="eastAsia"/>
          <w:sz w:val="24"/>
          <w:vertAlign w:val="superscript"/>
        </w:rPr>
        <w:t>TM</w:t>
      </w:r>
      <w:r>
        <w:rPr>
          <w:rFonts w:ascii="仿宋" w:eastAsia="仿宋" w:hAnsi="仿宋" w:cs="仿宋" w:hint="eastAsia"/>
          <w:sz w:val="24"/>
        </w:rPr>
        <w:t xml:space="preserve"> </w:t>
      </w:r>
      <w:r>
        <w:rPr>
          <w:rFonts w:ascii="仿宋" w:eastAsia="仿宋" w:hAnsi="仿宋" w:cs="仿宋" w:hint="eastAsia"/>
          <w:sz w:val="24"/>
        </w:rPr>
        <w:t>封片机。</w:t>
      </w:r>
    </w:p>
    <w:p w:rsidR="005D214A" w:rsidRDefault="00402F89">
      <w:pPr>
        <w:numPr>
          <w:ilvl w:val="0"/>
          <w:numId w:val="1"/>
        </w:numPr>
        <w:tabs>
          <w:tab w:val="left" w:pos="360"/>
          <w:tab w:val="left" w:pos="540"/>
        </w:tabs>
        <w:snapToGrid w:val="0"/>
        <w:spacing w:line="360" w:lineRule="auto"/>
        <w:rPr>
          <w:rFonts w:ascii="仿宋" w:eastAsia="仿宋" w:hAnsi="仿宋" w:cs="仿宋"/>
          <w:b/>
          <w:sz w:val="24"/>
        </w:rPr>
      </w:pPr>
      <w:r>
        <w:rPr>
          <w:rFonts w:ascii="仿宋" w:eastAsia="仿宋" w:hAnsi="仿宋" w:cs="仿宋" w:hint="eastAsia"/>
          <w:b/>
          <w:sz w:val="24"/>
        </w:rPr>
        <w:t xml:space="preserve"> </w:t>
      </w:r>
      <w:r>
        <w:rPr>
          <w:rFonts w:ascii="仿宋" w:eastAsia="仿宋" w:hAnsi="仿宋" w:cs="仿宋" w:hint="eastAsia"/>
          <w:b/>
          <w:sz w:val="24"/>
        </w:rPr>
        <w:t>商务要求</w:t>
      </w:r>
    </w:p>
    <w:p w:rsidR="005D214A" w:rsidRDefault="00402F89">
      <w:pPr>
        <w:numPr>
          <w:ilvl w:val="0"/>
          <w:numId w:val="2"/>
        </w:num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供货商确保产品质量合格，并符合国家相关要求及行业标准。如产品有质量问题由供货商负责更换。</w:t>
      </w:r>
    </w:p>
    <w:p w:rsidR="005D214A" w:rsidRDefault="00402F89">
      <w:pPr>
        <w:numPr>
          <w:ilvl w:val="0"/>
          <w:numId w:val="2"/>
        </w:num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数量说明：本次采购数量为暂定数量，最终采购量以实际供货数量为准。</w:t>
      </w:r>
    </w:p>
    <w:p w:rsidR="005D214A" w:rsidRDefault="00402F89">
      <w:pPr>
        <w:numPr>
          <w:ilvl w:val="0"/>
          <w:numId w:val="2"/>
        </w:num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供货地点</w:t>
      </w:r>
      <w:bookmarkStart w:id="3" w:name="_GoBack"/>
      <w:bookmarkEnd w:id="3"/>
    </w:p>
    <w:p w:rsidR="005D214A" w:rsidRDefault="00402F89">
      <w:pPr>
        <w:adjustRightInd w:val="0"/>
        <w:snapToGrid w:val="0"/>
        <w:spacing w:line="360" w:lineRule="auto"/>
        <w:ind w:firstLineChars="200" w:firstLine="48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（</w:t>
      </w:r>
      <w:r>
        <w:rPr>
          <w:rFonts w:ascii="仿宋" w:eastAsia="仿宋" w:hAnsi="仿宋" w:cs="仿宋" w:hint="eastAsia"/>
          <w:sz w:val="24"/>
        </w:rPr>
        <w:t>1</w:t>
      </w:r>
      <w:r>
        <w:rPr>
          <w:rFonts w:ascii="仿宋" w:eastAsia="仿宋" w:hAnsi="仿宋" w:cs="仿宋" w:hint="eastAsia"/>
          <w:sz w:val="24"/>
        </w:rPr>
        <w:t>）滨江院区：杭州市滨江区滨盛路</w:t>
      </w:r>
      <w:r>
        <w:rPr>
          <w:rFonts w:ascii="仿宋" w:eastAsia="仿宋" w:hAnsi="仿宋" w:cs="仿宋" w:hint="eastAsia"/>
          <w:sz w:val="24"/>
        </w:rPr>
        <w:t>3333</w:t>
      </w:r>
      <w:r>
        <w:rPr>
          <w:rFonts w:ascii="仿宋" w:eastAsia="仿宋" w:hAnsi="仿宋" w:cs="仿宋" w:hint="eastAsia"/>
          <w:sz w:val="24"/>
        </w:rPr>
        <w:t>号；</w:t>
      </w:r>
    </w:p>
    <w:p w:rsidR="005D214A" w:rsidRDefault="00402F89">
      <w:pPr>
        <w:adjustRightInd w:val="0"/>
        <w:snapToGrid w:val="0"/>
        <w:spacing w:line="360" w:lineRule="auto"/>
        <w:ind w:firstLineChars="200" w:firstLine="480"/>
        <w:jc w:val="left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（</w:t>
      </w:r>
      <w:r>
        <w:rPr>
          <w:rFonts w:ascii="仿宋" w:eastAsia="仿宋" w:hAnsi="仿宋" w:cs="仿宋" w:hint="eastAsia"/>
          <w:sz w:val="24"/>
        </w:rPr>
        <w:t>2</w:t>
      </w:r>
      <w:r>
        <w:rPr>
          <w:rFonts w:ascii="仿宋" w:eastAsia="仿宋" w:hAnsi="仿宋" w:cs="仿宋" w:hint="eastAsia"/>
          <w:sz w:val="24"/>
        </w:rPr>
        <w:t>）若有新增地点，双方提前沟通协调确认。</w:t>
      </w:r>
    </w:p>
    <w:p w:rsidR="005D214A" w:rsidRDefault="00402F89">
      <w:pPr>
        <w:numPr>
          <w:ilvl w:val="0"/>
          <w:numId w:val="2"/>
        </w:numPr>
        <w:adjustRightInd w:val="0"/>
        <w:snapToGrid w:val="0"/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供货方式和交货期：供应商按采购人要求按需分批次供货，要求收到采购人供货通知后</w:t>
      </w:r>
      <w:r>
        <w:rPr>
          <w:rFonts w:ascii="仿宋" w:eastAsia="仿宋" w:hAnsi="仿宋" w:cs="仿宋" w:hint="eastAsia"/>
          <w:sz w:val="24"/>
        </w:rPr>
        <w:t>7</w:t>
      </w:r>
      <w:r>
        <w:rPr>
          <w:rFonts w:ascii="仿宋" w:eastAsia="仿宋" w:hAnsi="仿宋" w:cs="仿宋" w:hint="eastAsia"/>
          <w:sz w:val="24"/>
        </w:rPr>
        <w:t>天内，货到采购人指定的使用地点。</w:t>
      </w:r>
    </w:p>
    <w:p w:rsidR="005D214A" w:rsidRDefault="00402F89">
      <w:pPr>
        <w:numPr>
          <w:ilvl w:val="0"/>
          <w:numId w:val="2"/>
        </w:numPr>
        <w:adjustRightInd w:val="0"/>
        <w:snapToGrid w:val="0"/>
        <w:spacing w:line="360" w:lineRule="auto"/>
        <w:jc w:val="left"/>
        <w:rPr>
          <w:rFonts w:ascii="仿宋" w:eastAsia="仿宋" w:hAnsi="仿宋" w:cs="仿宋"/>
          <w:sz w:val="20"/>
        </w:rPr>
      </w:pPr>
      <w:r>
        <w:rPr>
          <w:rFonts w:ascii="仿宋" w:eastAsia="仿宋" w:hAnsi="仿宋" w:cs="仿宋" w:hint="eastAsia"/>
          <w:sz w:val="24"/>
        </w:rPr>
        <w:t>付款方式：费用按月支付，按实结算</w:t>
      </w:r>
      <w:r>
        <w:rPr>
          <w:rFonts w:ascii="仿宋" w:eastAsia="仿宋" w:hAnsi="仿宋" w:cs="仿宋" w:hint="eastAsia"/>
          <w:sz w:val="24"/>
        </w:rPr>
        <w:t>。</w:t>
      </w:r>
      <w:bookmarkEnd w:id="0"/>
      <w:bookmarkEnd w:id="1"/>
      <w:bookmarkEnd w:id="2"/>
    </w:p>
    <w:p w:rsidR="005D214A" w:rsidRDefault="005D214A">
      <w:pPr>
        <w:pStyle w:val="a0"/>
        <w:rPr>
          <w:rFonts w:ascii="仿宋" w:eastAsia="仿宋" w:hAnsi="仿宋" w:cs="仿宋"/>
          <w:sz w:val="24"/>
          <w:szCs w:val="24"/>
        </w:rPr>
      </w:pPr>
    </w:p>
    <w:sectPr w:rsidR="005D214A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F89" w:rsidRDefault="00402F89">
      <w:r>
        <w:separator/>
      </w:r>
    </w:p>
  </w:endnote>
  <w:endnote w:type="continuationSeparator" w:id="0">
    <w:p w:rsidR="00402F89" w:rsidRDefault="0040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14A" w:rsidRDefault="00402F89">
    <w:pPr>
      <w:pStyle w:val="a7"/>
      <w:framePr w:wrap="around" w:vAnchor="text" w:hAnchor="margin" w:xAlign="outside" w:y="1"/>
      <w:ind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B409D5" wp14:editId="7FEA189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D214A" w:rsidRDefault="00402F89">
                          <w:pPr>
                            <w:pStyle w:val="a7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73D9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" filled="f" stroked="f">
              <v:textbox style="mso-fit-shape-to-text:t" inset="0,0,0,0">
                <w:txbxContent>
                  <w:p w:rsidR="005D214A" w:rsidRDefault="00402F89">
                    <w:pPr>
                      <w:pStyle w:val="a7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73D9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F89" w:rsidRDefault="00402F89">
      <w:r>
        <w:separator/>
      </w:r>
    </w:p>
  </w:footnote>
  <w:footnote w:type="continuationSeparator" w:id="0">
    <w:p w:rsidR="00402F89" w:rsidRDefault="00402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14A" w:rsidRDefault="005D214A">
    <w:pPr>
      <w:pStyle w:val="a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F6ADC"/>
    <w:multiLevelType w:val="singleLevel"/>
    <w:tmpl w:val="56FF6AD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0974D48"/>
    <w:multiLevelType w:val="singleLevel"/>
    <w:tmpl w:val="60974D48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mYzhjNDg2Y2FiNzNiMzM5ZDkxOTkyOTdhZjZhZjkifQ=="/>
  </w:docVars>
  <w:rsids>
    <w:rsidRoot w:val="0030010B"/>
    <w:rsid w:val="000347CF"/>
    <w:rsid w:val="0030010B"/>
    <w:rsid w:val="00402F89"/>
    <w:rsid w:val="00555D39"/>
    <w:rsid w:val="005D214A"/>
    <w:rsid w:val="006C2FEA"/>
    <w:rsid w:val="00773D93"/>
    <w:rsid w:val="007B4008"/>
    <w:rsid w:val="008A3D93"/>
    <w:rsid w:val="009278B9"/>
    <w:rsid w:val="00977173"/>
    <w:rsid w:val="00A5313F"/>
    <w:rsid w:val="00A84F18"/>
    <w:rsid w:val="00A92AD2"/>
    <w:rsid w:val="00AF0C47"/>
    <w:rsid w:val="00C26517"/>
    <w:rsid w:val="00CA1798"/>
    <w:rsid w:val="00CC6D58"/>
    <w:rsid w:val="00D32BF5"/>
    <w:rsid w:val="00D700F8"/>
    <w:rsid w:val="00D83462"/>
    <w:rsid w:val="00D974A3"/>
    <w:rsid w:val="00EE11A5"/>
    <w:rsid w:val="00F15395"/>
    <w:rsid w:val="02EB4148"/>
    <w:rsid w:val="05B9489A"/>
    <w:rsid w:val="061F3133"/>
    <w:rsid w:val="083D73D0"/>
    <w:rsid w:val="09D10CF5"/>
    <w:rsid w:val="0C305B93"/>
    <w:rsid w:val="0D793477"/>
    <w:rsid w:val="124F6177"/>
    <w:rsid w:val="172704B4"/>
    <w:rsid w:val="18397637"/>
    <w:rsid w:val="1D452745"/>
    <w:rsid w:val="1E9B2AAF"/>
    <w:rsid w:val="23476D20"/>
    <w:rsid w:val="30CE282F"/>
    <w:rsid w:val="31254F00"/>
    <w:rsid w:val="348E7D9C"/>
    <w:rsid w:val="372602A8"/>
    <w:rsid w:val="38235448"/>
    <w:rsid w:val="3BB835B6"/>
    <w:rsid w:val="3BC767F9"/>
    <w:rsid w:val="3CE76CBF"/>
    <w:rsid w:val="3D154B47"/>
    <w:rsid w:val="3FF02F8F"/>
    <w:rsid w:val="4290231A"/>
    <w:rsid w:val="42FE65EB"/>
    <w:rsid w:val="45CC6208"/>
    <w:rsid w:val="4910161F"/>
    <w:rsid w:val="496C6C44"/>
    <w:rsid w:val="49C64697"/>
    <w:rsid w:val="4F786330"/>
    <w:rsid w:val="4F9B3445"/>
    <w:rsid w:val="54BE70B2"/>
    <w:rsid w:val="57622B1D"/>
    <w:rsid w:val="5FC642E4"/>
    <w:rsid w:val="64631908"/>
    <w:rsid w:val="646A7AA8"/>
    <w:rsid w:val="78A80B2C"/>
    <w:rsid w:val="7AD8110B"/>
    <w:rsid w:val="7BDF4EBD"/>
    <w:rsid w:val="7D23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adjustRightInd w:val="0"/>
      <w:spacing w:line="315" w:lineRule="atLeast"/>
      <w:jc w:val="left"/>
    </w:pPr>
    <w:rPr>
      <w:rFonts w:ascii="仿宋_GB2312" w:eastAsia="仿宋_GB2312"/>
      <w:kern w:val="0"/>
      <w:sz w:val="28"/>
      <w:szCs w:val="20"/>
    </w:rPr>
  </w:style>
  <w:style w:type="paragraph" w:styleId="a4">
    <w:name w:val="Body Text First Indent"/>
    <w:basedOn w:val="a0"/>
    <w:next w:val="6"/>
    <w:qFormat/>
    <w:pPr>
      <w:adjustRightInd/>
      <w:spacing w:after="120" w:line="240" w:lineRule="auto"/>
      <w:ind w:firstLineChars="100" w:firstLine="420"/>
      <w:jc w:val="both"/>
    </w:pPr>
    <w:rPr>
      <w:rFonts w:ascii="Times New Roman"/>
      <w:kern w:val="2"/>
      <w:sz w:val="21"/>
      <w:szCs w:val="24"/>
    </w:rPr>
  </w:style>
  <w:style w:type="paragraph" w:styleId="6">
    <w:name w:val="toc 6"/>
    <w:basedOn w:val="a"/>
    <w:next w:val="a"/>
    <w:qFormat/>
    <w:pPr>
      <w:ind w:left="1050"/>
      <w:jc w:val="left"/>
    </w:pPr>
    <w:rPr>
      <w:szCs w:val="21"/>
    </w:rPr>
  </w:style>
  <w:style w:type="paragraph" w:styleId="a5">
    <w:name w:val="annotation text"/>
    <w:basedOn w:val="a"/>
    <w:link w:val="Char"/>
    <w:qFormat/>
    <w:pPr>
      <w:jc w:val="left"/>
    </w:pPr>
  </w:style>
  <w:style w:type="paragraph" w:styleId="a6">
    <w:name w:val="Balloon Text"/>
    <w:basedOn w:val="a"/>
    <w:link w:val="Char0"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8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9">
    <w:name w:val="annotation subject"/>
    <w:basedOn w:val="a5"/>
    <w:next w:val="a5"/>
    <w:link w:val="Char1"/>
    <w:qFormat/>
    <w:rPr>
      <w:b/>
      <w:bCs/>
    </w:rPr>
  </w:style>
  <w:style w:type="table" w:styleId="aa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1"/>
    <w:qFormat/>
    <w:rPr>
      <w:sz w:val="21"/>
      <w:szCs w:val="21"/>
    </w:rPr>
  </w:style>
  <w:style w:type="paragraph" w:customStyle="1" w:styleId="1">
    <w:name w:val="列出段落1"/>
    <w:basedOn w:val="a"/>
    <w:qFormat/>
    <w:pPr>
      <w:widowControl/>
      <w:ind w:left="720" w:firstLine="360"/>
      <w:contextualSpacing/>
      <w:jc w:val="left"/>
    </w:pPr>
    <w:rPr>
      <w:rFonts w:ascii="Calibri" w:hAnsi="Calibri"/>
      <w:kern w:val="0"/>
      <w:sz w:val="22"/>
      <w:szCs w:val="22"/>
      <w:lang w:eastAsia="en-US" w:bidi="en-US"/>
    </w:rPr>
  </w:style>
  <w:style w:type="character" w:customStyle="1" w:styleId="Char">
    <w:name w:val="批注文字 Char"/>
    <w:basedOn w:val="a1"/>
    <w:link w:val="a5"/>
    <w:qFormat/>
    <w:rPr>
      <w:kern w:val="2"/>
      <w:sz w:val="21"/>
      <w:szCs w:val="24"/>
    </w:rPr>
  </w:style>
  <w:style w:type="character" w:customStyle="1" w:styleId="Char1">
    <w:name w:val="批注主题 Char"/>
    <w:basedOn w:val="Char"/>
    <w:link w:val="a9"/>
    <w:qFormat/>
    <w:rPr>
      <w:b/>
      <w:bCs/>
      <w:kern w:val="2"/>
      <w:sz w:val="21"/>
      <w:szCs w:val="24"/>
    </w:rPr>
  </w:style>
  <w:style w:type="character" w:customStyle="1" w:styleId="Char0">
    <w:name w:val="批注框文本 Char"/>
    <w:basedOn w:val="a1"/>
    <w:link w:val="a6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adjustRightInd w:val="0"/>
      <w:spacing w:line="315" w:lineRule="atLeast"/>
      <w:jc w:val="left"/>
    </w:pPr>
    <w:rPr>
      <w:rFonts w:ascii="仿宋_GB2312" w:eastAsia="仿宋_GB2312"/>
      <w:kern w:val="0"/>
      <w:sz w:val="28"/>
      <w:szCs w:val="20"/>
    </w:rPr>
  </w:style>
  <w:style w:type="paragraph" w:styleId="a4">
    <w:name w:val="Body Text First Indent"/>
    <w:basedOn w:val="a0"/>
    <w:next w:val="6"/>
    <w:qFormat/>
    <w:pPr>
      <w:adjustRightInd/>
      <w:spacing w:after="120" w:line="240" w:lineRule="auto"/>
      <w:ind w:firstLineChars="100" w:firstLine="420"/>
      <w:jc w:val="both"/>
    </w:pPr>
    <w:rPr>
      <w:rFonts w:ascii="Times New Roman"/>
      <w:kern w:val="2"/>
      <w:sz w:val="21"/>
      <w:szCs w:val="24"/>
    </w:rPr>
  </w:style>
  <w:style w:type="paragraph" w:styleId="6">
    <w:name w:val="toc 6"/>
    <w:basedOn w:val="a"/>
    <w:next w:val="a"/>
    <w:qFormat/>
    <w:pPr>
      <w:ind w:left="1050"/>
      <w:jc w:val="left"/>
    </w:pPr>
    <w:rPr>
      <w:szCs w:val="21"/>
    </w:rPr>
  </w:style>
  <w:style w:type="paragraph" w:styleId="a5">
    <w:name w:val="annotation text"/>
    <w:basedOn w:val="a"/>
    <w:link w:val="Char"/>
    <w:qFormat/>
    <w:pPr>
      <w:jc w:val="left"/>
    </w:pPr>
  </w:style>
  <w:style w:type="paragraph" w:styleId="a6">
    <w:name w:val="Balloon Text"/>
    <w:basedOn w:val="a"/>
    <w:link w:val="Char0"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8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9">
    <w:name w:val="annotation subject"/>
    <w:basedOn w:val="a5"/>
    <w:next w:val="a5"/>
    <w:link w:val="Char1"/>
    <w:qFormat/>
    <w:rPr>
      <w:b/>
      <w:bCs/>
    </w:rPr>
  </w:style>
  <w:style w:type="table" w:styleId="aa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1"/>
    <w:qFormat/>
    <w:rPr>
      <w:sz w:val="21"/>
      <w:szCs w:val="21"/>
    </w:rPr>
  </w:style>
  <w:style w:type="paragraph" w:customStyle="1" w:styleId="1">
    <w:name w:val="列出段落1"/>
    <w:basedOn w:val="a"/>
    <w:qFormat/>
    <w:pPr>
      <w:widowControl/>
      <w:ind w:left="720" w:firstLine="360"/>
      <w:contextualSpacing/>
      <w:jc w:val="left"/>
    </w:pPr>
    <w:rPr>
      <w:rFonts w:ascii="Calibri" w:hAnsi="Calibri"/>
      <w:kern w:val="0"/>
      <w:sz w:val="22"/>
      <w:szCs w:val="22"/>
      <w:lang w:eastAsia="en-US" w:bidi="en-US"/>
    </w:rPr>
  </w:style>
  <w:style w:type="character" w:customStyle="1" w:styleId="Char">
    <w:name w:val="批注文字 Char"/>
    <w:basedOn w:val="a1"/>
    <w:link w:val="a5"/>
    <w:qFormat/>
    <w:rPr>
      <w:kern w:val="2"/>
      <w:sz w:val="21"/>
      <w:szCs w:val="24"/>
    </w:rPr>
  </w:style>
  <w:style w:type="character" w:customStyle="1" w:styleId="Char1">
    <w:name w:val="批注主题 Char"/>
    <w:basedOn w:val="Char"/>
    <w:link w:val="a9"/>
    <w:qFormat/>
    <w:rPr>
      <w:b/>
      <w:bCs/>
      <w:kern w:val="2"/>
      <w:sz w:val="21"/>
      <w:szCs w:val="24"/>
    </w:rPr>
  </w:style>
  <w:style w:type="character" w:customStyle="1" w:styleId="Char0">
    <w:name w:val="批注框文本 Char"/>
    <w:basedOn w:val="a1"/>
    <w:link w:val="a6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9</cp:revision>
  <cp:lastPrinted>2025-09-24T07:35:00Z</cp:lastPrinted>
  <dcterms:created xsi:type="dcterms:W3CDTF">2023-09-19T07:44:00Z</dcterms:created>
  <dcterms:modified xsi:type="dcterms:W3CDTF">2025-09-25T01:52:00Z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87EAF087B0704346A2FB026C44DC8AA0_12</vt:lpwstr>
  </property>
  <property fmtid="{D5CDD505-2E9C-101B-9397-08002B2CF9AE}" pid="4" name="KSOTemplateDocerSaveRecord">
    <vt:lpwstr>eyJoZGlkIjoiZTFlODk2Yjc4YzhjOWJiYzMzZGU5MGYyMDhhYjM1NjAiLCJ1c2VySWQiOiIxNjM3Mjk0MjQ1In0=</vt:lpwstr>
  </property>
</Properties>
</file>