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42A95" w14:textId="77777777" w:rsidR="009D5A50" w:rsidRDefault="0090698C">
      <w:pPr>
        <w:jc w:val="center"/>
        <w:rPr>
          <w:rFonts w:asciiTheme="minorEastAsia" w:hAnsiTheme="minorEastAsia"/>
          <w:sz w:val="28"/>
          <w:szCs w:val="28"/>
        </w:rPr>
      </w:pPr>
      <w:r>
        <w:rPr>
          <w:rFonts w:asciiTheme="minorEastAsia" w:hAnsiTheme="minorEastAsia" w:hint="eastAsia"/>
          <w:sz w:val="28"/>
          <w:szCs w:val="28"/>
        </w:rPr>
        <w:t>莫干山</w:t>
      </w:r>
      <w:r>
        <w:rPr>
          <w:rFonts w:asciiTheme="minorEastAsia" w:hAnsiTheme="minorEastAsia"/>
          <w:sz w:val="28"/>
          <w:szCs w:val="28"/>
        </w:rPr>
        <w:t>院区危化品</w:t>
      </w:r>
      <w:r>
        <w:rPr>
          <w:rFonts w:asciiTheme="minorEastAsia" w:hAnsiTheme="minorEastAsia" w:hint="eastAsia"/>
          <w:sz w:val="28"/>
          <w:szCs w:val="28"/>
        </w:rPr>
        <w:t>仓库</w:t>
      </w:r>
      <w:r>
        <w:rPr>
          <w:rFonts w:asciiTheme="minorEastAsia" w:hAnsiTheme="minorEastAsia"/>
          <w:sz w:val="28"/>
          <w:szCs w:val="28"/>
        </w:rPr>
        <w:t>相关设备及改造需求</w:t>
      </w:r>
    </w:p>
    <w:p w14:paraId="38D27F69" w14:textId="77777777" w:rsidR="009D5A50" w:rsidRDefault="0090698C">
      <w:pPr>
        <w:pStyle w:val="2"/>
        <w:rPr>
          <w:rFonts w:asciiTheme="minorEastAsia" w:eastAsiaTheme="minorEastAsia" w:hAnsiTheme="minorEastAsia"/>
          <w:b w:val="0"/>
          <w:sz w:val="24"/>
          <w:szCs w:val="24"/>
          <w:lang w:val="en-US"/>
        </w:rPr>
      </w:pPr>
      <w:r>
        <w:rPr>
          <w:rFonts w:asciiTheme="minorEastAsia" w:eastAsiaTheme="minorEastAsia" w:hAnsiTheme="minorEastAsia" w:hint="eastAsia"/>
          <w:b w:val="0"/>
          <w:sz w:val="24"/>
          <w:szCs w:val="24"/>
          <w:lang w:val="en-US"/>
        </w:rPr>
        <w:t>一、总体要求</w:t>
      </w:r>
    </w:p>
    <w:p w14:paraId="6769B273" w14:textId="77777777" w:rsidR="009D5A50" w:rsidRDefault="0090698C">
      <w:pPr>
        <w:spacing w:line="360" w:lineRule="auto"/>
        <w:rPr>
          <w:rFonts w:asciiTheme="minorEastAsia" w:hAnsiTheme="minorEastAsia"/>
          <w:szCs w:val="21"/>
        </w:rPr>
      </w:pPr>
      <w:r>
        <w:rPr>
          <w:rFonts w:asciiTheme="minorEastAsia" w:hAnsiTheme="minorEastAsia"/>
          <w:szCs w:val="21"/>
        </w:rPr>
        <w:t>1、</w:t>
      </w:r>
      <w:r>
        <w:rPr>
          <w:rFonts w:asciiTheme="minorEastAsia" w:hAnsiTheme="minorEastAsia" w:hint="eastAsia"/>
          <w:szCs w:val="21"/>
        </w:rPr>
        <w:t>库房地址为莫干山院区9号楼科研楼1层和室外危化品库（科研楼东侧共2间），图纸由供应商根据现场勘察绘制，并出具设计图。</w:t>
      </w:r>
    </w:p>
    <w:p w14:paraId="54F1F5CB" w14:textId="77777777" w:rsidR="009D5A50" w:rsidRDefault="0090698C">
      <w:pPr>
        <w:spacing w:line="360" w:lineRule="auto"/>
        <w:rPr>
          <w:rFonts w:asciiTheme="minorEastAsia" w:hAnsiTheme="minorEastAsia"/>
          <w:szCs w:val="21"/>
        </w:rPr>
      </w:pPr>
      <w:r>
        <w:rPr>
          <w:rFonts w:asciiTheme="minorEastAsia" w:hAnsiTheme="minorEastAsia"/>
          <w:szCs w:val="21"/>
        </w:rPr>
        <w:t>2、</w:t>
      </w:r>
      <w:r>
        <w:rPr>
          <w:rFonts w:asciiTheme="minorEastAsia" w:hAnsiTheme="minorEastAsia" w:hint="eastAsia"/>
          <w:szCs w:val="21"/>
        </w:rPr>
        <w:t>库房的墙面需要进行实体墙面建设，建设应满足化学品库房建设标准。</w:t>
      </w:r>
    </w:p>
    <w:p w14:paraId="70FDDE7B" w14:textId="77777777" w:rsidR="009D5A50" w:rsidRDefault="0090698C">
      <w:pPr>
        <w:spacing w:line="360" w:lineRule="auto"/>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供应商自行承担现场供电及网络的整体要求。</w:t>
      </w:r>
    </w:p>
    <w:p w14:paraId="54206DA7" w14:textId="77777777" w:rsidR="009D5A50" w:rsidRDefault="0090698C">
      <w:pPr>
        <w:spacing w:line="360" w:lineRule="auto"/>
        <w:rPr>
          <w:rFonts w:asciiTheme="minorEastAsia" w:hAnsiTheme="minorEastAsia"/>
          <w:szCs w:val="21"/>
        </w:rPr>
      </w:pPr>
      <w:r>
        <w:rPr>
          <w:rFonts w:asciiTheme="minorEastAsia" w:hAnsiTheme="minorEastAsia" w:hint="eastAsia"/>
          <w:szCs w:val="21"/>
        </w:rPr>
        <w:t>4、提供施工方案，包括</w:t>
      </w:r>
      <w:bookmarkStart w:id="0" w:name="_Toc12829"/>
      <w:r>
        <w:rPr>
          <w:rFonts w:asciiTheme="minorEastAsia" w:hAnsiTheme="minorEastAsia" w:hint="eastAsia"/>
          <w:szCs w:val="21"/>
        </w:rPr>
        <w:t>设计草图</w:t>
      </w:r>
      <w:bookmarkEnd w:id="0"/>
      <w:r>
        <w:rPr>
          <w:rFonts w:asciiTheme="minorEastAsia" w:hAnsiTheme="minorEastAsia" w:hint="eastAsia"/>
          <w:szCs w:val="21"/>
        </w:rPr>
        <w:t>，施工要求。</w:t>
      </w:r>
    </w:p>
    <w:p w14:paraId="535A7465" w14:textId="77777777" w:rsidR="009D5A50" w:rsidRDefault="0090698C">
      <w:pPr>
        <w:spacing w:line="360" w:lineRule="auto"/>
        <w:rPr>
          <w:rFonts w:asciiTheme="minorEastAsia" w:hAnsiTheme="minorEastAsia"/>
          <w:szCs w:val="21"/>
        </w:rPr>
      </w:pPr>
      <w:r>
        <w:rPr>
          <w:rFonts w:asciiTheme="minorEastAsia" w:hAnsiTheme="minorEastAsia" w:hint="eastAsia"/>
          <w:szCs w:val="21"/>
        </w:rPr>
        <w:t>5、提供项目实施步骤和方案。</w:t>
      </w:r>
    </w:p>
    <w:p w14:paraId="194FD6AE" w14:textId="77777777" w:rsidR="009D5A50" w:rsidRDefault="0090698C">
      <w:pPr>
        <w:spacing w:line="360" w:lineRule="auto"/>
        <w:rPr>
          <w:rFonts w:asciiTheme="minorEastAsia" w:hAnsiTheme="minorEastAsia"/>
          <w:sz w:val="24"/>
        </w:rPr>
      </w:pPr>
      <w:bookmarkStart w:id="1" w:name="_GoBack"/>
      <w:bookmarkEnd w:id="1"/>
      <w:r>
        <w:rPr>
          <w:rFonts w:asciiTheme="minorEastAsia" w:hAnsiTheme="minorEastAsia" w:hint="eastAsia"/>
          <w:sz w:val="24"/>
        </w:rPr>
        <w:t>二、危化品仓库相关设备清单及技术要求</w:t>
      </w:r>
    </w:p>
    <w:tbl>
      <w:tblPr>
        <w:tblW w:w="9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1241"/>
        <w:gridCol w:w="740"/>
        <w:gridCol w:w="6252"/>
      </w:tblGrid>
      <w:tr w:rsidR="009D5A50" w14:paraId="6695094B" w14:textId="77777777">
        <w:trPr>
          <w:trHeight w:val="379"/>
          <w:tblHeader/>
          <w:jc w:val="center"/>
        </w:trPr>
        <w:tc>
          <w:tcPr>
            <w:tcW w:w="786" w:type="dxa"/>
            <w:vAlign w:val="center"/>
          </w:tcPr>
          <w:p w14:paraId="7B8C4303" w14:textId="77777777" w:rsidR="009D5A50" w:rsidRDefault="0090698C">
            <w:pPr>
              <w:adjustRightInd w:val="0"/>
              <w:snapToGrid w:val="0"/>
              <w:spacing w:line="288" w:lineRule="auto"/>
              <w:jc w:val="center"/>
              <w:rPr>
                <w:rFonts w:asciiTheme="minorEastAsia" w:hAnsiTheme="minorEastAsia" w:cs="宋体"/>
                <w:b/>
                <w:bCs/>
                <w:szCs w:val="21"/>
              </w:rPr>
            </w:pPr>
            <w:r>
              <w:rPr>
                <w:rFonts w:asciiTheme="minorEastAsia" w:hAnsiTheme="minorEastAsia" w:cs="宋体" w:hint="eastAsia"/>
                <w:b/>
                <w:bCs/>
                <w:szCs w:val="21"/>
              </w:rPr>
              <w:t>序号</w:t>
            </w:r>
          </w:p>
        </w:tc>
        <w:tc>
          <w:tcPr>
            <w:tcW w:w="1241" w:type="dxa"/>
            <w:vAlign w:val="center"/>
          </w:tcPr>
          <w:p w14:paraId="342809E0" w14:textId="77777777" w:rsidR="009D5A50" w:rsidRDefault="0090698C">
            <w:pPr>
              <w:adjustRightInd w:val="0"/>
              <w:snapToGrid w:val="0"/>
              <w:spacing w:line="288" w:lineRule="auto"/>
              <w:jc w:val="center"/>
              <w:rPr>
                <w:rFonts w:asciiTheme="minorEastAsia" w:hAnsiTheme="minorEastAsia" w:cs="宋体"/>
                <w:b/>
                <w:bCs/>
                <w:szCs w:val="21"/>
              </w:rPr>
            </w:pPr>
            <w:r>
              <w:rPr>
                <w:rFonts w:asciiTheme="minorEastAsia" w:hAnsiTheme="minorEastAsia" w:cs="宋体" w:hint="eastAsia"/>
                <w:b/>
                <w:bCs/>
                <w:szCs w:val="21"/>
              </w:rPr>
              <w:t>名称</w:t>
            </w:r>
          </w:p>
        </w:tc>
        <w:tc>
          <w:tcPr>
            <w:tcW w:w="740" w:type="dxa"/>
            <w:vAlign w:val="center"/>
          </w:tcPr>
          <w:p w14:paraId="4F38817E" w14:textId="77777777" w:rsidR="009D5A50" w:rsidRDefault="0090698C">
            <w:pPr>
              <w:adjustRightInd w:val="0"/>
              <w:snapToGrid w:val="0"/>
              <w:spacing w:line="288" w:lineRule="auto"/>
              <w:jc w:val="center"/>
              <w:rPr>
                <w:rFonts w:asciiTheme="minorEastAsia" w:hAnsiTheme="minorEastAsia" w:cs="宋体"/>
                <w:b/>
                <w:bCs/>
                <w:szCs w:val="21"/>
              </w:rPr>
            </w:pPr>
            <w:r>
              <w:rPr>
                <w:rFonts w:asciiTheme="minorEastAsia" w:hAnsiTheme="minorEastAsia" w:cs="宋体" w:hint="eastAsia"/>
                <w:b/>
                <w:bCs/>
                <w:szCs w:val="21"/>
              </w:rPr>
              <w:t>数量</w:t>
            </w:r>
          </w:p>
        </w:tc>
        <w:tc>
          <w:tcPr>
            <w:tcW w:w="6252" w:type="dxa"/>
            <w:vAlign w:val="center"/>
          </w:tcPr>
          <w:p w14:paraId="000E65C3" w14:textId="77777777" w:rsidR="009D5A50" w:rsidRDefault="0090698C">
            <w:pPr>
              <w:adjustRightInd w:val="0"/>
              <w:snapToGrid w:val="0"/>
              <w:spacing w:line="280" w:lineRule="exact"/>
              <w:jc w:val="center"/>
              <w:rPr>
                <w:rFonts w:asciiTheme="minorEastAsia" w:hAnsiTheme="minorEastAsia" w:cs="宋体"/>
                <w:b/>
                <w:bCs/>
                <w:szCs w:val="21"/>
              </w:rPr>
            </w:pPr>
            <w:r>
              <w:rPr>
                <w:rFonts w:asciiTheme="minorEastAsia" w:hAnsiTheme="minorEastAsia" w:cs="宋体" w:hint="eastAsia"/>
                <w:b/>
                <w:bCs/>
                <w:szCs w:val="21"/>
              </w:rPr>
              <w:t>技术参数要求</w:t>
            </w:r>
          </w:p>
        </w:tc>
      </w:tr>
      <w:tr w:rsidR="009D5A50" w14:paraId="7F0B37BC" w14:textId="77777777">
        <w:trPr>
          <w:trHeight w:val="340"/>
          <w:jc w:val="center"/>
        </w:trPr>
        <w:tc>
          <w:tcPr>
            <w:tcW w:w="786" w:type="dxa"/>
            <w:vAlign w:val="center"/>
          </w:tcPr>
          <w:p w14:paraId="1B54DE11"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w:t>
            </w:r>
          </w:p>
        </w:tc>
        <w:tc>
          <w:tcPr>
            <w:tcW w:w="1241" w:type="dxa"/>
            <w:vAlign w:val="center"/>
          </w:tcPr>
          <w:p w14:paraId="69CFD514"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防爆配电箱</w:t>
            </w:r>
          </w:p>
        </w:tc>
        <w:tc>
          <w:tcPr>
            <w:tcW w:w="740" w:type="dxa"/>
            <w:vAlign w:val="center"/>
          </w:tcPr>
          <w:p w14:paraId="52994EDD"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vAlign w:val="center"/>
          </w:tcPr>
          <w:p w14:paraId="1B029F68" w14:textId="77777777" w:rsidR="009D5A50" w:rsidRDefault="0090698C">
            <w:pPr>
              <w:widowControl/>
              <w:spacing w:line="280" w:lineRule="exact"/>
              <w:textAlignment w:val="center"/>
              <w:rPr>
                <w:rFonts w:asciiTheme="minorEastAsia" w:hAnsiTheme="minorEastAsia"/>
                <w:szCs w:val="21"/>
              </w:rPr>
            </w:pPr>
            <w:r>
              <w:rPr>
                <w:rFonts w:asciiTheme="minorEastAsia" w:hAnsiTheme="minorEastAsia" w:cs="宋体" w:hint="eastAsia"/>
                <w:color w:val="000000"/>
                <w:kern w:val="0"/>
                <w:szCs w:val="21"/>
                <w:lang w:bidi="ar"/>
              </w:rPr>
              <w:t>1.防爆标志：Ex d e IIB T4 Gb/Ex d e IIC T4 Gb</w:t>
            </w:r>
            <w:r>
              <w:rPr>
                <w:rFonts w:asciiTheme="minorEastAsia" w:hAnsiTheme="minorEastAsia" w:cs="宋体" w:hint="eastAsia"/>
                <w:color w:val="000000"/>
                <w:kern w:val="0"/>
                <w:szCs w:val="21"/>
                <w:lang w:bidi="ar"/>
              </w:rPr>
              <w:br/>
              <w:t>2.防护等级：IP65</w:t>
            </w:r>
            <w:r>
              <w:rPr>
                <w:rFonts w:asciiTheme="minorEastAsia" w:hAnsiTheme="minorEastAsia" w:cs="宋体" w:hint="eastAsia"/>
                <w:color w:val="000000"/>
                <w:kern w:val="0"/>
                <w:szCs w:val="21"/>
                <w:lang w:bidi="ar"/>
              </w:rPr>
              <w:br/>
              <w:t>3.额定电压：AC380V/220V 500A</w:t>
            </w:r>
            <w:r>
              <w:rPr>
                <w:rFonts w:asciiTheme="minorEastAsia" w:hAnsiTheme="minorEastAsia" w:cs="宋体" w:hint="eastAsia"/>
                <w:color w:val="000000"/>
                <w:kern w:val="0"/>
                <w:szCs w:val="21"/>
                <w:lang w:bidi="ar"/>
              </w:rPr>
              <w:br/>
              <w:t>4.防爆箱壳体采用高强度铝合金一次性压铸成型，外壳结构紧凑合理，强度好，防爆性能优良；表面经高速抛光，清理后高压静电喷塑，表面塑粉附着力强，具有良好的防腐性能</w:t>
            </w:r>
            <w:r>
              <w:rPr>
                <w:rFonts w:asciiTheme="minorEastAsia" w:hAnsiTheme="minorEastAsia" w:cs="宋体" w:hint="eastAsia"/>
                <w:color w:val="000000"/>
                <w:kern w:val="0"/>
                <w:szCs w:val="21"/>
                <w:lang w:bidi="ar"/>
              </w:rPr>
              <w:br/>
              <w:t>5.适用环境：适用于爆炸性气体环境1区、2区；适用于可燃性粉尘环境20区、21区、22区；适用于IIA、IIB级爆炸性气体环境；适用于温度组别为T1-T6的环境；适用于石油采炼、储存、化工、医药、纺织、印染等爆炸性危险环境</w:t>
            </w:r>
            <w:r>
              <w:rPr>
                <w:rFonts w:asciiTheme="minorEastAsia" w:hAnsiTheme="minorEastAsia" w:cs="宋体" w:hint="eastAsia"/>
                <w:color w:val="000000"/>
                <w:kern w:val="0"/>
                <w:szCs w:val="21"/>
                <w:lang w:bidi="ar"/>
              </w:rPr>
              <w:br/>
              <w:t>外形尺寸:不小于600*500*200mm</w:t>
            </w:r>
          </w:p>
        </w:tc>
      </w:tr>
      <w:tr w:rsidR="009D5A50" w14:paraId="4BD5DEC6" w14:textId="77777777">
        <w:trPr>
          <w:trHeight w:val="2138"/>
          <w:jc w:val="center"/>
        </w:trPr>
        <w:tc>
          <w:tcPr>
            <w:tcW w:w="786" w:type="dxa"/>
            <w:vAlign w:val="center"/>
          </w:tcPr>
          <w:p w14:paraId="34A6CC80"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2</w:t>
            </w:r>
          </w:p>
        </w:tc>
        <w:tc>
          <w:tcPr>
            <w:tcW w:w="1241" w:type="dxa"/>
            <w:vAlign w:val="center"/>
          </w:tcPr>
          <w:p w14:paraId="74773FCF"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防爆控制箱</w:t>
            </w:r>
          </w:p>
        </w:tc>
        <w:tc>
          <w:tcPr>
            <w:tcW w:w="740" w:type="dxa"/>
            <w:vAlign w:val="center"/>
          </w:tcPr>
          <w:p w14:paraId="3B525B46"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vAlign w:val="center"/>
          </w:tcPr>
          <w:p w14:paraId="5BAA6E32" w14:textId="77777777" w:rsidR="009D5A50" w:rsidRDefault="0090698C">
            <w:pPr>
              <w:widowControl/>
              <w:spacing w:line="28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1.防爆标志：Ex d e IIB T4 Gb/Ex d e IIC T4 Gb</w:t>
            </w:r>
            <w:r>
              <w:rPr>
                <w:rFonts w:asciiTheme="minorEastAsia" w:hAnsiTheme="minorEastAsia" w:cs="宋体" w:hint="eastAsia"/>
                <w:color w:val="000000"/>
                <w:kern w:val="0"/>
                <w:szCs w:val="21"/>
                <w:lang w:bidi="ar"/>
              </w:rPr>
              <w:br/>
              <w:t>2.防护等级：IP65</w:t>
            </w:r>
            <w:r>
              <w:rPr>
                <w:rFonts w:asciiTheme="minorEastAsia" w:hAnsiTheme="minorEastAsia" w:cs="宋体" w:hint="eastAsia"/>
                <w:color w:val="000000"/>
                <w:kern w:val="0"/>
                <w:szCs w:val="21"/>
                <w:lang w:bidi="ar"/>
              </w:rPr>
              <w:br/>
              <w:t>3.额定电压：AC380V/220V 500A</w:t>
            </w:r>
            <w:r>
              <w:rPr>
                <w:rFonts w:asciiTheme="minorEastAsia" w:hAnsiTheme="minorEastAsia" w:cs="宋体" w:hint="eastAsia"/>
                <w:color w:val="000000"/>
                <w:kern w:val="0"/>
                <w:szCs w:val="21"/>
                <w:lang w:bidi="ar"/>
              </w:rPr>
              <w:br/>
              <w:t>4.适用环境：适用于爆炸性气体环境1区、2区；适用于可燃性粉尘环境20区、21区、22区；适用于IIA、IIB级爆炸性气体环境；适用于温度组别为T1-T6的环境；适用于石油采炼、储存、化工、医药、纺织、印染等爆炸性危险环境。</w:t>
            </w:r>
            <w:r>
              <w:rPr>
                <w:rFonts w:asciiTheme="minorEastAsia" w:hAnsiTheme="minorEastAsia" w:cs="宋体" w:hint="eastAsia"/>
                <w:color w:val="000000"/>
                <w:kern w:val="0"/>
                <w:szCs w:val="21"/>
                <w:lang w:bidi="ar"/>
              </w:rPr>
              <w:br/>
              <w:t>外形尺寸:不小于600*500*200mm</w:t>
            </w:r>
          </w:p>
        </w:tc>
      </w:tr>
      <w:tr w:rsidR="009D5A50" w14:paraId="7B5DCDB0" w14:textId="77777777">
        <w:trPr>
          <w:trHeight w:val="348"/>
          <w:jc w:val="center"/>
        </w:trPr>
        <w:tc>
          <w:tcPr>
            <w:tcW w:w="786" w:type="dxa"/>
            <w:vAlign w:val="center"/>
          </w:tcPr>
          <w:p w14:paraId="31A5CA60"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3</w:t>
            </w:r>
          </w:p>
        </w:tc>
        <w:tc>
          <w:tcPr>
            <w:tcW w:w="1241" w:type="dxa"/>
            <w:vAlign w:val="center"/>
          </w:tcPr>
          <w:p w14:paraId="1FD00480"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防爆声光报警器</w:t>
            </w:r>
          </w:p>
        </w:tc>
        <w:tc>
          <w:tcPr>
            <w:tcW w:w="740" w:type="dxa"/>
            <w:vAlign w:val="center"/>
          </w:tcPr>
          <w:p w14:paraId="543BAD47"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vAlign w:val="center"/>
          </w:tcPr>
          <w:p w14:paraId="574809C1" w14:textId="77777777" w:rsidR="009D5A50" w:rsidRDefault="0090698C">
            <w:pPr>
              <w:widowControl/>
              <w:spacing w:line="280" w:lineRule="exact"/>
              <w:jc w:val="left"/>
              <w:textAlignment w:val="center"/>
              <w:rPr>
                <w:rFonts w:asciiTheme="minorEastAsia" w:hAnsiTheme="minorEastAsia" w:cs="宋体"/>
                <w:szCs w:val="21"/>
              </w:rPr>
            </w:pPr>
            <w:r>
              <w:rPr>
                <w:rFonts w:asciiTheme="minorEastAsia" w:hAnsiTheme="minorEastAsia" w:cs="宋体" w:hint="eastAsia"/>
                <w:color w:val="000000"/>
                <w:kern w:val="0"/>
                <w:szCs w:val="21"/>
                <w:lang w:bidi="ar"/>
              </w:rPr>
              <w:t>1.防爆标志：Ex d IIC T5 Gb</w:t>
            </w:r>
            <w:r>
              <w:rPr>
                <w:rFonts w:asciiTheme="minorEastAsia" w:hAnsiTheme="minorEastAsia" w:cs="宋体" w:hint="eastAsia"/>
                <w:color w:val="000000"/>
                <w:kern w:val="0"/>
                <w:szCs w:val="21"/>
                <w:lang w:bidi="ar"/>
              </w:rPr>
              <w:br/>
              <w:t>2.防护等级：IP6X</w:t>
            </w:r>
            <w:r>
              <w:rPr>
                <w:rFonts w:asciiTheme="minorEastAsia" w:hAnsiTheme="minorEastAsia" w:cs="宋体" w:hint="eastAsia"/>
                <w:color w:val="000000"/>
                <w:kern w:val="0"/>
                <w:szCs w:val="21"/>
                <w:lang w:bidi="ar"/>
              </w:rPr>
              <w:br/>
              <w:t>3.额定电压：AC220V 5W</w:t>
            </w:r>
            <w:r>
              <w:rPr>
                <w:rFonts w:asciiTheme="minorEastAsia" w:hAnsiTheme="minorEastAsia" w:cs="宋体" w:hint="eastAsia"/>
                <w:color w:val="000000"/>
                <w:kern w:val="0"/>
                <w:szCs w:val="21"/>
                <w:lang w:bidi="ar"/>
              </w:rPr>
              <w:br/>
              <w:t>4.产品由透明件、玻璃压圈、螺纹压圈、壳体、螺纹圈、阻火片和防爆填料函等部分组成内装接线端子、蜂鸣器和报警灯组件，配用的防爆填料函已取得防爆合格证。</w:t>
            </w:r>
            <w:r>
              <w:rPr>
                <w:rFonts w:asciiTheme="minorEastAsia" w:hAnsiTheme="minorEastAsia" w:cs="宋体" w:hint="eastAsia"/>
                <w:color w:val="000000"/>
                <w:kern w:val="0"/>
                <w:szCs w:val="21"/>
                <w:lang w:bidi="ar"/>
              </w:rPr>
              <w:br/>
              <w:t>5.外壳材质为ZL102铸铝，透明件材质为钢化玻璃。</w:t>
            </w:r>
            <w:r>
              <w:rPr>
                <w:rFonts w:asciiTheme="minorEastAsia" w:hAnsiTheme="minorEastAsia" w:cs="宋体" w:hint="eastAsia"/>
                <w:color w:val="000000"/>
                <w:kern w:val="0"/>
                <w:szCs w:val="21"/>
                <w:lang w:bidi="ar"/>
              </w:rPr>
              <w:br/>
              <w:t>6.引入装置尺寸：1-M25x15防爆填料函。</w:t>
            </w:r>
            <w:r>
              <w:rPr>
                <w:rFonts w:asciiTheme="minorEastAsia" w:hAnsiTheme="minorEastAsia" w:cs="宋体" w:hint="eastAsia"/>
                <w:color w:val="000000"/>
                <w:kern w:val="0"/>
                <w:szCs w:val="21"/>
                <w:lang w:bidi="ar"/>
              </w:rPr>
              <w:br/>
              <w:t>7.适用于1区、2区危险场所；IIA、IIB、IIC类爆炸性气体环境；</w:t>
            </w:r>
            <w:r>
              <w:rPr>
                <w:rFonts w:asciiTheme="minorEastAsia" w:hAnsiTheme="minorEastAsia" w:cs="宋体" w:hint="eastAsia"/>
                <w:color w:val="000000"/>
                <w:kern w:val="0"/>
                <w:szCs w:val="21"/>
                <w:lang w:bidi="ar"/>
              </w:rPr>
              <w:br/>
              <w:t>20区、21区、22区危险场所；可燃性粉尘环境；户内、户外（IP65）</w:t>
            </w:r>
          </w:p>
        </w:tc>
      </w:tr>
      <w:tr w:rsidR="009D5A50" w14:paraId="65B98BFC" w14:textId="77777777">
        <w:trPr>
          <w:trHeight w:val="3556"/>
          <w:jc w:val="center"/>
        </w:trPr>
        <w:tc>
          <w:tcPr>
            <w:tcW w:w="786" w:type="dxa"/>
            <w:vAlign w:val="center"/>
          </w:tcPr>
          <w:p w14:paraId="2EC25CA0"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lastRenderedPageBreak/>
              <w:t>4</w:t>
            </w:r>
          </w:p>
        </w:tc>
        <w:tc>
          <w:tcPr>
            <w:tcW w:w="1241" w:type="dxa"/>
            <w:vAlign w:val="center"/>
          </w:tcPr>
          <w:p w14:paraId="633546BA"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防爆静电释放装置</w:t>
            </w:r>
          </w:p>
        </w:tc>
        <w:tc>
          <w:tcPr>
            <w:tcW w:w="740" w:type="dxa"/>
            <w:vAlign w:val="center"/>
          </w:tcPr>
          <w:p w14:paraId="1CBEE038"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vAlign w:val="center"/>
          </w:tcPr>
          <w:p w14:paraId="742F7F32" w14:textId="77777777" w:rsidR="009D5A50" w:rsidRDefault="0090698C">
            <w:pPr>
              <w:widowControl/>
              <w:spacing w:line="280" w:lineRule="exact"/>
              <w:jc w:val="left"/>
              <w:textAlignment w:val="center"/>
              <w:rPr>
                <w:rFonts w:asciiTheme="minorEastAsia" w:hAnsiTheme="minorEastAsia"/>
                <w:szCs w:val="21"/>
              </w:rPr>
            </w:pPr>
            <w:r>
              <w:rPr>
                <w:rFonts w:asciiTheme="minorEastAsia" w:hAnsiTheme="minorEastAsia" w:cs="宋体" w:hint="eastAsia"/>
                <w:color w:val="000000"/>
                <w:kern w:val="0"/>
                <w:szCs w:val="21"/>
                <w:lang w:bidi="ar"/>
              </w:rPr>
              <w:t>1.防爆标志：Ex ia IIC T6 Ga/Ex ia IIIC T200 80℃ Da</w:t>
            </w:r>
            <w:r>
              <w:rPr>
                <w:rFonts w:asciiTheme="minorEastAsia" w:hAnsiTheme="minorEastAsia" w:cs="宋体" w:hint="eastAsia"/>
                <w:color w:val="000000"/>
                <w:kern w:val="0"/>
                <w:szCs w:val="21"/>
                <w:lang w:bidi="ar"/>
              </w:rPr>
              <w:br/>
              <w:t>2.额定电压：DC3.6V</w:t>
            </w:r>
            <w:r>
              <w:rPr>
                <w:rFonts w:asciiTheme="minorEastAsia" w:hAnsiTheme="minorEastAsia" w:cs="宋体" w:hint="eastAsia"/>
                <w:color w:val="000000"/>
                <w:kern w:val="0"/>
                <w:szCs w:val="21"/>
                <w:lang w:bidi="ar"/>
              </w:rPr>
              <w:br/>
              <w:t>3.立杆材质：304不锈钢</w:t>
            </w:r>
            <w:r>
              <w:rPr>
                <w:rFonts w:asciiTheme="minorEastAsia" w:hAnsiTheme="minorEastAsia" w:cs="宋体" w:hint="eastAsia"/>
                <w:color w:val="000000"/>
                <w:kern w:val="0"/>
                <w:szCs w:val="21"/>
                <w:lang w:bidi="ar"/>
              </w:rPr>
              <w:br/>
              <w:t>4.立杆直径≥Φ38mm</w:t>
            </w:r>
            <w:r>
              <w:rPr>
                <w:rFonts w:asciiTheme="minorEastAsia" w:hAnsiTheme="minorEastAsia" w:cs="宋体" w:hint="eastAsia"/>
                <w:color w:val="000000"/>
                <w:kern w:val="0"/>
                <w:szCs w:val="21"/>
                <w:lang w:bidi="ar"/>
              </w:rPr>
              <w:br/>
              <w:t>5.立杆壁厚≥1.2mm</w:t>
            </w:r>
            <w:r>
              <w:rPr>
                <w:rFonts w:asciiTheme="minorEastAsia" w:hAnsiTheme="minorEastAsia" w:cs="宋体" w:hint="eastAsia"/>
                <w:color w:val="000000"/>
                <w:kern w:val="0"/>
                <w:szCs w:val="21"/>
                <w:lang w:bidi="ar"/>
              </w:rPr>
              <w:br/>
              <w:t>6.产品高度≥1000mm</w:t>
            </w:r>
            <w:r>
              <w:rPr>
                <w:rFonts w:asciiTheme="minorEastAsia" w:hAnsiTheme="minorEastAsia" w:cs="宋体" w:hint="eastAsia"/>
                <w:color w:val="000000"/>
                <w:kern w:val="0"/>
                <w:szCs w:val="21"/>
                <w:lang w:bidi="ar"/>
              </w:rPr>
              <w:br/>
              <w:t>7.触摸球直径≥Φ90mm</w:t>
            </w:r>
            <w:r>
              <w:rPr>
                <w:rFonts w:asciiTheme="minorEastAsia" w:hAnsiTheme="minorEastAsia" w:cs="宋体" w:hint="eastAsia"/>
                <w:color w:val="000000"/>
                <w:kern w:val="0"/>
                <w:szCs w:val="21"/>
                <w:lang w:bidi="ar"/>
              </w:rPr>
              <w:br/>
              <w:t>8.安装法兰壁厚≥3.0mm</w:t>
            </w:r>
            <w:r>
              <w:rPr>
                <w:rFonts w:asciiTheme="minorEastAsia" w:hAnsiTheme="minorEastAsia" w:cs="宋体" w:hint="eastAsia"/>
                <w:color w:val="000000"/>
                <w:kern w:val="0"/>
                <w:szCs w:val="21"/>
                <w:lang w:bidi="ar"/>
              </w:rPr>
              <w:br/>
              <w:t>9.接地电缆长度≥3m</w:t>
            </w:r>
            <w:r>
              <w:rPr>
                <w:rFonts w:asciiTheme="minorEastAsia" w:hAnsiTheme="minorEastAsia" w:cs="宋体" w:hint="eastAsia"/>
                <w:color w:val="000000"/>
                <w:kern w:val="0"/>
                <w:szCs w:val="21"/>
                <w:lang w:bidi="ar"/>
              </w:rPr>
              <w:br/>
              <w:t>10.导电球采用静电亚导体球制成，能快速将静电导除于大地。立柱体衔接采用高档激光切割焊接。接地采用特种电缆，更能导除人体所携带的静电荷。</w:t>
            </w:r>
          </w:p>
        </w:tc>
      </w:tr>
      <w:tr w:rsidR="009D5A50" w14:paraId="2A31857C" w14:textId="77777777">
        <w:trPr>
          <w:trHeight w:val="2144"/>
          <w:jc w:val="center"/>
        </w:trPr>
        <w:tc>
          <w:tcPr>
            <w:tcW w:w="786" w:type="dxa"/>
            <w:vAlign w:val="center"/>
          </w:tcPr>
          <w:p w14:paraId="6E850846"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5</w:t>
            </w:r>
          </w:p>
        </w:tc>
        <w:tc>
          <w:tcPr>
            <w:tcW w:w="1241" w:type="dxa"/>
            <w:vAlign w:val="center"/>
          </w:tcPr>
          <w:p w14:paraId="29C49A44"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防爆手动报警按钮</w:t>
            </w:r>
          </w:p>
        </w:tc>
        <w:tc>
          <w:tcPr>
            <w:tcW w:w="740" w:type="dxa"/>
            <w:vAlign w:val="center"/>
          </w:tcPr>
          <w:p w14:paraId="06AEE12A"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vAlign w:val="center"/>
          </w:tcPr>
          <w:p w14:paraId="5478E0E0" w14:textId="77777777" w:rsidR="009D5A50" w:rsidRDefault="0090698C">
            <w:pPr>
              <w:widowControl/>
              <w:spacing w:line="280" w:lineRule="exact"/>
              <w:jc w:val="left"/>
              <w:textAlignment w:val="center"/>
              <w:rPr>
                <w:rFonts w:asciiTheme="minorEastAsia" w:hAnsiTheme="minorEastAsia" w:cs="宋体"/>
                <w:szCs w:val="21"/>
              </w:rPr>
            </w:pPr>
            <w:r>
              <w:rPr>
                <w:rFonts w:asciiTheme="minorEastAsia" w:hAnsiTheme="minorEastAsia" w:cs="宋体" w:hint="eastAsia"/>
                <w:color w:val="333333"/>
                <w:kern w:val="0"/>
                <w:szCs w:val="21"/>
                <w:lang w:bidi="ar"/>
              </w:rPr>
              <w:t>1.防爆标志 Ex d IIC T6 Gb</w:t>
            </w:r>
            <w:r>
              <w:rPr>
                <w:rFonts w:asciiTheme="minorEastAsia" w:hAnsiTheme="minorEastAsia" w:cs="宋体" w:hint="eastAsia"/>
                <w:color w:val="333333"/>
                <w:kern w:val="0"/>
                <w:szCs w:val="21"/>
                <w:lang w:bidi="ar"/>
              </w:rPr>
              <w:br/>
              <w:t>2.防护等级 IP65</w:t>
            </w:r>
            <w:r>
              <w:rPr>
                <w:rFonts w:asciiTheme="minorEastAsia" w:hAnsiTheme="minorEastAsia" w:cs="宋体" w:hint="eastAsia"/>
                <w:color w:val="333333"/>
                <w:kern w:val="0"/>
                <w:szCs w:val="21"/>
                <w:lang w:bidi="ar"/>
              </w:rPr>
              <w:br/>
              <w:t>3.电压：DC24V(0.5A)</w:t>
            </w:r>
            <w:r>
              <w:rPr>
                <w:rFonts w:asciiTheme="minorEastAsia" w:hAnsiTheme="minorEastAsia" w:cs="宋体" w:hint="eastAsia"/>
                <w:color w:val="333333"/>
                <w:kern w:val="0"/>
                <w:szCs w:val="21"/>
                <w:lang w:bidi="ar"/>
              </w:rPr>
              <w:br/>
              <w:t>4.当人工确认火灾事故发生后，按下此按钮，即可向火灾报警控制器发出报警信号。</w:t>
            </w:r>
            <w:r>
              <w:rPr>
                <w:rFonts w:asciiTheme="minorEastAsia" w:hAnsiTheme="minorEastAsia" w:cs="宋体" w:hint="eastAsia"/>
                <w:color w:val="333333"/>
                <w:kern w:val="0"/>
                <w:szCs w:val="21"/>
                <w:lang w:bidi="ar"/>
              </w:rPr>
              <w:br/>
              <w:t>5.具有自锁功能，满足最新国标要求，并能有效抵御灰尘污染和潮湿空气的影响。</w:t>
            </w:r>
          </w:p>
        </w:tc>
      </w:tr>
      <w:tr w:rsidR="009D5A50" w14:paraId="2909873A" w14:textId="77777777">
        <w:trPr>
          <w:trHeight w:val="2927"/>
          <w:jc w:val="center"/>
        </w:trPr>
        <w:tc>
          <w:tcPr>
            <w:tcW w:w="786" w:type="dxa"/>
            <w:vAlign w:val="center"/>
          </w:tcPr>
          <w:p w14:paraId="5FDE36D4"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6</w:t>
            </w:r>
          </w:p>
        </w:tc>
        <w:tc>
          <w:tcPr>
            <w:tcW w:w="1241" w:type="dxa"/>
            <w:vAlign w:val="center"/>
          </w:tcPr>
          <w:p w14:paraId="1671CFC1"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防爆灯具</w:t>
            </w:r>
          </w:p>
        </w:tc>
        <w:tc>
          <w:tcPr>
            <w:tcW w:w="740" w:type="dxa"/>
            <w:vAlign w:val="center"/>
          </w:tcPr>
          <w:p w14:paraId="7DEDEA4C"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6个</w:t>
            </w:r>
          </w:p>
        </w:tc>
        <w:tc>
          <w:tcPr>
            <w:tcW w:w="6252" w:type="dxa"/>
            <w:vAlign w:val="center"/>
          </w:tcPr>
          <w:p w14:paraId="29757857" w14:textId="77777777" w:rsidR="009D5A50" w:rsidRDefault="0090698C">
            <w:pPr>
              <w:widowControl/>
              <w:spacing w:line="280" w:lineRule="exact"/>
              <w:textAlignment w:val="center"/>
              <w:rPr>
                <w:rFonts w:asciiTheme="minorEastAsia" w:hAnsiTheme="minorEastAsia" w:cs="宋体"/>
                <w:szCs w:val="21"/>
              </w:rPr>
            </w:pPr>
            <w:r>
              <w:rPr>
                <w:rFonts w:asciiTheme="minorEastAsia" w:hAnsiTheme="minorEastAsia" w:cs="宋体" w:hint="eastAsia"/>
                <w:color w:val="000000"/>
                <w:kern w:val="0"/>
                <w:szCs w:val="21"/>
                <w:lang w:bidi="ar"/>
              </w:rPr>
              <w:t>1.防爆标志：Ex d e mb IIC T6 Gb</w:t>
            </w:r>
            <w:r>
              <w:rPr>
                <w:rFonts w:asciiTheme="minorEastAsia" w:hAnsiTheme="minorEastAsia" w:cs="宋体" w:hint="eastAsia"/>
                <w:color w:val="000000"/>
                <w:kern w:val="0"/>
                <w:szCs w:val="21"/>
                <w:lang w:bidi="ar"/>
              </w:rPr>
              <w:br/>
              <w:t>2.防护等级：IP65</w:t>
            </w:r>
            <w:r>
              <w:rPr>
                <w:rFonts w:asciiTheme="minorEastAsia" w:hAnsiTheme="minorEastAsia" w:cs="宋体" w:hint="eastAsia"/>
                <w:color w:val="000000"/>
                <w:kern w:val="0"/>
                <w:szCs w:val="21"/>
                <w:lang w:bidi="ar"/>
              </w:rPr>
              <w:br/>
              <w:t>3.额定电压：AC220V</w:t>
            </w:r>
            <w:r>
              <w:rPr>
                <w:rFonts w:asciiTheme="minorEastAsia" w:hAnsiTheme="minorEastAsia" w:cs="宋体" w:hint="eastAsia"/>
                <w:color w:val="000000"/>
                <w:kern w:val="0"/>
                <w:szCs w:val="21"/>
                <w:lang w:bidi="ar"/>
              </w:rPr>
              <w:br/>
              <w:t>4.该产品由盖、壳体、垫板、LED 日光灯管(T8，双脚)、防爆控制开关等组成。</w:t>
            </w:r>
            <w:r>
              <w:rPr>
                <w:rFonts w:asciiTheme="minorEastAsia" w:hAnsiTheme="minorEastAsia" w:cs="宋体" w:hint="eastAsia"/>
                <w:color w:val="000000"/>
                <w:kern w:val="0"/>
                <w:szCs w:val="21"/>
                <w:lang w:bidi="ar"/>
              </w:rPr>
              <w:br/>
              <w:t>5.壳体材质为工程塑料(ABS)，盖材质为聚碳酸酯。</w:t>
            </w:r>
            <w:r>
              <w:rPr>
                <w:rFonts w:asciiTheme="minorEastAsia" w:hAnsiTheme="minorEastAsia" w:cs="宋体" w:hint="eastAsia"/>
                <w:color w:val="000000"/>
                <w:kern w:val="0"/>
                <w:szCs w:val="21"/>
                <w:lang w:bidi="ar"/>
              </w:rPr>
              <w:br/>
              <w:t>6.引入装置尺寸:1-M25x15 防爆电缆夹紧密封接头。</w:t>
            </w:r>
            <w:r>
              <w:rPr>
                <w:rFonts w:asciiTheme="minorEastAsia" w:hAnsiTheme="minorEastAsia" w:cs="宋体" w:hint="eastAsia"/>
                <w:color w:val="000000"/>
                <w:kern w:val="0"/>
                <w:szCs w:val="21"/>
                <w:lang w:bidi="ar"/>
              </w:rPr>
              <w:br/>
              <w:t>7.适用于爆炸性坏境1区、2区场所；适用于ⅡA、ⅡB、ⅡC类爆炸性气体坏境；适用于爆炸性粉尘坏境20区、21区、22区场所；适用于温度组别为T1—T6的环境。</w:t>
            </w:r>
          </w:p>
        </w:tc>
      </w:tr>
      <w:tr w:rsidR="009D5A50" w14:paraId="6FE8961C" w14:textId="77777777">
        <w:trPr>
          <w:trHeight w:val="2261"/>
          <w:jc w:val="center"/>
        </w:trPr>
        <w:tc>
          <w:tcPr>
            <w:tcW w:w="786" w:type="dxa"/>
            <w:vAlign w:val="center"/>
          </w:tcPr>
          <w:p w14:paraId="3213BCA3"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7</w:t>
            </w:r>
          </w:p>
        </w:tc>
        <w:tc>
          <w:tcPr>
            <w:tcW w:w="1241" w:type="dxa"/>
            <w:vAlign w:val="center"/>
          </w:tcPr>
          <w:p w14:paraId="75977EBB"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防爆标志应急一体灯</w:t>
            </w:r>
          </w:p>
        </w:tc>
        <w:tc>
          <w:tcPr>
            <w:tcW w:w="740" w:type="dxa"/>
            <w:vAlign w:val="center"/>
          </w:tcPr>
          <w:p w14:paraId="66E2EA4F"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vAlign w:val="center"/>
          </w:tcPr>
          <w:p w14:paraId="60EBDBB6" w14:textId="77777777" w:rsidR="009D5A50" w:rsidRDefault="0090698C">
            <w:pPr>
              <w:widowControl/>
              <w:spacing w:line="280" w:lineRule="exact"/>
              <w:jc w:val="left"/>
              <w:textAlignment w:val="center"/>
              <w:rPr>
                <w:rFonts w:asciiTheme="minorEastAsia" w:hAnsiTheme="minorEastAsia"/>
                <w:szCs w:val="21"/>
              </w:rPr>
            </w:pPr>
            <w:r>
              <w:rPr>
                <w:rFonts w:asciiTheme="minorEastAsia" w:hAnsiTheme="minorEastAsia" w:cs="宋体" w:hint="eastAsia"/>
                <w:color w:val="000000"/>
                <w:kern w:val="0"/>
                <w:szCs w:val="21"/>
                <w:lang w:bidi="ar"/>
              </w:rPr>
              <w:t>1.防爆标志：Ex d e ib q IIC T6 Gb</w:t>
            </w:r>
            <w:r>
              <w:rPr>
                <w:rFonts w:asciiTheme="minorEastAsia" w:hAnsiTheme="minorEastAsia" w:cs="宋体" w:hint="eastAsia"/>
                <w:color w:val="000000"/>
                <w:kern w:val="0"/>
                <w:szCs w:val="21"/>
                <w:lang w:bidi="ar"/>
              </w:rPr>
              <w:br/>
              <w:t>2.防护等级：IP66</w:t>
            </w:r>
            <w:r>
              <w:rPr>
                <w:rFonts w:asciiTheme="minorEastAsia" w:hAnsiTheme="minorEastAsia" w:cs="宋体" w:hint="eastAsia"/>
                <w:color w:val="000000"/>
                <w:kern w:val="0"/>
                <w:szCs w:val="21"/>
                <w:lang w:bidi="ar"/>
              </w:rPr>
              <w:br/>
              <w:t>3.额定电压：AC220V</w:t>
            </w:r>
            <w:r>
              <w:rPr>
                <w:rFonts w:asciiTheme="minorEastAsia" w:hAnsiTheme="minorEastAsia" w:cs="宋体" w:hint="eastAsia"/>
                <w:color w:val="000000"/>
                <w:kern w:val="0"/>
                <w:szCs w:val="21"/>
                <w:lang w:bidi="ar"/>
              </w:rPr>
              <w:br/>
              <w:t>4.外壳材质为铝，透明件材质材质为钢化玻璃。</w:t>
            </w:r>
            <w:r>
              <w:rPr>
                <w:rFonts w:asciiTheme="minorEastAsia" w:hAnsiTheme="minorEastAsia" w:cs="宋体" w:hint="eastAsia"/>
                <w:color w:val="000000"/>
                <w:kern w:val="0"/>
                <w:szCs w:val="21"/>
                <w:lang w:bidi="ar"/>
              </w:rPr>
              <w:br/>
              <w:t>5.引入装置尺寸:2-G%压紧螺母式。</w:t>
            </w:r>
            <w:r>
              <w:rPr>
                <w:rFonts w:asciiTheme="minorEastAsia" w:hAnsiTheme="minorEastAsia" w:cs="宋体" w:hint="eastAsia"/>
                <w:color w:val="000000"/>
                <w:kern w:val="0"/>
                <w:szCs w:val="21"/>
                <w:lang w:bidi="ar"/>
              </w:rPr>
              <w:br/>
              <w:t>6.适用环境：适用于1区、2区危险场所；适用于IIA、IIB类，温度组别为T1-T4的爆炸性气体环境。</w:t>
            </w:r>
          </w:p>
        </w:tc>
      </w:tr>
      <w:tr w:rsidR="009D5A50" w14:paraId="3F348517" w14:textId="77777777">
        <w:trPr>
          <w:trHeight w:val="2419"/>
          <w:jc w:val="center"/>
        </w:trPr>
        <w:tc>
          <w:tcPr>
            <w:tcW w:w="786" w:type="dxa"/>
            <w:vAlign w:val="center"/>
          </w:tcPr>
          <w:p w14:paraId="1370E127"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8</w:t>
            </w:r>
          </w:p>
        </w:tc>
        <w:tc>
          <w:tcPr>
            <w:tcW w:w="1241" w:type="dxa"/>
            <w:vAlign w:val="center"/>
          </w:tcPr>
          <w:p w14:paraId="3B3B378D"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防爆照明开关</w:t>
            </w:r>
          </w:p>
        </w:tc>
        <w:tc>
          <w:tcPr>
            <w:tcW w:w="740" w:type="dxa"/>
            <w:vAlign w:val="center"/>
          </w:tcPr>
          <w:p w14:paraId="7490FBFB"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vAlign w:val="center"/>
          </w:tcPr>
          <w:p w14:paraId="6372D49C" w14:textId="77777777" w:rsidR="009D5A50" w:rsidRDefault="0090698C">
            <w:pPr>
              <w:widowControl/>
              <w:spacing w:line="280" w:lineRule="exact"/>
              <w:textAlignment w:val="center"/>
              <w:rPr>
                <w:rFonts w:asciiTheme="minorEastAsia" w:hAnsiTheme="minorEastAsia" w:cs="宋体"/>
                <w:szCs w:val="21"/>
              </w:rPr>
            </w:pPr>
            <w:r>
              <w:rPr>
                <w:rFonts w:asciiTheme="minorEastAsia" w:hAnsiTheme="minorEastAsia" w:cs="宋体" w:hint="eastAsia"/>
                <w:color w:val="000000"/>
                <w:kern w:val="0"/>
                <w:szCs w:val="21"/>
                <w:lang w:bidi="ar"/>
              </w:rPr>
              <w:t>1.防爆标志：Ex d e IIC T6 Gb</w:t>
            </w:r>
            <w:r>
              <w:rPr>
                <w:rFonts w:asciiTheme="minorEastAsia" w:hAnsiTheme="minorEastAsia" w:cs="宋体" w:hint="eastAsia"/>
                <w:color w:val="000000"/>
                <w:kern w:val="0"/>
                <w:szCs w:val="21"/>
                <w:lang w:bidi="ar"/>
              </w:rPr>
              <w:br/>
              <w:t>2.防护等级 ：IP65</w:t>
            </w:r>
            <w:r>
              <w:rPr>
                <w:rFonts w:asciiTheme="minorEastAsia" w:hAnsiTheme="minorEastAsia" w:cs="宋体" w:hint="eastAsia"/>
                <w:color w:val="000000"/>
                <w:kern w:val="0"/>
                <w:szCs w:val="21"/>
                <w:lang w:bidi="ar"/>
              </w:rPr>
              <w:br/>
              <w:t>3.额定电压：AC220V/380V</w:t>
            </w:r>
            <w:r>
              <w:rPr>
                <w:rFonts w:asciiTheme="minorEastAsia" w:hAnsiTheme="minorEastAsia" w:cs="宋体" w:hint="eastAsia"/>
                <w:color w:val="000000"/>
                <w:kern w:val="0"/>
                <w:szCs w:val="21"/>
                <w:lang w:bidi="ar"/>
              </w:rPr>
              <w:br/>
              <w:t>4.产品为隔爆、增安、粉尘型结构，外壳材质为铸铝合金，最小厚度5.0mm。外壳为增安型，内部装有已取得防爆合格证的防爆控制开关，下壳体上有钢制压紧螺母式引入装置，上壳体有1个旋转开关，产品各结合面之间均有像胶密封垫或密封圈。</w:t>
            </w:r>
          </w:p>
        </w:tc>
      </w:tr>
      <w:tr w:rsidR="009D5A50" w14:paraId="72628977" w14:textId="77777777">
        <w:trPr>
          <w:trHeight w:val="90"/>
          <w:jc w:val="center"/>
        </w:trPr>
        <w:tc>
          <w:tcPr>
            <w:tcW w:w="786" w:type="dxa"/>
            <w:vAlign w:val="center"/>
          </w:tcPr>
          <w:p w14:paraId="7920996E"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lastRenderedPageBreak/>
              <w:t>9</w:t>
            </w:r>
          </w:p>
        </w:tc>
        <w:tc>
          <w:tcPr>
            <w:tcW w:w="1241" w:type="dxa"/>
            <w:vAlign w:val="center"/>
          </w:tcPr>
          <w:p w14:paraId="0CC1C879"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防爆插销</w:t>
            </w:r>
          </w:p>
        </w:tc>
        <w:tc>
          <w:tcPr>
            <w:tcW w:w="740" w:type="dxa"/>
            <w:vAlign w:val="center"/>
          </w:tcPr>
          <w:p w14:paraId="11396A9A"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tcPr>
          <w:p w14:paraId="77BEFA27" w14:textId="77777777" w:rsidR="009D5A50" w:rsidRDefault="0090698C">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IIB T6 Gb</w:t>
            </w:r>
            <w:r>
              <w:rPr>
                <w:rFonts w:asciiTheme="minorEastAsia" w:hAnsiTheme="minorEastAsia" w:cs="宋体" w:hint="eastAsia"/>
                <w:color w:val="000000"/>
                <w:kern w:val="0"/>
                <w:szCs w:val="21"/>
                <w:lang w:bidi="ar"/>
              </w:rPr>
              <w:br/>
              <w:t>2.防护等级：IP65</w:t>
            </w:r>
            <w:r>
              <w:rPr>
                <w:rFonts w:asciiTheme="minorEastAsia" w:hAnsiTheme="minorEastAsia" w:cs="宋体" w:hint="eastAsia"/>
                <w:color w:val="000000"/>
                <w:kern w:val="0"/>
                <w:szCs w:val="21"/>
                <w:lang w:bidi="ar"/>
              </w:rPr>
              <w:br/>
              <w:t>3.额定电压：AC220V/380V</w:t>
            </w:r>
            <w:r>
              <w:rPr>
                <w:rFonts w:asciiTheme="minorEastAsia" w:hAnsiTheme="minorEastAsia" w:cs="宋体" w:hint="eastAsia"/>
                <w:color w:val="000000"/>
                <w:kern w:val="0"/>
                <w:szCs w:val="21"/>
                <w:lang w:bidi="ar"/>
              </w:rPr>
              <w:br/>
              <w:t>4.产品为隔爆、粉尘型结构，外壳材质为铸铝合金，最小厚度4.5mm。插头和插座壳体上各有1个铝制压紧螺母式引入装置，外壳内装有接线板。产品各结合面之间均有橡胶密封垫。</w:t>
            </w:r>
          </w:p>
        </w:tc>
      </w:tr>
      <w:tr w:rsidR="009D5A50" w14:paraId="034AC24A" w14:textId="77777777">
        <w:trPr>
          <w:trHeight w:val="340"/>
          <w:jc w:val="center"/>
        </w:trPr>
        <w:tc>
          <w:tcPr>
            <w:tcW w:w="786" w:type="dxa"/>
            <w:vAlign w:val="center"/>
          </w:tcPr>
          <w:p w14:paraId="3D40EE75"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10</w:t>
            </w:r>
          </w:p>
        </w:tc>
        <w:tc>
          <w:tcPr>
            <w:tcW w:w="1241" w:type="dxa"/>
            <w:vAlign w:val="center"/>
          </w:tcPr>
          <w:p w14:paraId="6881AF90"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防爆摄像头</w:t>
            </w:r>
          </w:p>
        </w:tc>
        <w:tc>
          <w:tcPr>
            <w:tcW w:w="740" w:type="dxa"/>
            <w:vAlign w:val="center"/>
          </w:tcPr>
          <w:p w14:paraId="72429308"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tcPr>
          <w:p w14:paraId="1C281ACD" w14:textId="77777777" w:rsidR="009D5A50" w:rsidRDefault="0090698C">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IIC T6 Gb</w:t>
            </w:r>
            <w:r>
              <w:rPr>
                <w:rFonts w:asciiTheme="minorEastAsia" w:hAnsiTheme="minorEastAsia" w:cs="宋体" w:hint="eastAsia"/>
                <w:color w:val="000000"/>
                <w:kern w:val="0"/>
                <w:szCs w:val="21"/>
                <w:lang w:bidi="ar"/>
              </w:rPr>
              <w:br/>
              <w:t>2.防护等级：IP68</w:t>
            </w:r>
            <w:r>
              <w:rPr>
                <w:rFonts w:asciiTheme="minorEastAsia" w:hAnsiTheme="minorEastAsia" w:cs="宋体" w:hint="eastAsia"/>
                <w:color w:val="000000"/>
                <w:kern w:val="0"/>
                <w:szCs w:val="21"/>
                <w:lang w:bidi="ar"/>
              </w:rPr>
              <w:br/>
              <w:t xml:space="preserve">3.额定电压：AC220V/12V 2A   </w:t>
            </w:r>
            <w:r>
              <w:rPr>
                <w:rFonts w:asciiTheme="minorEastAsia" w:hAnsiTheme="minorEastAsia" w:cs="宋体" w:hint="eastAsia"/>
                <w:color w:val="000000"/>
                <w:kern w:val="0"/>
                <w:szCs w:val="21"/>
                <w:lang w:bidi="ar"/>
              </w:rPr>
              <w:br/>
              <w:t>4.400万像素定焦</w:t>
            </w:r>
            <w:r>
              <w:rPr>
                <w:rFonts w:asciiTheme="minorEastAsia" w:hAnsiTheme="minorEastAsia" w:cs="宋体" w:hint="eastAsia"/>
                <w:color w:val="000000"/>
                <w:kern w:val="0"/>
                <w:szCs w:val="21"/>
                <w:lang w:bidi="ar"/>
              </w:rPr>
              <w:br/>
              <w:t>5.适用于工厂具有ⅡA、ⅡB、ⅡC级T1～T6组可燃性气体、蒸气与空气形成的爆炸性混合物的0区、1区、2区场所以及可燃性粉尘与空气混合形成的20区、21区、22区爆炸危险场所。</w:t>
            </w:r>
          </w:p>
        </w:tc>
      </w:tr>
      <w:tr w:rsidR="009D5A50" w14:paraId="081B31BD" w14:textId="77777777">
        <w:trPr>
          <w:trHeight w:val="3579"/>
          <w:jc w:val="center"/>
        </w:trPr>
        <w:tc>
          <w:tcPr>
            <w:tcW w:w="786" w:type="dxa"/>
            <w:vAlign w:val="center"/>
          </w:tcPr>
          <w:p w14:paraId="11096077"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11</w:t>
            </w:r>
          </w:p>
        </w:tc>
        <w:tc>
          <w:tcPr>
            <w:tcW w:w="1241" w:type="dxa"/>
            <w:vAlign w:val="center"/>
          </w:tcPr>
          <w:p w14:paraId="7F3FDDF5"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防爆空调</w:t>
            </w:r>
          </w:p>
        </w:tc>
        <w:tc>
          <w:tcPr>
            <w:tcW w:w="740" w:type="dxa"/>
            <w:vAlign w:val="center"/>
          </w:tcPr>
          <w:p w14:paraId="1129698B"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tcPr>
          <w:p w14:paraId="45425AD4" w14:textId="77777777" w:rsidR="009D5A50" w:rsidRDefault="0090698C">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ib mb IIC T4 Gb</w:t>
            </w:r>
            <w:r>
              <w:rPr>
                <w:rFonts w:asciiTheme="minorEastAsia" w:hAnsiTheme="minorEastAsia" w:cs="宋体" w:hint="eastAsia"/>
                <w:color w:val="000000"/>
                <w:kern w:val="0"/>
                <w:szCs w:val="21"/>
                <w:lang w:bidi="ar"/>
              </w:rPr>
              <w:br/>
              <w:t>2.额定电压：AC220V</w:t>
            </w:r>
            <w:r>
              <w:rPr>
                <w:rFonts w:asciiTheme="minorEastAsia" w:hAnsiTheme="minorEastAsia" w:cs="宋体" w:hint="eastAsia"/>
                <w:color w:val="000000"/>
                <w:kern w:val="0"/>
                <w:szCs w:val="21"/>
                <w:lang w:bidi="ar"/>
              </w:rPr>
              <w:br/>
              <w:t>3.制冷/制热额定电流：10.7/5A</w:t>
            </w:r>
            <w:r>
              <w:rPr>
                <w:rFonts w:asciiTheme="minorEastAsia" w:hAnsiTheme="minorEastAsia" w:cs="宋体" w:hint="eastAsia"/>
                <w:color w:val="000000"/>
                <w:kern w:val="0"/>
                <w:szCs w:val="21"/>
                <w:lang w:bidi="ar"/>
              </w:rPr>
              <w:br/>
              <w:t>4.制冷/制热额定功率：1.49/1.63kw</w:t>
            </w:r>
            <w:r>
              <w:rPr>
                <w:rFonts w:asciiTheme="minorEastAsia" w:hAnsiTheme="minorEastAsia" w:cs="宋体" w:hint="eastAsia"/>
                <w:color w:val="000000"/>
                <w:kern w:val="0"/>
                <w:szCs w:val="21"/>
                <w:lang w:bidi="ar"/>
              </w:rPr>
              <w:br/>
              <w:t>5.制冷(制热)量：5kw(6.1KW)</w:t>
            </w:r>
            <w:r>
              <w:rPr>
                <w:rFonts w:asciiTheme="minorEastAsia" w:hAnsiTheme="minorEastAsia" w:cs="宋体" w:hint="eastAsia"/>
                <w:color w:val="000000"/>
                <w:kern w:val="0"/>
                <w:szCs w:val="21"/>
                <w:lang w:bidi="ar"/>
              </w:rPr>
              <w:br/>
              <w:t>6.循环风量：1030m3/h</w:t>
            </w:r>
            <w:r>
              <w:rPr>
                <w:rFonts w:asciiTheme="minorEastAsia" w:hAnsiTheme="minorEastAsia" w:cs="宋体" w:hint="eastAsia"/>
                <w:color w:val="000000"/>
                <w:kern w:val="0"/>
                <w:szCs w:val="21"/>
                <w:lang w:bidi="ar"/>
              </w:rPr>
              <w:br/>
              <w:t>7.防水等级：IPx4</w:t>
            </w:r>
            <w:r>
              <w:rPr>
                <w:rFonts w:asciiTheme="minorEastAsia" w:hAnsiTheme="minorEastAsia" w:cs="宋体" w:hint="eastAsia"/>
                <w:color w:val="000000"/>
                <w:kern w:val="0"/>
                <w:szCs w:val="21"/>
                <w:lang w:bidi="ar"/>
              </w:rPr>
              <w:br/>
              <w:t>8.空调机内的电器元件、电气控制部分及风扇电机均采取专用的防爆结构处理（隔爆型），电磁阀、压缩机出线及高低压压力开关采用浇封型，操作面板及管温、环温传感器等均采用其独有的本质安全型，防爆要点可靠突出。</w:t>
            </w:r>
            <w:r>
              <w:rPr>
                <w:rFonts w:asciiTheme="minorEastAsia" w:hAnsiTheme="minorEastAsia" w:cs="宋体" w:hint="eastAsia"/>
                <w:color w:val="000000"/>
                <w:kern w:val="0"/>
                <w:szCs w:val="21"/>
                <w:lang w:bidi="ar"/>
              </w:rPr>
              <w:br/>
              <w:t>9.可广泛应用于1区，2区防爆级别，存在ⅡA、ⅡB级，IIC级,T1～T4组可燃性气体、蒸汽与空气混合形成的易引发爆炸的危险场所。</w:t>
            </w:r>
          </w:p>
        </w:tc>
      </w:tr>
      <w:tr w:rsidR="009D5A50" w14:paraId="613682FA" w14:textId="77777777">
        <w:trPr>
          <w:trHeight w:val="90"/>
          <w:jc w:val="center"/>
        </w:trPr>
        <w:tc>
          <w:tcPr>
            <w:tcW w:w="786" w:type="dxa"/>
            <w:vAlign w:val="center"/>
          </w:tcPr>
          <w:p w14:paraId="08E42D58"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12</w:t>
            </w:r>
          </w:p>
        </w:tc>
        <w:tc>
          <w:tcPr>
            <w:tcW w:w="1241" w:type="dxa"/>
            <w:vAlign w:val="center"/>
          </w:tcPr>
          <w:p w14:paraId="48317EA4"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防爆烟感探测器</w:t>
            </w:r>
          </w:p>
        </w:tc>
        <w:tc>
          <w:tcPr>
            <w:tcW w:w="740" w:type="dxa"/>
            <w:vAlign w:val="center"/>
          </w:tcPr>
          <w:p w14:paraId="7B509FE5"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tcPr>
          <w:p w14:paraId="2A621BD6" w14:textId="77777777" w:rsidR="009D5A50" w:rsidRDefault="0090698C">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ib IIC T4 Gb</w:t>
            </w:r>
            <w:r>
              <w:rPr>
                <w:rFonts w:asciiTheme="minorEastAsia" w:hAnsiTheme="minorEastAsia" w:cs="宋体" w:hint="eastAsia"/>
                <w:color w:val="000000"/>
                <w:kern w:val="0"/>
                <w:szCs w:val="21"/>
                <w:lang w:bidi="ar"/>
              </w:rPr>
              <w:br/>
              <w:t>2.防护等级：IP65</w:t>
            </w:r>
            <w:r>
              <w:rPr>
                <w:rFonts w:asciiTheme="minorEastAsia" w:hAnsiTheme="minorEastAsia" w:cs="宋体" w:hint="eastAsia"/>
                <w:color w:val="000000"/>
                <w:kern w:val="0"/>
                <w:szCs w:val="21"/>
                <w:lang w:bidi="ar"/>
              </w:rPr>
              <w:br/>
              <w:t>3.工作电压：DC24V±3V</w:t>
            </w:r>
            <w:r>
              <w:rPr>
                <w:rFonts w:asciiTheme="minorEastAsia" w:hAnsiTheme="minorEastAsia" w:cs="宋体" w:hint="eastAsia"/>
                <w:color w:val="000000"/>
                <w:kern w:val="0"/>
                <w:szCs w:val="21"/>
                <w:lang w:bidi="ar"/>
              </w:rPr>
              <w:br/>
              <w:t>4.采用散射技术及进口光电器件，防虫、防尘、抗外界光线干扰性能良好。性能稳定可靠、抗潮湿性强。</w:t>
            </w:r>
            <w:r>
              <w:rPr>
                <w:rFonts w:asciiTheme="minorEastAsia" w:hAnsiTheme="minorEastAsia" w:cs="宋体" w:hint="eastAsia"/>
                <w:color w:val="000000"/>
                <w:kern w:val="0"/>
                <w:szCs w:val="21"/>
                <w:lang w:bidi="ar"/>
              </w:rPr>
              <w:br/>
              <w:t>5.配接JDAS型安全栅。安全栅采用电阻性、晶体管双重化电子开关电路，启控速度快，并可自动复原。</w:t>
            </w:r>
          </w:p>
        </w:tc>
      </w:tr>
      <w:tr w:rsidR="009D5A50" w14:paraId="2533D781" w14:textId="77777777">
        <w:trPr>
          <w:trHeight w:val="340"/>
          <w:jc w:val="center"/>
        </w:trPr>
        <w:tc>
          <w:tcPr>
            <w:tcW w:w="786" w:type="dxa"/>
            <w:vAlign w:val="center"/>
          </w:tcPr>
          <w:p w14:paraId="19074EE9"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13</w:t>
            </w:r>
          </w:p>
        </w:tc>
        <w:tc>
          <w:tcPr>
            <w:tcW w:w="1241" w:type="dxa"/>
            <w:vAlign w:val="center"/>
          </w:tcPr>
          <w:p w14:paraId="48312617"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防爆可燃气体探测器</w:t>
            </w:r>
          </w:p>
        </w:tc>
        <w:tc>
          <w:tcPr>
            <w:tcW w:w="740" w:type="dxa"/>
            <w:vAlign w:val="center"/>
          </w:tcPr>
          <w:p w14:paraId="6B326991"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tcPr>
          <w:p w14:paraId="4602343C" w14:textId="77777777" w:rsidR="009D5A50" w:rsidRDefault="0090698C">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IIC T6 Gb</w:t>
            </w:r>
            <w:r>
              <w:rPr>
                <w:rFonts w:asciiTheme="minorEastAsia" w:hAnsiTheme="minorEastAsia" w:cs="宋体" w:hint="eastAsia"/>
                <w:color w:val="000000"/>
                <w:kern w:val="0"/>
                <w:szCs w:val="21"/>
                <w:lang w:bidi="ar"/>
              </w:rPr>
              <w:br/>
              <w:t>2.防护等级：IP66</w:t>
            </w:r>
            <w:r>
              <w:rPr>
                <w:rFonts w:asciiTheme="minorEastAsia" w:hAnsiTheme="minorEastAsia" w:cs="宋体" w:hint="eastAsia"/>
                <w:color w:val="000000"/>
                <w:kern w:val="0"/>
                <w:szCs w:val="21"/>
                <w:lang w:bidi="ar"/>
              </w:rPr>
              <w:br/>
              <w:t>3.工作电压：DC24V</w:t>
            </w:r>
            <w:r>
              <w:rPr>
                <w:rFonts w:asciiTheme="minorEastAsia" w:hAnsiTheme="minorEastAsia" w:cs="宋体" w:hint="eastAsia"/>
                <w:color w:val="000000"/>
                <w:kern w:val="0"/>
                <w:szCs w:val="21"/>
                <w:lang w:bidi="ar"/>
              </w:rPr>
              <w:br/>
              <w:t>4.可燃气体：-40℃～+70℃</w:t>
            </w:r>
            <w:r>
              <w:rPr>
                <w:rFonts w:asciiTheme="minorEastAsia" w:hAnsiTheme="minorEastAsia" w:cs="宋体" w:hint="eastAsia"/>
                <w:color w:val="000000"/>
                <w:kern w:val="0"/>
                <w:szCs w:val="21"/>
                <w:lang w:bidi="ar"/>
              </w:rPr>
              <w:br/>
              <w:t>5.有毒气体：-30℃～+50℃</w:t>
            </w:r>
            <w:r>
              <w:rPr>
                <w:rFonts w:asciiTheme="minorEastAsia" w:hAnsiTheme="minorEastAsia" w:cs="宋体" w:hint="eastAsia"/>
                <w:color w:val="000000"/>
                <w:kern w:val="0"/>
                <w:szCs w:val="21"/>
                <w:lang w:bidi="ar"/>
              </w:rPr>
              <w:br/>
              <w:t>6.湿度范围＜95%RH（无结露）</w:t>
            </w:r>
            <w:r>
              <w:rPr>
                <w:rFonts w:asciiTheme="minorEastAsia" w:hAnsiTheme="minorEastAsia" w:cs="宋体" w:hint="eastAsia"/>
                <w:color w:val="000000"/>
                <w:kern w:val="0"/>
                <w:szCs w:val="21"/>
                <w:lang w:bidi="ar"/>
              </w:rPr>
              <w:br/>
              <w:t>7.进口传感器，采用自然扩散方式检测气体浓度，具有良好的灵敏度和出色的重复性。</w:t>
            </w:r>
          </w:p>
        </w:tc>
      </w:tr>
      <w:tr w:rsidR="009D5A50" w14:paraId="3F781B4B" w14:textId="77777777">
        <w:trPr>
          <w:trHeight w:val="340"/>
          <w:jc w:val="center"/>
        </w:trPr>
        <w:tc>
          <w:tcPr>
            <w:tcW w:w="786" w:type="dxa"/>
            <w:vAlign w:val="center"/>
          </w:tcPr>
          <w:p w14:paraId="281487B0"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14</w:t>
            </w:r>
          </w:p>
        </w:tc>
        <w:tc>
          <w:tcPr>
            <w:tcW w:w="1241" w:type="dxa"/>
            <w:vAlign w:val="center"/>
          </w:tcPr>
          <w:p w14:paraId="22AE0126"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防爆温度探测器</w:t>
            </w:r>
          </w:p>
        </w:tc>
        <w:tc>
          <w:tcPr>
            <w:tcW w:w="740" w:type="dxa"/>
            <w:vAlign w:val="center"/>
          </w:tcPr>
          <w:p w14:paraId="3ADEFEAB"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tcPr>
          <w:p w14:paraId="2FF019D4" w14:textId="77777777" w:rsidR="009D5A50" w:rsidRDefault="0090698C">
            <w:pPr>
              <w:widowControl/>
              <w:spacing w:line="280" w:lineRule="exact"/>
              <w:textAlignment w:val="top"/>
              <w:rPr>
                <w:rFonts w:asciiTheme="minorEastAsia" w:hAnsiTheme="minorEastAsia" w:cs="宋体"/>
                <w:szCs w:val="21"/>
              </w:rPr>
            </w:pPr>
            <w:r>
              <w:rPr>
                <w:rFonts w:asciiTheme="minorEastAsia" w:hAnsiTheme="minorEastAsia" w:cs="宋体" w:hint="eastAsia"/>
                <w:color w:val="000000"/>
                <w:kern w:val="0"/>
                <w:szCs w:val="21"/>
                <w:lang w:bidi="ar"/>
              </w:rPr>
              <w:t>1.防爆标志：Ex d IIC T6 Gb</w:t>
            </w:r>
            <w:r>
              <w:rPr>
                <w:rFonts w:asciiTheme="minorEastAsia" w:hAnsiTheme="minorEastAsia" w:cs="宋体" w:hint="eastAsia"/>
                <w:color w:val="000000"/>
                <w:kern w:val="0"/>
                <w:szCs w:val="21"/>
                <w:lang w:bidi="ar"/>
              </w:rPr>
              <w:br/>
              <w:t>2.工作电压：24VDC</w:t>
            </w:r>
            <w:r>
              <w:rPr>
                <w:rFonts w:asciiTheme="minorEastAsia" w:hAnsiTheme="minorEastAsia" w:cs="宋体" w:hint="eastAsia"/>
                <w:color w:val="000000"/>
                <w:kern w:val="0"/>
                <w:szCs w:val="21"/>
                <w:lang w:bidi="ar"/>
              </w:rPr>
              <w:br/>
              <w:t>3.能测量环境的温度和湿度，以数字的形式显示在本地的显示屏上，同时响应主机发来的命令，将测量环境的温度和湿度以电流信号输出或者将测量的数据以数据包的形式通过RS485总线上传主机。</w:t>
            </w:r>
            <w:r>
              <w:rPr>
                <w:rFonts w:asciiTheme="minorEastAsia" w:hAnsiTheme="minorEastAsia" w:cs="宋体" w:hint="eastAsia"/>
                <w:color w:val="000000"/>
                <w:kern w:val="0"/>
                <w:szCs w:val="21"/>
                <w:lang w:bidi="ar"/>
              </w:rPr>
              <w:br/>
              <w:t>4.体积小、重量轻、量程宽、精度高、响应速度快、长期稳定性好。</w:t>
            </w:r>
          </w:p>
        </w:tc>
      </w:tr>
      <w:tr w:rsidR="009D5A50" w14:paraId="6DA7629B" w14:textId="77777777">
        <w:trPr>
          <w:trHeight w:val="340"/>
          <w:jc w:val="center"/>
        </w:trPr>
        <w:tc>
          <w:tcPr>
            <w:tcW w:w="786" w:type="dxa"/>
            <w:vAlign w:val="center"/>
          </w:tcPr>
          <w:p w14:paraId="1F8A7C58" w14:textId="77777777" w:rsidR="009D5A50" w:rsidRDefault="0090698C">
            <w:pPr>
              <w:spacing w:line="280" w:lineRule="exact"/>
              <w:jc w:val="center"/>
              <w:rPr>
                <w:rFonts w:asciiTheme="minorEastAsia" w:hAnsiTheme="minorEastAsia"/>
                <w:szCs w:val="21"/>
              </w:rPr>
            </w:pPr>
            <w:r>
              <w:rPr>
                <w:rFonts w:asciiTheme="minorEastAsia" w:hAnsiTheme="minorEastAsia" w:hint="eastAsia"/>
                <w:szCs w:val="21"/>
              </w:rPr>
              <w:lastRenderedPageBreak/>
              <w:t>15</w:t>
            </w:r>
          </w:p>
        </w:tc>
        <w:tc>
          <w:tcPr>
            <w:tcW w:w="1241" w:type="dxa"/>
            <w:vAlign w:val="center"/>
          </w:tcPr>
          <w:p w14:paraId="69D77211" w14:textId="77777777" w:rsidR="009D5A50" w:rsidRDefault="0090698C">
            <w:pPr>
              <w:widowControl/>
              <w:spacing w:line="280" w:lineRule="exact"/>
              <w:jc w:val="center"/>
              <w:textAlignment w:val="center"/>
              <w:rPr>
                <w:rFonts w:asciiTheme="minorEastAsia" w:hAnsiTheme="minorEastAsia"/>
                <w:szCs w:val="21"/>
              </w:rPr>
            </w:pPr>
            <w:r>
              <w:rPr>
                <w:rFonts w:asciiTheme="minorEastAsia" w:hAnsiTheme="minorEastAsia" w:cs="宋体" w:hint="eastAsia"/>
                <w:color w:val="000000"/>
                <w:kern w:val="0"/>
                <w:szCs w:val="21"/>
                <w:lang w:bidi="ar"/>
              </w:rPr>
              <w:t>智能防爆柜</w:t>
            </w:r>
          </w:p>
        </w:tc>
        <w:tc>
          <w:tcPr>
            <w:tcW w:w="740" w:type="dxa"/>
            <w:vAlign w:val="center"/>
          </w:tcPr>
          <w:p w14:paraId="12B88564" w14:textId="77777777" w:rsidR="009D5A50" w:rsidRDefault="0090698C">
            <w:pPr>
              <w:widowControl/>
              <w:spacing w:line="280" w:lineRule="exact"/>
              <w:jc w:val="center"/>
              <w:textAlignment w:val="center"/>
              <w:rPr>
                <w:rFonts w:asciiTheme="minorEastAsia" w:hAnsiTheme="minorEastAsia"/>
                <w:szCs w:val="21"/>
              </w:rPr>
            </w:pPr>
            <w:r>
              <w:rPr>
                <w:rFonts w:asciiTheme="minorEastAsia" w:hAnsiTheme="minorEastAsia" w:cs="宋体" w:hint="eastAsia"/>
                <w:color w:val="000000"/>
                <w:kern w:val="0"/>
                <w:szCs w:val="21"/>
                <w:lang w:bidi="ar"/>
              </w:rPr>
              <w:t>5个</w:t>
            </w:r>
          </w:p>
        </w:tc>
        <w:tc>
          <w:tcPr>
            <w:tcW w:w="6252" w:type="dxa"/>
          </w:tcPr>
          <w:p w14:paraId="782216AA"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1.技术参数：</w:t>
            </w:r>
          </w:p>
          <w:p w14:paraId="058CEF53"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（1）显示：≥10.1寸屏幕，支持触摸；</w:t>
            </w:r>
          </w:p>
          <w:p w14:paraId="3D241C0C"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（2）屏幕分辨率≥1280*800；</w:t>
            </w:r>
          </w:p>
          <w:p w14:paraId="0801ED30"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（3）支持 LVDS、HDMI、MIPI、EDP显示输出；</w:t>
            </w:r>
          </w:p>
          <w:p w14:paraId="3DA1B60D"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（4）安全：ARM TrustZone (TEE), Secure Video Path, Cipher Engine, Secure boot；</w:t>
            </w:r>
          </w:p>
          <w:p w14:paraId="530345A9"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（5）网络：支持10/100M自适应以太网、支持WIFI-2.4G、BT-4.1</w:t>
            </w:r>
          </w:p>
          <w:p w14:paraId="272499DE"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2.功能描述：</w:t>
            </w:r>
          </w:p>
          <w:p w14:paraId="718BE6B3"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（1）机构管理</w:t>
            </w:r>
          </w:p>
          <w:p w14:paraId="4129BE64"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①支持查看、创建、修改、删除学校信息（名称、地址、联系人、联系方式、账号、密码）</w:t>
            </w:r>
          </w:p>
          <w:p w14:paraId="5BA98192"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②支持绑定存储柜到学校。查看存储柜状态（在线状态、绑定医院、IP地址、设备ID、软件版本）</w:t>
            </w:r>
          </w:p>
          <w:p w14:paraId="1F5151E2"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（2）版本管理</w:t>
            </w:r>
          </w:p>
          <w:p w14:paraId="47031C06"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管理存储柜软件版本，支持下发新版本进行升级</w:t>
            </w:r>
          </w:p>
          <w:p w14:paraId="6942CDA4"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（3）信息管理</w:t>
            </w:r>
          </w:p>
          <w:p w14:paraId="46C91530"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①增删查改职工信息（姓名、手机号、人脸照片、职位信息）</w:t>
            </w:r>
          </w:p>
          <w:p w14:paraId="41B6CCF6"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②增删查改危化品信息（名称、规格、描述、所在存储柜、库存），支持按照库存量排序。</w:t>
            </w:r>
          </w:p>
          <w:p w14:paraId="37B901A9"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③支持数据导入功能。</w:t>
            </w:r>
          </w:p>
          <w:p w14:paraId="56EA72A4"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④查看危化品的领存信息（危化品、存入数量、领取数量、剩余库存、所在存储柜、领存人、管理员、操作  时间）。支持按照筛选导出。</w:t>
            </w:r>
          </w:p>
          <w:p w14:paraId="512E8210"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⑤查看盘点信息（操作人、盘点的存储柜、管理员、操作时间、危化品详情）。</w:t>
            </w:r>
          </w:p>
          <w:p w14:paraId="6B00DC33"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（4）存储柜管理</w:t>
            </w:r>
          </w:p>
          <w:p w14:paraId="74A894FD"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①查看存储柜状态（在线状态、名称、ID、IP地址、管理员.创建时间）。</w:t>
            </w:r>
          </w:p>
          <w:p w14:paraId="6CF7228C"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②编辑存储柜信息（存储柜名、管理员信息）。</w:t>
            </w:r>
          </w:p>
          <w:p w14:paraId="7430D08C"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③查看存储柜的开门记录（存储柜名称、操作人、操作人识别瞬间图片、管理员、管理员识别瞬间图片、开门时间、关门时间、开门时长）。</w:t>
            </w:r>
          </w:p>
          <w:p w14:paraId="290D780C"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④操作登录：选择要操作的内容，操作人与管理员依次进行人脸识别认证后登录。（操作员与管理员必须不是同一人，同一人则提示与操作员一致，请换本柜管理员认证开门）。</w:t>
            </w:r>
          </w:p>
          <w:p w14:paraId="1EEAE729"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⑤领取危化品：选择危化品，输入数量进行领取操作，系统显示本柜库存。其中操作人和管理员为开门时认证的人员；</w:t>
            </w:r>
          </w:p>
          <w:p w14:paraId="64221CB0" w14:textId="77777777" w:rsidR="009D5A50" w:rsidRDefault="0090698C">
            <w:pPr>
              <w:spacing w:line="280" w:lineRule="exact"/>
              <w:rPr>
                <w:rFonts w:asciiTheme="minorEastAsia" w:hAnsiTheme="minorEastAsia"/>
                <w:szCs w:val="21"/>
              </w:rPr>
            </w:pPr>
            <w:r>
              <w:rPr>
                <w:rFonts w:asciiTheme="minorEastAsia" w:hAnsiTheme="minorEastAsia" w:hint="eastAsia"/>
                <w:szCs w:val="21"/>
              </w:rPr>
              <w:t>⑥存放危化品：选择危化品，输入数量进行存放操作；支持添加未在系统中录入的危化品，这里输入危化品基本信息及数量后进行存放操作；</w:t>
            </w:r>
          </w:p>
          <w:p w14:paraId="78ACE9CB" w14:textId="77777777" w:rsidR="009D5A50" w:rsidRDefault="0090698C">
            <w:pPr>
              <w:widowControl/>
              <w:spacing w:line="280" w:lineRule="exact"/>
              <w:textAlignment w:val="top"/>
              <w:rPr>
                <w:rFonts w:asciiTheme="minorEastAsia" w:hAnsiTheme="minorEastAsia"/>
                <w:b/>
                <w:szCs w:val="21"/>
              </w:rPr>
            </w:pPr>
            <w:r>
              <w:rPr>
                <w:rFonts w:asciiTheme="minorEastAsia" w:hAnsiTheme="minorEastAsia" w:hint="eastAsia"/>
                <w:szCs w:val="21"/>
              </w:rPr>
              <w:t>⑦危化品盘点：查看系统库存，输入盘点库存与盘点描述，提交后完成盘点，同时后台根据盘点库存修改系统库存数数量；</w:t>
            </w:r>
          </w:p>
        </w:tc>
      </w:tr>
      <w:tr w:rsidR="009D5A50" w14:paraId="34CCD03E" w14:textId="77777777">
        <w:trPr>
          <w:trHeight w:val="679"/>
          <w:jc w:val="center"/>
        </w:trPr>
        <w:tc>
          <w:tcPr>
            <w:tcW w:w="786" w:type="dxa"/>
            <w:vAlign w:val="center"/>
          </w:tcPr>
          <w:p w14:paraId="7821D867" w14:textId="77777777" w:rsidR="009D5A50" w:rsidRDefault="0090698C">
            <w:pPr>
              <w:spacing w:line="280" w:lineRule="exact"/>
              <w:jc w:val="center"/>
              <w:rPr>
                <w:rFonts w:asciiTheme="minorEastAsia" w:hAnsiTheme="minorEastAsia"/>
                <w:szCs w:val="21"/>
              </w:rPr>
            </w:pPr>
            <w:r>
              <w:rPr>
                <w:rFonts w:asciiTheme="minorEastAsia" w:hAnsiTheme="minorEastAsia" w:hint="eastAsia"/>
                <w:szCs w:val="21"/>
              </w:rPr>
              <w:t>16</w:t>
            </w:r>
          </w:p>
        </w:tc>
        <w:tc>
          <w:tcPr>
            <w:tcW w:w="1241" w:type="dxa"/>
            <w:vAlign w:val="center"/>
          </w:tcPr>
          <w:p w14:paraId="7942BF48" w14:textId="77777777" w:rsidR="009D5A50" w:rsidRDefault="0090698C">
            <w:pPr>
              <w:widowControl/>
              <w:spacing w:line="280" w:lineRule="exact"/>
              <w:jc w:val="center"/>
              <w:textAlignment w:val="center"/>
              <w:rPr>
                <w:rFonts w:asciiTheme="minorEastAsia" w:hAnsiTheme="minorEastAsia"/>
                <w:szCs w:val="21"/>
              </w:rPr>
            </w:pPr>
            <w:r>
              <w:rPr>
                <w:rFonts w:asciiTheme="minorEastAsia" w:hAnsiTheme="minorEastAsia" w:cs="宋体" w:hint="eastAsia"/>
                <w:color w:val="000000"/>
                <w:kern w:val="0"/>
                <w:szCs w:val="21"/>
                <w:lang w:bidi="ar"/>
              </w:rPr>
              <w:t>防火防盗门</w:t>
            </w:r>
          </w:p>
        </w:tc>
        <w:tc>
          <w:tcPr>
            <w:tcW w:w="740" w:type="dxa"/>
            <w:vAlign w:val="center"/>
          </w:tcPr>
          <w:p w14:paraId="6FF97753" w14:textId="77777777" w:rsidR="009D5A50" w:rsidRDefault="0090698C">
            <w:pPr>
              <w:widowControl/>
              <w:spacing w:line="280" w:lineRule="exact"/>
              <w:jc w:val="center"/>
              <w:textAlignment w:val="center"/>
              <w:rPr>
                <w:rFonts w:asciiTheme="minorEastAsia" w:hAnsiTheme="minorEastAsia"/>
                <w:szCs w:val="21"/>
              </w:rPr>
            </w:pPr>
            <w:r>
              <w:rPr>
                <w:rFonts w:asciiTheme="minorEastAsia" w:hAnsiTheme="minorEastAsia" w:cs="宋体" w:hint="eastAsia"/>
                <w:color w:val="000000"/>
                <w:kern w:val="0"/>
                <w:szCs w:val="21"/>
                <w:lang w:bidi="ar"/>
              </w:rPr>
              <w:t>3扇</w:t>
            </w:r>
          </w:p>
        </w:tc>
        <w:tc>
          <w:tcPr>
            <w:tcW w:w="6252" w:type="dxa"/>
            <w:vAlign w:val="center"/>
          </w:tcPr>
          <w:p w14:paraId="59C84D91" w14:textId="77777777" w:rsidR="009D5A50" w:rsidRDefault="0090698C">
            <w:pPr>
              <w:widowControl/>
              <w:spacing w:line="280" w:lineRule="exact"/>
              <w:jc w:val="left"/>
              <w:textAlignment w:val="center"/>
              <w:rPr>
                <w:rFonts w:asciiTheme="minorEastAsia" w:hAnsiTheme="minorEastAsia"/>
                <w:szCs w:val="21"/>
              </w:rPr>
            </w:pPr>
            <w:r>
              <w:rPr>
                <w:rFonts w:asciiTheme="minorEastAsia" w:hAnsiTheme="minorEastAsia" w:cs="宋体" w:hint="eastAsia"/>
                <w:color w:val="000000"/>
                <w:kern w:val="0"/>
                <w:szCs w:val="21"/>
                <w:lang w:bidi="ar"/>
              </w:rPr>
              <w:t>1.防火等级：甲级。</w:t>
            </w:r>
            <w:r>
              <w:rPr>
                <w:rFonts w:asciiTheme="minorEastAsia" w:hAnsiTheme="minorEastAsia" w:cs="宋体" w:hint="eastAsia"/>
                <w:color w:val="000000"/>
                <w:kern w:val="0"/>
                <w:szCs w:val="21"/>
                <w:lang w:bidi="ar"/>
              </w:rPr>
              <w:br/>
              <w:t>2.具体尺寸根据设计图安装到位。</w:t>
            </w:r>
          </w:p>
        </w:tc>
      </w:tr>
      <w:tr w:rsidR="009D5A50" w14:paraId="5CB9A3DC" w14:textId="77777777">
        <w:trPr>
          <w:trHeight w:val="592"/>
          <w:jc w:val="center"/>
        </w:trPr>
        <w:tc>
          <w:tcPr>
            <w:tcW w:w="786" w:type="dxa"/>
            <w:vAlign w:val="center"/>
          </w:tcPr>
          <w:p w14:paraId="2380E60D" w14:textId="77777777" w:rsidR="009D5A50" w:rsidRDefault="0090698C">
            <w:pPr>
              <w:spacing w:line="280" w:lineRule="exact"/>
              <w:jc w:val="center"/>
              <w:rPr>
                <w:rFonts w:asciiTheme="minorEastAsia" w:hAnsiTheme="minorEastAsia"/>
                <w:szCs w:val="21"/>
              </w:rPr>
            </w:pPr>
            <w:r>
              <w:rPr>
                <w:rFonts w:asciiTheme="minorEastAsia" w:hAnsiTheme="minorEastAsia" w:hint="eastAsia"/>
                <w:szCs w:val="21"/>
              </w:rPr>
              <w:t>17</w:t>
            </w:r>
          </w:p>
        </w:tc>
        <w:tc>
          <w:tcPr>
            <w:tcW w:w="1241" w:type="dxa"/>
            <w:vAlign w:val="center"/>
          </w:tcPr>
          <w:p w14:paraId="5CC7A22E" w14:textId="77777777" w:rsidR="009D5A50" w:rsidRDefault="0090698C">
            <w:pPr>
              <w:widowControl/>
              <w:spacing w:line="280" w:lineRule="exact"/>
              <w:jc w:val="center"/>
              <w:textAlignment w:val="center"/>
              <w:rPr>
                <w:rFonts w:asciiTheme="minorEastAsia" w:hAnsiTheme="minorEastAsia" w:cs="宋体"/>
                <w:szCs w:val="21"/>
              </w:rPr>
            </w:pPr>
            <w:r>
              <w:rPr>
                <w:rFonts w:asciiTheme="minorEastAsia" w:hAnsiTheme="minorEastAsia" w:cs="宋体" w:hint="eastAsia"/>
                <w:color w:val="000000"/>
                <w:kern w:val="0"/>
                <w:szCs w:val="21"/>
                <w:lang w:bidi="ar"/>
              </w:rPr>
              <w:t>防爆轴流风机</w:t>
            </w:r>
          </w:p>
        </w:tc>
        <w:tc>
          <w:tcPr>
            <w:tcW w:w="740" w:type="dxa"/>
            <w:vAlign w:val="center"/>
          </w:tcPr>
          <w:p w14:paraId="61137DA4" w14:textId="77777777" w:rsidR="009D5A50" w:rsidRDefault="0090698C">
            <w:pPr>
              <w:widowControl/>
              <w:spacing w:line="280" w:lineRule="exact"/>
              <w:jc w:val="center"/>
              <w:textAlignment w:val="center"/>
              <w:rPr>
                <w:rFonts w:asciiTheme="minorEastAsia" w:hAnsiTheme="minorEastAsia" w:cs="宋体"/>
                <w:szCs w:val="21"/>
              </w:rPr>
            </w:pPr>
            <w:r>
              <w:rPr>
                <w:rFonts w:asciiTheme="minorEastAsia" w:hAnsiTheme="minorEastAsia" w:cs="宋体" w:hint="eastAsia"/>
                <w:color w:val="000000"/>
                <w:kern w:val="0"/>
                <w:szCs w:val="21"/>
                <w:lang w:bidi="ar"/>
              </w:rPr>
              <w:t>3台</w:t>
            </w:r>
          </w:p>
        </w:tc>
        <w:tc>
          <w:tcPr>
            <w:tcW w:w="6252" w:type="dxa"/>
          </w:tcPr>
          <w:p w14:paraId="2402ED3E" w14:textId="77777777" w:rsidR="009D5A50" w:rsidRDefault="0090698C">
            <w:pPr>
              <w:widowControl/>
              <w:spacing w:line="280" w:lineRule="exact"/>
              <w:jc w:val="left"/>
              <w:textAlignment w:val="top"/>
              <w:rPr>
                <w:rFonts w:asciiTheme="minorEastAsia" w:hAnsiTheme="minorEastAsia" w:cs="Times New Roman"/>
                <w:szCs w:val="21"/>
              </w:rPr>
            </w:pPr>
            <w:r>
              <w:rPr>
                <w:rFonts w:asciiTheme="minorEastAsia" w:hAnsiTheme="minorEastAsia" w:cs="宋体" w:hint="eastAsia"/>
                <w:color w:val="000000"/>
                <w:kern w:val="0"/>
                <w:szCs w:val="21"/>
                <w:lang w:bidi="ar"/>
              </w:rPr>
              <w:t>1.防爆标志：Ex d IIB T4 Gb</w:t>
            </w:r>
            <w:r>
              <w:rPr>
                <w:rFonts w:asciiTheme="minorEastAsia" w:hAnsiTheme="minorEastAsia" w:cs="宋体" w:hint="eastAsia"/>
                <w:color w:val="000000"/>
                <w:kern w:val="0"/>
                <w:szCs w:val="21"/>
                <w:lang w:bidi="ar"/>
              </w:rPr>
              <w:br/>
              <w:t>2.额定电压：AC380V</w:t>
            </w:r>
            <w:r>
              <w:rPr>
                <w:rFonts w:asciiTheme="minorEastAsia" w:hAnsiTheme="minorEastAsia" w:cs="宋体" w:hint="eastAsia"/>
                <w:color w:val="000000"/>
                <w:kern w:val="0"/>
                <w:szCs w:val="21"/>
                <w:lang w:bidi="ar"/>
              </w:rPr>
              <w:br/>
              <w:t>3.叶轮由铝合金加工而成，以防止在运转中引起火花，电机采用隔</w:t>
            </w:r>
            <w:r>
              <w:rPr>
                <w:rFonts w:asciiTheme="minorEastAsia" w:hAnsiTheme="minorEastAsia" w:cs="宋体" w:hint="eastAsia"/>
                <w:color w:val="000000"/>
                <w:kern w:val="0"/>
                <w:szCs w:val="21"/>
                <w:lang w:bidi="ar"/>
              </w:rPr>
              <w:lastRenderedPageBreak/>
              <w:t>爆型电机。风机需带支架脚和电机电压。</w:t>
            </w:r>
            <w:r>
              <w:rPr>
                <w:rFonts w:asciiTheme="minorEastAsia" w:hAnsiTheme="minorEastAsia" w:cs="宋体" w:hint="eastAsia"/>
                <w:color w:val="000000"/>
                <w:kern w:val="0"/>
                <w:szCs w:val="21"/>
                <w:lang w:bidi="ar"/>
              </w:rPr>
              <w:br/>
              <w:t>4.适用于1区、2区危险场所；IIA、IIB类爆炸性气体环境。</w:t>
            </w:r>
          </w:p>
        </w:tc>
      </w:tr>
      <w:tr w:rsidR="009D5A50" w14:paraId="3B8993C3" w14:textId="77777777">
        <w:trPr>
          <w:trHeight w:val="1096"/>
          <w:jc w:val="center"/>
        </w:trPr>
        <w:tc>
          <w:tcPr>
            <w:tcW w:w="786" w:type="dxa"/>
            <w:vAlign w:val="center"/>
          </w:tcPr>
          <w:p w14:paraId="2DBFE830"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lastRenderedPageBreak/>
              <w:t>18</w:t>
            </w:r>
          </w:p>
        </w:tc>
        <w:tc>
          <w:tcPr>
            <w:tcW w:w="1241" w:type="dxa"/>
            <w:vAlign w:val="center"/>
          </w:tcPr>
          <w:p w14:paraId="544BF501" w14:textId="77777777" w:rsidR="009D5A50" w:rsidRDefault="0090698C">
            <w:pPr>
              <w:widowControl/>
              <w:spacing w:line="280" w:lineRule="exact"/>
              <w:jc w:val="center"/>
              <w:textAlignment w:val="center"/>
              <w:rPr>
                <w:rFonts w:asciiTheme="minorEastAsia" w:hAnsiTheme="minorEastAsia" w:cs="宋体"/>
                <w:szCs w:val="21"/>
              </w:rPr>
            </w:pPr>
            <w:r>
              <w:rPr>
                <w:rFonts w:asciiTheme="minorEastAsia" w:hAnsiTheme="minorEastAsia" w:cs="宋体" w:hint="eastAsia"/>
                <w:color w:val="000000"/>
                <w:kern w:val="0"/>
                <w:szCs w:val="21"/>
                <w:lang w:bidi="ar"/>
              </w:rPr>
              <w:t>自动灭火器</w:t>
            </w:r>
          </w:p>
        </w:tc>
        <w:tc>
          <w:tcPr>
            <w:tcW w:w="740" w:type="dxa"/>
            <w:vAlign w:val="center"/>
          </w:tcPr>
          <w:p w14:paraId="63B4671E"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6个</w:t>
            </w:r>
          </w:p>
        </w:tc>
        <w:tc>
          <w:tcPr>
            <w:tcW w:w="6252" w:type="dxa"/>
          </w:tcPr>
          <w:p w14:paraId="73FF00D6" w14:textId="77777777" w:rsidR="009D5A50" w:rsidRDefault="0090698C">
            <w:pPr>
              <w:widowControl/>
              <w:spacing w:line="280" w:lineRule="exact"/>
              <w:jc w:val="left"/>
              <w:textAlignment w:val="top"/>
              <w:rPr>
                <w:rFonts w:asciiTheme="minorEastAsia" w:hAnsiTheme="minorEastAsia" w:cs="Times New Roman"/>
                <w:szCs w:val="21"/>
              </w:rPr>
            </w:pPr>
            <w:r>
              <w:rPr>
                <w:rFonts w:asciiTheme="minorEastAsia" w:hAnsiTheme="minorEastAsia" w:cs="宋体" w:hint="eastAsia"/>
                <w:color w:val="000000"/>
                <w:kern w:val="0"/>
                <w:szCs w:val="21"/>
                <w:lang w:bidi="ar"/>
              </w:rPr>
              <w:t>1.产品由罐体、感温玻璃喷头、压力指示器、悬挂吊环等组成。</w:t>
            </w:r>
            <w:r>
              <w:rPr>
                <w:rFonts w:asciiTheme="minorEastAsia" w:hAnsiTheme="minorEastAsia" w:cs="宋体" w:hint="eastAsia"/>
                <w:color w:val="000000"/>
                <w:kern w:val="0"/>
                <w:szCs w:val="21"/>
                <w:lang w:bidi="ar"/>
              </w:rPr>
              <w:br/>
              <w:t>2.罐体内装有七氟丙烷灭火剂，充有适量的驱动气体氮气。</w:t>
            </w:r>
            <w:r>
              <w:rPr>
                <w:rFonts w:asciiTheme="minorEastAsia" w:hAnsiTheme="minorEastAsia" w:cs="宋体" w:hint="eastAsia"/>
                <w:color w:val="000000"/>
                <w:kern w:val="0"/>
                <w:szCs w:val="21"/>
                <w:lang w:bidi="ar"/>
              </w:rPr>
              <w:br/>
              <w:t>3.装置喷口部位装有感温玻璃喷头，起火时，温度升高到设定动作温度68℃，玻璃球内液体膨胀，使玻璃泡胀碎，罐内的六氟丙烷灭火剂（HFC-236fa）在驱动气体氮气推动下即喷出进行自动灭火。</w:t>
            </w:r>
          </w:p>
        </w:tc>
      </w:tr>
      <w:tr w:rsidR="009D5A50" w14:paraId="45FCD8C2" w14:textId="77777777">
        <w:trPr>
          <w:trHeight w:val="896"/>
          <w:jc w:val="center"/>
        </w:trPr>
        <w:tc>
          <w:tcPr>
            <w:tcW w:w="786" w:type="dxa"/>
            <w:vAlign w:val="center"/>
          </w:tcPr>
          <w:p w14:paraId="0ACD6052"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19</w:t>
            </w:r>
          </w:p>
        </w:tc>
        <w:tc>
          <w:tcPr>
            <w:tcW w:w="1241" w:type="dxa"/>
            <w:vAlign w:val="center"/>
          </w:tcPr>
          <w:p w14:paraId="2034CC5B"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普通摄像机</w:t>
            </w:r>
          </w:p>
        </w:tc>
        <w:tc>
          <w:tcPr>
            <w:tcW w:w="740" w:type="dxa"/>
            <w:vAlign w:val="center"/>
          </w:tcPr>
          <w:p w14:paraId="063CD448"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3个</w:t>
            </w:r>
          </w:p>
        </w:tc>
        <w:tc>
          <w:tcPr>
            <w:tcW w:w="6252" w:type="dxa"/>
          </w:tcPr>
          <w:p w14:paraId="4B123ED3" w14:textId="77777777" w:rsidR="009D5A50" w:rsidRDefault="0090698C">
            <w:pPr>
              <w:widowControl/>
              <w:spacing w:line="280" w:lineRule="exact"/>
              <w:jc w:val="left"/>
              <w:textAlignment w:val="top"/>
              <w:rPr>
                <w:rFonts w:asciiTheme="minorEastAsia" w:hAnsiTheme="minorEastAsia" w:cs="kaiti_gb2312"/>
                <w:szCs w:val="21"/>
                <w:shd w:val="clear" w:color="auto" w:fill="FFFFFF"/>
              </w:rPr>
            </w:pPr>
            <w:r>
              <w:rPr>
                <w:rFonts w:asciiTheme="minorEastAsia" w:hAnsiTheme="minorEastAsia" w:cs="宋体" w:hint="eastAsia"/>
                <w:color w:val="000000"/>
                <w:kern w:val="0"/>
                <w:szCs w:val="21"/>
                <w:lang w:bidi="ar"/>
              </w:rPr>
              <w:t>200万以上高清录音摄像机，采用ICR红外滤片，实现色彩还原，夜晚和白天自动切换，采用POE供电技术，无需电源和交换机，网线直接供电。</w:t>
            </w:r>
          </w:p>
        </w:tc>
      </w:tr>
      <w:tr w:rsidR="009D5A50" w14:paraId="0A26EC40" w14:textId="77777777">
        <w:trPr>
          <w:trHeight w:val="1096"/>
          <w:jc w:val="center"/>
        </w:trPr>
        <w:tc>
          <w:tcPr>
            <w:tcW w:w="786" w:type="dxa"/>
            <w:vAlign w:val="center"/>
          </w:tcPr>
          <w:p w14:paraId="27A4E751"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20</w:t>
            </w:r>
          </w:p>
        </w:tc>
        <w:tc>
          <w:tcPr>
            <w:tcW w:w="1241" w:type="dxa"/>
            <w:vAlign w:val="center"/>
          </w:tcPr>
          <w:p w14:paraId="5342F2B7"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人脸门禁</w:t>
            </w:r>
          </w:p>
        </w:tc>
        <w:tc>
          <w:tcPr>
            <w:tcW w:w="740" w:type="dxa"/>
            <w:vAlign w:val="center"/>
          </w:tcPr>
          <w:p w14:paraId="58B91395" w14:textId="77777777" w:rsidR="009D5A50" w:rsidRDefault="0090698C">
            <w:pPr>
              <w:widowControl/>
              <w:spacing w:line="280" w:lineRule="exact"/>
              <w:jc w:val="center"/>
              <w:textAlignment w:val="center"/>
              <w:rPr>
                <w:rFonts w:asciiTheme="minorEastAsia" w:hAnsiTheme="minorEastAsia" w:cs="宋体"/>
                <w:kern w:val="0"/>
                <w:szCs w:val="21"/>
                <w:lang w:bidi="ar"/>
              </w:rPr>
            </w:pPr>
            <w:r>
              <w:rPr>
                <w:rFonts w:asciiTheme="minorEastAsia" w:hAnsiTheme="minorEastAsia" w:cs="宋体" w:hint="eastAsia"/>
                <w:color w:val="000000"/>
                <w:kern w:val="0"/>
                <w:szCs w:val="21"/>
                <w:lang w:bidi="ar"/>
              </w:rPr>
              <w:t>3台</w:t>
            </w:r>
          </w:p>
        </w:tc>
        <w:tc>
          <w:tcPr>
            <w:tcW w:w="6252" w:type="dxa"/>
          </w:tcPr>
          <w:p w14:paraId="4F916A26" w14:textId="1C4D6985" w:rsidR="009D5A50" w:rsidRDefault="004822D8">
            <w:pPr>
              <w:widowControl/>
              <w:spacing w:line="280" w:lineRule="exact"/>
              <w:jc w:val="left"/>
              <w:textAlignment w:val="top"/>
              <w:rPr>
                <w:rFonts w:asciiTheme="minorEastAsia" w:hAnsiTheme="minorEastAsia" w:cs="宋体"/>
                <w:szCs w:val="21"/>
              </w:rPr>
            </w:pPr>
            <w:r>
              <w:rPr>
                <w:rFonts w:asciiTheme="minorEastAsia" w:hAnsiTheme="minorEastAsia" w:cs="宋体" w:hint="eastAsia"/>
                <w:color w:val="000000"/>
                <w:kern w:val="0"/>
                <w:szCs w:val="21"/>
                <w:lang w:bidi="ar"/>
              </w:rPr>
              <w:t>1.</w:t>
            </w:r>
            <w:r w:rsidR="0090698C">
              <w:rPr>
                <w:rFonts w:asciiTheme="minorEastAsia" w:hAnsiTheme="minorEastAsia" w:cs="宋体" w:hint="eastAsia"/>
                <w:color w:val="000000"/>
                <w:kern w:val="0"/>
                <w:szCs w:val="21"/>
                <w:lang w:bidi="ar"/>
              </w:rPr>
              <w:t>显示屏：7英寸显示屏</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2.</w:t>
            </w:r>
            <w:r w:rsidR="0090698C">
              <w:rPr>
                <w:rFonts w:asciiTheme="minorEastAsia" w:hAnsiTheme="minorEastAsia" w:cs="宋体" w:hint="eastAsia"/>
                <w:color w:val="000000"/>
                <w:kern w:val="0"/>
                <w:szCs w:val="21"/>
                <w:lang w:bidi="ar"/>
              </w:rPr>
              <w:t>屏幕类型：电容触摸屏</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3.</w:t>
            </w:r>
            <w:r w:rsidR="0090698C">
              <w:rPr>
                <w:rFonts w:asciiTheme="minorEastAsia" w:hAnsiTheme="minorEastAsia" w:cs="宋体" w:hint="eastAsia"/>
                <w:color w:val="000000"/>
                <w:kern w:val="0"/>
                <w:szCs w:val="21"/>
                <w:lang w:bidi="ar"/>
              </w:rPr>
              <w:t>显示屏分辨率：600(H)×1024(V)</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4.</w:t>
            </w:r>
            <w:r w:rsidR="0090698C">
              <w:rPr>
                <w:rFonts w:asciiTheme="minorEastAsia" w:hAnsiTheme="minorEastAsia" w:cs="宋体" w:hint="eastAsia"/>
                <w:color w:val="000000"/>
                <w:kern w:val="0"/>
                <w:szCs w:val="21"/>
                <w:lang w:bidi="ar"/>
              </w:rPr>
              <w:t>摄像头：2MP CMOS高清双摄像头</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5.</w:t>
            </w:r>
            <w:r w:rsidR="0090698C">
              <w:rPr>
                <w:rFonts w:asciiTheme="minorEastAsia" w:hAnsiTheme="minorEastAsia" w:cs="宋体" w:hint="eastAsia"/>
                <w:color w:val="000000"/>
                <w:kern w:val="0"/>
                <w:szCs w:val="21"/>
                <w:lang w:bidi="ar"/>
              </w:rPr>
              <w:t>光照补偿：自动红外补光</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6.</w:t>
            </w:r>
            <w:r w:rsidR="0090698C">
              <w:rPr>
                <w:rFonts w:asciiTheme="minorEastAsia" w:hAnsiTheme="minorEastAsia" w:cs="宋体" w:hint="eastAsia"/>
                <w:color w:val="000000"/>
                <w:kern w:val="0"/>
                <w:szCs w:val="21"/>
                <w:lang w:bidi="ar"/>
              </w:rPr>
              <w:t>外壳材料：玻璃;PC+ABS</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7.</w:t>
            </w:r>
            <w:r w:rsidR="0090698C">
              <w:rPr>
                <w:rFonts w:asciiTheme="minorEastAsia" w:hAnsiTheme="minorEastAsia" w:cs="宋体" w:hint="eastAsia"/>
                <w:color w:val="000000"/>
                <w:kern w:val="0"/>
                <w:szCs w:val="21"/>
                <w:lang w:bidi="ar"/>
              </w:rPr>
              <w:t>验证方式：刷卡；密码；人脸识别</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8.</w:t>
            </w:r>
            <w:r w:rsidR="0090698C">
              <w:rPr>
                <w:rFonts w:asciiTheme="minorEastAsia" w:hAnsiTheme="minorEastAsia" w:cs="宋体" w:hint="eastAsia"/>
                <w:color w:val="000000"/>
                <w:kern w:val="0"/>
                <w:szCs w:val="21"/>
                <w:lang w:bidi="ar"/>
              </w:rPr>
              <w:t>读卡类型：IC卡；CPU卡（需另购PSAM卡）；身份证（序列号）；CPU卡序列号</w:t>
            </w:r>
            <w:r w:rsidR="0090698C">
              <w:rPr>
                <w:rFonts w:asciiTheme="minorEastAsia" w:hAnsiTheme="minorEastAsia" w:cs="宋体" w:hint="eastAsia"/>
                <w:color w:val="000000"/>
                <w:kern w:val="0"/>
                <w:szCs w:val="21"/>
                <w:lang w:bidi="ar"/>
              </w:rPr>
              <w:br/>
            </w:r>
            <w:r>
              <w:rPr>
                <w:rFonts w:asciiTheme="minorEastAsia" w:hAnsiTheme="minorEastAsia" w:cs="宋体" w:hint="eastAsia"/>
                <w:color w:val="000000"/>
                <w:kern w:val="0"/>
                <w:szCs w:val="21"/>
                <w:lang w:bidi="ar"/>
              </w:rPr>
              <w:t>9.</w:t>
            </w:r>
            <w:r w:rsidR="0090698C">
              <w:rPr>
                <w:rFonts w:asciiTheme="minorEastAsia" w:hAnsiTheme="minorEastAsia" w:cs="宋体" w:hint="eastAsia"/>
                <w:color w:val="000000"/>
                <w:kern w:val="0"/>
                <w:szCs w:val="21"/>
                <w:lang w:bidi="ar"/>
              </w:rPr>
              <w:t>人脸容量：100000张</w:t>
            </w:r>
          </w:p>
        </w:tc>
      </w:tr>
      <w:tr w:rsidR="009D5A50" w14:paraId="3283C80C" w14:textId="77777777">
        <w:trPr>
          <w:trHeight w:val="376"/>
          <w:jc w:val="center"/>
        </w:trPr>
        <w:tc>
          <w:tcPr>
            <w:tcW w:w="786" w:type="dxa"/>
            <w:vAlign w:val="center"/>
          </w:tcPr>
          <w:p w14:paraId="4165A7BE" w14:textId="77777777" w:rsidR="009D5A50" w:rsidRDefault="0090698C">
            <w:pPr>
              <w:tabs>
                <w:tab w:val="left" w:pos="420"/>
              </w:tabs>
              <w:adjustRightInd w:val="0"/>
              <w:snapToGrid w:val="0"/>
              <w:spacing w:line="280" w:lineRule="exact"/>
              <w:jc w:val="center"/>
              <w:rPr>
                <w:rFonts w:asciiTheme="minorEastAsia" w:hAnsiTheme="minorEastAsia" w:cs="宋体"/>
                <w:szCs w:val="21"/>
              </w:rPr>
            </w:pPr>
            <w:r>
              <w:rPr>
                <w:rFonts w:asciiTheme="minorEastAsia" w:hAnsiTheme="minorEastAsia" w:cs="宋体" w:hint="eastAsia"/>
                <w:szCs w:val="21"/>
              </w:rPr>
              <w:t>21</w:t>
            </w:r>
          </w:p>
        </w:tc>
        <w:tc>
          <w:tcPr>
            <w:tcW w:w="1241" w:type="dxa"/>
            <w:vAlign w:val="center"/>
          </w:tcPr>
          <w:p w14:paraId="679D32B2" w14:textId="77777777" w:rsidR="009D5A50" w:rsidRDefault="0090698C">
            <w:pPr>
              <w:widowControl/>
              <w:spacing w:line="280" w:lineRule="exact"/>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磁力锁</w:t>
            </w:r>
          </w:p>
        </w:tc>
        <w:tc>
          <w:tcPr>
            <w:tcW w:w="740" w:type="dxa"/>
            <w:vAlign w:val="center"/>
          </w:tcPr>
          <w:p w14:paraId="1D8393DA" w14:textId="77777777" w:rsidR="009D5A50" w:rsidRDefault="0090698C">
            <w:pPr>
              <w:widowControl/>
              <w:spacing w:line="280" w:lineRule="exact"/>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3个</w:t>
            </w:r>
          </w:p>
        </w:tc>
        <w:tc>
          <w:tcPr>
            <w:tcW w:w="6252" w:type="dxa"/>
          </w:tcPr>
          <w:p w14:paraId="59AB6492" w14:textId="77777777" w:rsidR="009D5A50" w:rsidRDefault="0090698C">
            <w:pPr>
              <w:widowControl/>
              <w:spacing w:line="280" w:lineRule="exact"/>
              <w:textAlignment w:val="top"/>
              <w:rPr>
                <w:rFonts w:asciiTheme="minorEastAsia" w:hAnsiTheme="minorEastAsia" w:cs="宋体"/>
                <w:szCs w:val="21"/>
              </w:rPr>
            </w:pPr>
            <w:r>
              <w:rPr>
                <w:rFonts w:asciiTheme="minorEastAsia" w:hAnsiTheme="minorEastAsia" w:cs="宋体" w:hint="eastAsia"/>
                <w:color w:val="000000"/>
                <w:kern w:val="0"/>
                <w:szCs w:val="21"/>
                <w:lang w:bidi="ar"/>
              </w:rPr>
              <w:t>1.智能电子锁便于安装现有实验室常用试剂柜，用于库存的保护和权限管理，支持双人双锁功能。</w:t>
            </w:r>
            <w:r>
              <w:rPr>
                <w:rFonts w:asciiTheme="minorEastAsia" w:hAnsiTheme="minorEastAsia" w:cs="宋体" w:hint="eastAsia"/>
                <w:color w:val="000000"/>
                <w:kern w:val="0"/>
                <w:szCs w:val="21"/>
                <w:lang w:bidi="ar"/>
              </w:rPr>
              <w:br/>
              <w:t>2.支持防拆报警，可在被强制拆卸后发出声光报警和通知，支持开锁记录查询，实时记录每一条开锁数据并上传。</w:t>
            </w:r>
            <w:r>
              <w:rPr>
                <w:rFonts w:asciiTheme="minorEastAsia" w:hAnsiTheme="minorEastAsia" w:cs="宋体" w:hint="eastAsia"/>
                <w:color w:val="000000"/>
                <w:kern w:val="0"/>
                <w:szCs w:val="21"/>
                <w:lang w:bidi="ar"/>
              </w:rPr>
              <w:br/>
              <w:t>3.具有断电续航和断网续传能力，支持在离线后支持各种事件（开锁、报警等）的记录与保存，并在重新联网后上传数据。</w:t>
            </w:r>
            <w:r>
              <w:rPr>
                <w:rFonts w:asciiTheme="minorEastAsia" w:hAnsiTheme="minorEastAsia" w:cs="宋体" w:hint="eastAsia"/>
                <w:color w:val="000000"/>
                <w:kern w:val="0"/>
                <w:szCs w:val="21"/>
                <w:lang w:bidi="ar"/>
              </w:rPr>
              <w:br/>
              <w:t>4.支持开关门监测。</w:t>
            </w:r>
            <w:r>
              <w:rPr>
                <w:rFonts w:asciiTheme="minorEastAsia" w:hAnsiTheme="minorEastAsia" w:cs="宋体" w:hint="eastAsia"/>
                <w:color w:val="000000"/>
                <w:kern w:val="0"/>
                <w:szCs w:val="21"/>
                <w:lang w:bidi="ar"/>
              </w:rPr>
              <w:br/>
              <w:t>5.支持紧急情况的手动开锁。</w:t>
            </w:r>
            <w:r>
              <w:rPr>
                <w:rFonts w:asciiTheme="minorEastAsia" w:hAnsiTheme="minorEastAsia" w:cs="宋体" w:hint="eastAsia"/>
                <w:color w:val="000000"/>
                <w:kern w:val="0"/>
                <w:szCs w:val="21"/>
                <w:lang w:bidi="ar"/>
              </w:rPr>
              <w:br/>
              <w:t>6.工作网络：2.4GHz WiFi</w:t>
            </w:r>
            <w:r>
              <w:rPr>
                <w:rFonts w:asciiTheme="minorEastAsia" w:hAnsiTheme="minorEastAsia" w:cs="宋体" w:hint="eastAsia"/>
                <w:color w:val="000000"/>
                <w:kern w:val="0"/>
                <w:szCs w:val="21"/>
                <w:lang w:bidi="ar"/>
              </w:rPr>
              <w:br/>
              <w:t>7.无线标准：IEEE802.11b，802.11g，802.11n</w:t>
            </w:r>
            <w:r>
              <w:rPr>
                <w:rFonts w:asciiTheme="minorEastAsia" w:hAnsiTheme="minorEastAsia" w:cs="宋体" w:hint="eastAsia"/>
                <w:color w:val="000000"/>
                <w:kern w:val="0"/>
                <w:szCs w:val="21"/>
                <w:lang w:bidi="ar"/>
              </w:rPr>
              <w:br/>
              <w:t>8.电源输入：5V2A</w:t>
            </w:r>
            <w:r>
              <w:rPr>
                <w:rFonts w:asciiTheme="minorEastAsia" w:hAnsiTheme="minorEastAsia" w:cs="宋体" w:hint="eastAsia"/>
                <w:color w:val="000000"/>
                <w:kern w:val="0"/>
                <w:szCs w:val="21"/>
                <w:lang w:bidi="ar"/>
              </w:rPr>
              <w:br/>
              <w:t>9.电池容量≥2800mAh</w:t>
            </w:r>
            <w:r>
              <w:rPr>
                <w:rFonts w:asciiTheme="minorEastAsia" w:hAnsiTheme="minorEastAsia" w:cs="宋体" w:hint="eastAsia"/>
                <w:color w:val="000000"/>
                <w:kern w:val="0"/>
                <w:szCs w:val="21"/>
                <w:lang w:bidi="ar"/>
              </w:rPr>
              <w:br/>
              <w:t>10.使用寿命≥200000次</w:t>
            </w:r>
            <w:r>
              <w:rPr>
                <w:rFonts w:asciiTheme="minorEastAsia" w:hAnsiTheme="minorEastAsia" w:cs="宋体" w:hint="eastAsia"/>
                <w:color w:val="000000"/>
                <w:kern w:val="0"/>
                <w:szCs w:val="21"/>
                <w:lang w:bidi="ar"/>
              </w:rPr>
              <w:br/>
              <w:t>11.工作湿度≤95%（不结露）</w:t>
            </w:r>
            <w:r>
              <w:rPr>
                <w:rFonts w:asciiTheme="minorEastAsia" w:hAnsiTheme="minorEastAsia" w:cs="宋体" w:hint="eastAsia"/>
                <w:color w:val="000000"/>
                <w:kern w:val="0"/>
                <w:szCs w:val="21"/>
                <w:lang w:bidi="ar"/>
              </w:rPr>
              <w:br/>
              <w:t>12.续航时长≥24h</w:t>
            </w:r>
            <w:r>
              <w:rPr>
                <w:rFonts w:asciiTheme="minorEastAsia" w:hAnsiTheme="minorEastAsia" w:cs="宋体" w:hint="eastAsia"/>
                <w:color w:val="000000"/>
                <w:kern w:val="0"/>
                <w:szCs w:val="21"/>
                <w:lang w:bidi="ar"/>
              </w:rPr>
              <w:br/>
              <w:t>13.离线存储≥65000条</w:t>
            </w:r>
            <w:r>
              <w:rPr>
                <w:rFonts w:asciiTheme="minorEastAsia" w:hAnsiTheme="minorEastAsia" w:cs="宋体" w:hint="eastAsia"/>
                <w:color w:val="000000"/>
                <w:kern w:val="0"/>
                <w:szCs w:val="21"/>
                <w:lang w:bidi="ar"/>
              </w:rPr>
              <w:br/>
              <w:t>14.裸机尺寸：锁体≤137mm*97mm*24mm（不含天线）；锁扣≤137mm*97mm*35mm。</w:t>
            </w:r>
          </w:p>
        </w:tc>
      </w:tr>
    </w:tbl>
    <w:p w14:paraId="6D9C3F47" w14:textId="77777777" w:rsidR="009D5A50" w:rsidRDefault="0090698C">
      <w:pPr>
        <w:rPr>
          <w:rFonts w:asciiTheme="minorEastAsia" w:hAnsiTheme="minorEastAsia"/>
          <w:szCs w:val="21"/>
        </w:rPr>
      </w:pPr>
      <w:r>
        <w:rPr>
          <w:rFonts w:asciiTheme="minorEastAsia" w:hAnsiTheme="minorEastAsia" w:hint="eastAsia"/>
          <w:szCs w:val="21"/>
        </w:rPr>
        <w:t>备注：1、以上产品均须符合相关国家标准生产。</w:t>
      </w:r>
    </w:p>
    <w:p w14:paraId="710D70E4" w14:textId="77777777" w:rsidR="009D5A50" w:rsidRDefault="0090698C">
      <w:pPr>
        <w:pStyle w:val="2"/>
        <w:spacing w:line="240" w:lineRule="auto"/>
        <w:ind w:leftChars="100" w:left="210" w:firstLineChars="200" w:firstLine="420"/>
        <w:rPr>
          <w:rFonts w:asciiTheme="minorEastAsia" w:eastAsiaTheme="minorEastAsia" w:hAnsiTheme="minorEastAsia"/>
          <w:b w:val="0"/>
          <w:bCs w:val="0"/>
          <w:sz w:val="21"/>
          <w:szCs w:val="21"/>
          <w:lang w:val="en-US"/>
        </w:rPr>
      </w:pPr>
      <w:r>
        <w:rPr>
          <w:rFonts w:asciiTheme="minorEastAsia" w:eastAsiaTheme="minorEastAsia" w:hAnsiTheme="minorEastAsia" w:hint="eastAsia"/>
          <w:b w:val="0"/>
          <w:bCs w:val="0"/>
          <w:sz w:val="21"/>
          <w:szCs w:val="21"/>
          <w:lang w:val="en-US"/>
        </w:rPr>
        <w:t>2、价格完成以上所有工作包含但不限于设备的运输、安装、调试、检测等所产生的一切费用均含在总价中。</w:t>
      </w:r>
    </w:p>
    <w:p w14:paraId="08399FFA" w14:textId="77777777" w:rsidR="009D5A50" w:rsidRDefault="0090698C">
      <w:r>
        <w:rPr>
          <w:rFonts w:asciiTheme="minorEastAsia" w:hAnsiTheme="minorEastAsia" w:hint="eastAsia"/>
          <w:color w:val="FF0000"/>
          <w:szCs w:val="21"/>
        </w:rPr>
        <w:t xml:space="preserve">      </w:t>
      </w:r>
      <w:r>
        <w:rPr>
          <w:rFonts w:asciiTheme="minorEastAsia" w:hAnsiTheme="minorEastAsia" w:hint="eastAsia"/>
          <w:szCs w:val="21"/>
        </w:rPr>
        <w:t>3、所提供的设备清单为预估数量，仅作为供应商编制报价的参考，所有设备按照最终实际用量结算，具体事宜以合同约定为准。</w:t>
      </w:r>
    </w:p>
    <w:p w14:paraId="7B89911D" w14:textId="77777777" w:rsidR="009D5A50" w:rsidRDefault="009D5A50"/>
    <w:p w14:paraId="5868A1D7" w14:textId="77777777" w:rsidR="009D5A50" w:rsidRDefault="0090698C">
      <w:pPr>
        <w:widowControl/>
        <w:jc w:val="left"/>
        <w:rPr>
          <w:rFonts w:asciiTheme="minorEastAsia" w:hAnsiTheme="minorEastAsia"/>
          <w:szCs w:val="21"/>
        </w:rPr>
      </w:pPr>
      <w:r>
        <w:rPr>
          <w:rFonts w:asciiTheme="minorEastAsia" w:hAnsiTheme="minorEastAsia"/>
          <w:szCs w:val="21"/>
        </w:rPr>
        <w:br w:type="page"/>
      </w:r>
    </w:p>
    <w:p w14:paraId="2670D521" w14:textId="5B6D4950" w:rsidR="009D5A50" w:rsidRDefault="0090698C">
      <w:pPr>
        <w:rPr>
          <w:rFonts w:asciiTheme="minorEastAsia" w:hAnsiTheme="minorEastAsia"/>
          <w:sz w:val="24"/>
        </w:rPr>
      </w:pPr>
      <w:r>
        <w:rPr>
          <w:rFonts w:asciiTheme="minorEastAsia" w:hAnsiTheme="minorEastAsia" w:hint="eastAsia"/>
          <w:sz w:val="24"/>
        </w:rPr>
        <w:lastRenderedPageBreak/>
        <w:t>三、库房</w:t>
      </w:r>
      <w:r w:rsidR="00C847FD">
        <w:rPr>
          <w:rFonts w:asciiTheme="minorEastAsia" w:hAnsiTheme="minorEastAsia" w:hint="eastAsia"/>
          <w:sz w:val="24"/>
        </w:rPr>
        <w:t>改造</w:t>
      </w:r>
      <w:r>
        <w:rPr>
          <w:rFonts w:asciiTheme="minorEastAsia" w:hAnsiTheme="minorEastAsia" w:hint="eastAsia"/>
          <w:sz w:val="24"/>
        </w:rPr>
        <w:t>施工材料清单</w:t>
      </w:r>
    </w:p>
    <w:tbl>
      <w:tblPr>
        <w:tblW w:w="4555" w:type="pct"/>
        <w:jc w:val="center"/>
        <w:tblLook w:val="04A0" w:firstRow="1" w:lastRow="0" w:firstColumn="1" w:lastColumn="0" w:noHBand="0" w:noVBand="1"/>
      </w:tblPr>
      <w:tblGrid>
        <w:gridCol w:w="776"/>
        <w:gridCol w:w="3587"/>
        <w:gridCol w:w="1559"/>
        <w:gridCol w:w="1842"/>
      </w:tblGrid>
      <w:tr w:rsidR="009D5A50" w14:paraId="2EEA9546"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1AD2509" w14:textId="77777777" w:rsidR="009D5A50" w:rsidRDefault="0090698C">
            <w:pPr>
              <w:widowControl/>
              <w:jc w:val="center"/>
              <w:textAlignment w:val="center"/>
              <w:rPr>
                <w:rFonts w:asciiTheme="minorEastAsia" w:hAnsiTheme="minorEastAsia" w:cs="宋体"/>
                <w:b/>
                <w:bCs/>
                <w:color w:val="000000"/>
                <w:szCs w:val="21"/>
              </w:rPr>
            </w:pPr>
            <w:r>
              <w:rPr>
                <w:rFonts w:asciiTheme="minorEastAsia" w:hAnsiTheme="minorEastAsia" w:cs="宋体" w:hint="eastAsia"/>
                <w:b/>
                <w:bCs/>
                <w:color w:val="000000"/>
                <w:kern w:val="0"/>
                <w:szCs w:val="21"/>
                <w:lang w:bidi="ar"/>
              </w:rPr>
              <w:t>序号</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7A72A022" w14:textId="77777777" w:rsidR="009D5A50" w:rsidRDefault="0090698C">
            <w:pPr>
              <w:widowControl/>
              <w:jc w:val="center"/>
              <w:textAlignment w:val="center"/>
              <w:rPr>
                <w:rFonts w:asciiTheme="minorEastAsia" w:hAnsiTheme="minorEastAsia" w:cs="宋体"/>
                <w:b/>
                <w:bCs/>
                <w:color w:val="000000"/>
                <w:szCs w:val="21"/>
              </w:rPr>
            </w:pPr>
            <w:r>
              <w:rPr>
                <w:rFonts w:asciiTheme="minorEastAsia" w:hAnsiTheme="minorEastAsia" w:cs="宋体" w:hint="eastAsia"/>
                <w:b/>
                <w:bCs/>
                <w:color w:val="000000"/>
                <w:kern w:val="0"/>
                <w:szCs w:val="21"/>
                <w:lang w:bidi="ar"/>
              </w:rPr>
              <w:t>名称</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1A763EB3" w14:textId="77777777" w:rsidR="009D5A50" w:rsidRDefault="0090698C">
            <w:pPr>
              <w:widowControl/>
              <w:jc w:val="center"/>
              <w:textAlignment w:val="center"/>
              <w:rPr>
                <w:rFonts w:asciiTheme="minorEastAsia" w:hAnsiTheme="minorEastAsia" w:cs="宋体"/>
                <w:b/>
                <w:bCs/>
                <w:color w:val="000000"/>
                <w:szCs w:val="21"/>
              </w:rPr>
            </w:pPr>
            <w:r>
              <w:rPr>
                <w:rFonts w:asciiTheme="minorEastAsia" w:hAnsiTheme="minorEastAsia" w:cs="宋体" w:hint="eastAsia"/>
                <w:b/>
                <w:bCs/>
                <w:color w:val="000000"/>
                <w:kern w:val="0"/>
                <w:szCs w:val="21"/>
                <w:lang w:bidi="ar"/>
              </w:rPr>
              <w:t>单位</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455026BA" w14:textId="77777777" w:rsidR="009D5A50" w:rsidRDefault="0090698C">
            <w:pPr>
              <w:widowControl/>
              <w:jc w:val="center"/>
              <w:textAlignment w:val="center"/>
              <w:rPr>
                <w:rFonts w:asciiTheme="minorEastAsia" w:hAnsiTheme="minorEastAsia" w:cs="宋体"/>
                <w:b/>
                <w:bCs/>
                <w:color w:val="000000"/>
                <w:szCs w:val="21"/>
              </w:rPr>
            </w:pPr>
            <w:r>
              <w:rPr>
                <w:rFonts w:asciiTheme="minorEastAsia" w:hAnsiTheme="minorEastAsia" w:cs="宋体" w:hint="eastAsia"/>
                <w:b/>
                <w:bCs/>
                <w:color w:val="000000"/>
                <w:kern w:val="0"/>
                <w:szCs w:val="21"/>
                <w:lang w:bidi="ar"/>
              </w:rPr>
              <w:t>预估数量</w:t>
            </w:r>
          </w:p>
        </w:tc>
      </w:tr>
      <w:tr w:rsidR="009D5A50" w14:paraId="68BD9AAF"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86D60E3"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172AE917"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240厚轻质砖隔墙</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643CDE50"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0E297D6E"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70</w:t>
            </w:r>
          </w:p>
        </w:tc>
      </w:tr>
      <w:tr w:rsidR="009D5A50" w14:paraId="18F02BE3"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CE40E7B"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2</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640C5588"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原墙体拆除</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483A1BDF"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784C0F34"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40</w:t>
            </w:r>
          </w:p>
        </w:tc>
      </w:tr>
      <w:tr w:rsidR="009D5A50" w14:paraId="749D8EF5"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D06FD1"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3</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675E8249"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PVC防静电地面</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2FB910CC"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69C639A0"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80</w:t>
            </w:r>
          </w:p>
        </w:tc>
      </w:tr>
      <w:tr w:rsidR="009D5A50" w14:paraId="7938AE97" w14:textId="77777777">
        <w:trPr>
          <w:trHeight w:val="90"/>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B82330E"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4</w:t>
            </w:r>
          </w:p>
        </w:tc>
        <w:tc>
          <w:tcPr>
            <w:tcW w:w="231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ED8936"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color w:val="000000"/>
                <w:kern w:val="0"/>
                <w:szCs w:val="21"/>
                <w:lang w:bidi="ar"/>
              </w:rPr>
              <w:t>顶面铺设彩钢板封闭</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2FB5B063"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683CA2A6"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70</w:t>
            </w:r>
          </w:p>
        </w:tc>
      </w:tr>
      <w:tr w:rsidR="009D5A50" w14:paraId="11FCD970"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E8ED377"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5</w:t>
            </w:r>
          </w:p>
        </w:tc>
        <w:tc>
          <w:tcPr>
            <w:tcW w:w="231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533268"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color w:val="000000"/>
                <w:kern w:val="0"/>
                <w:szCs w:val="21"/>
                <w:lang w:bidi="ar"/>
              </w:rPr>
              <w:t>独立500*500排烟新风系统</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4AC17FC5"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7C4F870C"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90</w:t>
            </w:r>
          </w:p>
        </w:tc>
      </w:tr>
      <w:tr w:rsidR="009D5A50" w14:paraId="5899CDFA"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C2E5DC1"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6</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09CF7435"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新增检修门</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76A9C67B"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套</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6A30437C"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2</w:t>
            </w:r>
          </w:p>
        </w:tc>
      </w:tr>
      <w:tr w:rsidR="009D5A50" w14:paraId="7F79160D"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F7FD92C"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7</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06BB2F4D"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挡鼠板</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561246EE"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平方</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16380DE0"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3</w:t>
            </w:r>
          </w:p>
        </w:tc>
      </w:tr>
      <w:tr w:rsidR="009D5A50" w14:paraId="7B49CAE1"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34FDC18"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8</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09BB69CD"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SC50管</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75D69238"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43B469C0"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120</w:t>
            </w:r>
          </w:p>
        </w:tc>
      </w:tr>
      <w:tr w:rsidR="009D5A50" w14:paraId="6ACE6D58"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8F91BAA"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9</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67A72165"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SC25管</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11B91B54"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055A0DC2"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280</w:t>
            </w:r>
          </w:p>
        </w:tc>
      </w:tr>
      <w:tr w:rsidR="009D5A50" w14:paraId="2F079216"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0C45A6B5"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10</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67192A38"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防爆接线盒</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4B759696"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个</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791ED613"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30</w:t>
            </w:r>
          </w:p>
        </w:tc>
      </w:tr>
      <w:tr w:rsidR="009D5A50" w14:paraId="16F12A46"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07C2125"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11</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45106966"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RYYP4*1.0电缆</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21A8498B"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501A2B04"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300</w:t>
            </w:r>
          </w:p>
        </w:tc>
      </w:tr>
      <w:tr w:rsidR="009D5A50" w14:paraId="1DC69A80"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CEF6F89"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12</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4896A5C6"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YJY4*16+1*10电缆</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56626FF3"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196DA102"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100</w:t>
            </w:r>
          </w:p>
        </w:tc>
      </w:tr>
      <w:tr w:rsidR="009D5A50" w14:paraId="13983E91"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6721F2FE"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13</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1C73F9F4"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BV2.5线</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2848CCE6"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0BE9636F"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750</w:t>
            </w:r>
          </w:p>
        </w:tc>
      </w:tr>
      <w:tr w:rsidR="009D5A50" w14:paraId="5E31F291"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2A4FEB7"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14</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1ECC9B9B"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BV6线</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2A7A5D14"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3351A4F4"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150</w:t>
            </w:r>
          </w:p>
        </w:tc>
      </w:tr>
      <w:tr w:rsidR="009D5A50" w14:paraId="03A032A0" w14:textId="77777777">
        <w:trPr>
          <w:trHeight w:val="288"/>
          <w:jc w:val="center"/>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3D337AEB"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15</w:t>
            </w:r>
          </w:p>
        </w:tc>
        <w:tc>
          <w:tcPr>
            <w:tcW w:w="2310" w:type="pct"/>
            <w:tcBorders>
              <w:top w:val="single" w:sz="4" w:space="0" w:color="auto"/>
              <w:left w:val="single" w:sz="4" w:space="0" w:color="auto"/>
              <w:bottom w:val="single" w:sz="4" w:space="0" w:color="auto"/>
              <w:right w:val="single" w:sz="4" w:space="0" w:color="auto"/>
            </w:tcBorders>
            <w:shd w:val="clear" w:color="auto" w:fill="auto"/>
            <w:vAlign w:val="center"/>
          </w:tcPr>
          <w:p w14:paraId="7AFF65D4"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六类网线</w:t>
            </w:r>
          </w:p>
        </w:tc>
        <w:tc>
          <w:tcPr>
            <w:tcW w:w="1004" w:type="pct"/>
            <w:tcBorders>
              <w:top w:val="single" w:sz="4" w:space="0" w:color="auto"/>
              <w:left w:val="single" w:sz="4" w:space="0" w:color="auto"/>
              <w:bottom w:val="single" w:sz="4" w:space="0" w:color="auto"/>
              <w:right w:val="single" w:sz="4" w:space="0" w:color="auto"/>
            </w:tcBorders>
            <w:shd w:val="clear" w:color="auto" w:fill="auto"/>
            <w:vAlign w:val="center"/>
          </w:tcPr>
          <w:p w14:paraId="32F27BC4" w14:textId="77777777" w:rsidR="009D5A50" w:rsidRDefault="0090698C">
            <w:pPr>
              <w:widowControl/>
              <w:jc w:val="center"/>
              <w:textAlignment w:val="center"/>
              <w:rPr>
                <w:rFonts w:asciiTheme="minorEastAsia" w:hAnsiTheme="minorEastAsia" w:cs="宋体"/>
                <w:color w:val="000000"/>
                <w:szCs w:val="21"/>
              </w:rPr>
            </w:pPr>
            <w:r>
              <w:rPr>
                <w:rFonts w:asciiTheme="minorEastAsia" w:hAnsiTheme="minorEastAsia" w:cs="宋体" w:hint="eastAsia"/>
                <w:color w:val="000000"/>
                <w:kern w:val="0"/>
                <w:szCs w:val="21"/>
                <w:lang w:bidi="ar"/>
              </w:rPr>
              <w:t>米</w:t>
            </w:r>
          </w:p>
        </w:tc>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1B82CA86" w14:textId="77777777" w:rsidR="009D5A50" w:rsidRDefault="0090698C">
            <w:pPr>
              <w:widowControl/>
              <w:jc w:val="center"/>
              <w:textAlignment w:val="center"/>
              <w:rPr>
                <w:rFonts w:asciiTheme="minorEastAsia" w:hAnsiTheme="minorEastAsia" w:cs="宋体"/>
                <w:color w:val="000000"/>
                <w:kern w:val="0"/>
                <w:szCs w:val="21"/>
                <w:lang w:bidi="ar"/>
              </w:rPr>
            </w:pPr>
            <w:r>
              <w:rPr>
                <w:rFonts w:asciiTheme="minorEastAsia" w:hAnsiTheme="minorEastAsia" w:cs="宋体" w:hint="eastAsia"/>
                <w:color w:val="000000"/>
                <w:kern w:val="0"/>
                <w:szCs w:val="21"/>
                <w:lang w:bidi="ar"/>
              </w:rPr>
              <w:t>450</w:t>
            </w:r>
          </w:p>
        </w:tc>
      </w:tr>
    </w:tbl>
    <w:p w14:paraId="33C2E397" w14:textId="77777777" w:rsidR="009D5A50" w:rsidRDefault="0090698C">
      <w:pPr>
        <w:rPr>
          <w:rFonts w:asciiTheme="minorEastAsia" w:hAnsiTheme="minorEastAsia"/>
          <w:szCs w:val="21"/>
        </w:rPr>
      </w:pPr>
      <w:r>
        <w:rPr>
          <w:rFonts w:asciiTheme="minorEastAsia" w:hAnsiTheme="minorEastAsia" w:hint="eastAsia"/>
          <w:szCs w:val="21"/>
        </w:rPr>
        <w:t>备注：1、以上产品均须符合相关国家标准生产。</w:t>
      </w:r>
    </w:p>
    <w:p w14:paraId="05D88616" w14:textId="77777777" w:rsidR="009D5A50" w:rsidRDefault="0090698C">
      <w:pPr>
        <w:pStyle w:val="2"/>
        <w:spacing w:line="240" w:lineRule="auto"/>
        <w:ind w:leftChars="100" w:left="210" w:firstLineChars="200" w:firstLine="420"/>
      </w:pPr>
      <w:r>
        <w:rPr>
          <w:rFonts w:asciiTheme="minorEastAsia" w:eastAsiaTheme="minorEastAsia" w:hAnsiTheme="minorEastAsia" w:hint="eastAsia"/>
          <w:b w:val="0"/>
          <w:bCs w:val="0"/>
          <w:sz w:val="21"/>
          <w:szCs w:val="21"/>
          <w:lang w:val="en-US"/>
        </w:rPr>
        <w:t>2、所提供的施工材料清单为预估数量，仅作为供应商编制报价的参考，总价应被视为已涵盖了完成合同约定全部工作内容所需的一切费用，最终合同价款不因实际施工材料清单与上述施工材料清单的差异而调整。</w:t>
      </w:r>
    </w:p>
    <w:p w14:paraId="3E029BB9" w14:textId="77777777" w:rsidR="009D5A50" w:rsidRDefault="0090698C">
      <w:pPr>
        <w:rPr>
          <w:rFonts w:asciiTheme="minorEastAsia" w:hAnsiTheme="minorEastAsia"/>
          <w:bCs/>
          <w:sz w:val="24"/>
        </w:rPr>
      </w:pPr>
      <w:r>
        <w:rPr>
          <w:rFonts w:asciiTheme="minorEastAsia" w:hAnsiTheme="minorEastAsia" w:hint="eastAsia"/>
          <w:bCs/>
          <w:sz w:val="24"/>
        </w:rPr>
        <w:t>四、商务要求</w:t>
      </w:r>
    </w:p>
    <w:p w14:paraId="03057873" w14:textId="77777777" w:rsidR="009D5A50" w:rsidRDefault="0090698C">
      <w:pPr>
        <w:rPr>
          <w:rFonts w:asciiTheme="minorEastAsia" w:hAnsiTheme="minorEastAsia"/>
          <w:szCs w:val="21"/>
        </w:rPr>
      </w:pPr>
      <w:r>
        <w:rPr>
          <w:rFonts w:asciiTheme="minorEastAsia" w:hAnsiTheme="minorEastAsia" w:hint="eastAsia"/>
          <w:szCs w:val="21"/>
        </w:rPr>
        <w:t>1、保修期≥1年</w:t>
      </w:r>
    </w:p>
    <w:p w14:paraId="7BEAFBF3" w14:textId="77777777" w:rsidR="009D5A50" w:rsidRDefault="0090698C">
      <w:pPr>
        <w:rPr>
          <w:rFonts w:asciiTheme="minorEastAsia" w:hAnsiTheme="minorEastAsia"/>
          <w:szCs w:val="21"/>
        </w:rPr>
      </w:pPr>
      <w:r>
        <w:rPr>
          <w:rFonts w:asciiTheme="minorEastAsia" w:hAnsiTheme="minorEastAsia" w:hint="eastAsia"/>
          <w:szCs w:val="21"/>
        </w:rPr>
        <w:t>2、</w:t>
      </w:r>
      <w:r>
        <w:rPr>
          <w:rFonts w:asciiTheme="minorEastAsia" w:hAnsiTheme="minorEastAsia"/>
          <w:szCs w:val="21"/>
        </w:rPr>
        <w:t>付款方式</w:t>
      </w:r>
      <w:r>
        <w:rPr>
          <w:rFonts w:asciiTheme="minorEastAsia" w:hAnsiTheme="minorEastAsia" w:hint="eastAsia"/>
          <w:szCs w:val="21"/>
        </w:rPr>
        <w:t>：签订合同生效以及具备实施条件后7个工作日内，支付合同金额的40%作为预付款；所有产品验收合格，项目改造完成后支付剩余费用。</w:t>
      </w:r>
    </w:p>
    <w:p w14:paraId="454151F1" w14:textId="77777777" w:rsidR="009D5A50" w:rsidRDefault="009D5A50">
      <w:pPr>
        <w:rPr>
          <w:rFonts w:asciiTheme="minorEastAsia" w:hAnsiTheme="minorEastAsia"/>
          <w:szCs w:val="21"/>
        </w:rPr>
      </w:pPr>
    </w:p>
    <w:sectPr w:rsidR="009D5A50">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B8086" w14:textId="77777777" w:rsidR="009B4A53" w:rsidRDefault="009B4A53">
      <w:r>
        <w:separator/>
      </w:r>
    </w:p>
  </w:endnote>
  <w:endnote w:type="continuationSeparator" w:id="0">
    <w:p w14:paraId="648CA9A1" w14:textId="77777777" w:rsidR="009B4A53" w:rsidRDefault="009B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kaiti_gb2312">
    <w:altName w:val="Segoe Print"/>
    <w:panose1 w:val="02010609060101010101"/>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34725"/>
    </w:sdtPr>
    <w:sdtEndPr/>
    <w:sdtContent>
      <w:p w14:paraId="46F3F96A" w14:textId="77777777" w:rsidR="009D5A50" w:rsidRDefault="0090698C">
        <w:pPr>
          <w:pStyle w:val="a6"/>
          <w:jc w:val="right"/>
        </w:pPr>
        <w:r>
          <w:fldChar w:fldCharType="begin"/>
        </w:r>
        <w:r>
          <w:instrText>PAGE   \* MERGEFORMAT</w:instrText>
        </w:r>
        <w:r>
          <w:fldChar w:fldCharType="separate"/>
        </w:r>
        <w:r w:rsidR="00D42650" w:rsidRPr="00D42650">
          <w:rPr>
            <w:noProof/>
            <w:lang w:val="zh-CN"/>
          </w:rPr>
          <w:t>4</w:t>
        </w:r>
        <w:r>
          <w:fldChar w:fldCharType="end"/>
        </w:r>
      </w:p>
    </w:sdtContent>
  </w:sdt>
  <w:p w14:paraId="1C800798" w14:textId="77777777" w:rsidR="009D5A50" w:rsidRDefault="009D5A5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8B81E" w14:textId="77777777" w:rsidR="009B4A53" w:rsidRDefault="009B4A53">
      <w:r>
        <w:separator/>
      </w:r>
    </w:p>
  </w:footnote>
  <w:footnote w:type="continuationSeparator" w:id="0">
    <w:p w14:paraId="3BDB6178" w14:textId="77777777" w:rsidR="009B4A53" w:rsidRDefault="009B4A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4YmY5NmI4N2QxNTIwMDJlOTZhMDBhYTgyYjVmODkifQ=="/>
  </w:docVars>
  <w:rsids>
    <w:rsidRoot w:val="6B8407B9"/>
    <w:rsid w:val="00004CB0"/>
    <w:rsid w:val="00014812"/>
    <w:rsid w:val="00037129"/>
    <w:rsid w:val="00082D90"/>
    <w:rsid w:val="00097FA0"/>
    <w:rsid w:val="000B32CA"/>
    <w:rsid w:val="000B63DA"/>
    <w:rsid w:val="000D7498"/>
    <w:rsid w:val="000F0E0D"/>
    <w:rsid w:val="000F2149"/>
    <w:rsid w:val="00133BF5"/>
    <w:rsid w:val="00157923"/>
    <w:rsid w:val="001812F5"/>
    <w:rsid w:val="001A0AE6"/>
    <w:rsid w:val="002A79E0"/>
    <w:rsid w:val="003615C5"/>
    <w:rsid w:val="00363ECA"/>
    <w:rsid w:val="003C6274"/>
    <w:rsid w:val="00407D99"/>
    <w:rsid w:val="004237A0"/>
    <w:rsid w:val="00460EDA"/>
    <w:rsid w:val="00473190"/>
    <w:rsid w:val="00473BD7"/>
    <w:rsid w:val="004822D8"/>
    <w:rsid w:val="004B313F"/>
    <w:rsid w:val="004B722D"/>
    <w:rsid w:val="004E118C"/>
    <w:rsid w:val="00547F2A"/>
    <w:rsid w:val="005C5A3D"/>
    <w:rsid w:val="005D4B6A"/>
    <w:rsid w:val="005E12A6"/>
    <w:rsid w:val="006109AE"/>
    <w:rsid w:val="006B6541"/>
    <w:rsid w:val="00732420"/>
    <w:rsid w:val="00742664"/>
    <w:rsid w:val="00793CD0"/>
    <w:rsid w:val="007C5C4B"/>
    <w:rsid w:val="008163D4"/>
    <w:rsid w:val="008257D4"/>
    <w:rsid w:val="00835380"/>
    <w:rsid w:val="00852801"/>
    <w:rsid w:val="00865320"/>
    <w:rsid w:val="008850C5"/>
    <w:rsid w:val="008C2F2E"/>
    <w:rsid w:val="0090698C"/>
    <w:rsid w:val="00984425"/>
    <w:rsid w:val="009A011A"/>
    <w:rsid w:val="009A418B"/>
    <w:rsid w:val="009A6830"/>
    <w:rsid w:val="009B4A53"/>
    <w:rsid w:val="009D5A50"/>
    <w:rsid w:val="009F575C"/>
    <w:rsid w:val="00A13D06"/>
    <w:rsid w:val="00A54752"/>
    <w:rsid w:val="00A74380"/>
    <w:rsid w:val="00A7580A"/>
    <w:rsid w:val="00A90808"/>
    <w:rsid w:val="00AF6317"/>
    <w:rsid w:val="00B2128F"/>
    <w:rsid w:val="00C30DD2"/>
    <w:rsid w:val="00C63FDB"/>
    <w:rsid w:val="00C847FD"/>
    <w:rsid w:val="00CA78FF"/>
    <w:rsid w:val="00D00099"/>
    <w:rsid w:val="00D03E55"/>
    <w:rsid w:val="00D42650"/>
    <w:rsid w:val="00DA7C2B"/>
    <w:rsid w:val="00DB0F14"/>
    <w:rsid w:val="00DD0F87"/>
    <w:rsid w:val="00DD259D"/>
    <w:rsid w:val="00E1093A"/>
    <w:rsid w:val="00E272E7"/>
    <w:rsid w:val="00F3421B"/>
    <w:rsid w:val="00F73854"/>
    <w:rsid w:val="00FB368E"/>
    <w:rsid w:val="00FC7E8F"/>
    <w:rsid w:val="00FE0D4F"/>
    <w:rsid w:val="00FE1773"/>
    <w:rsid w:val="00FF2313"/>
    <w:rsid w:val="00FF3F51"/>
    <w:rsid w:val="058060BB"/>
    <w:rsid w:val="0A9E23C5"/>
    <w:rsid w:val="0B800B97"/>
    <w:rsid w:val="12BA0F65"/>
    <w:rsid w:val="268445F1"/>
    <w:rsid w:val="2A932A35"/>
    <w:rsid w:val="2CAD22EA"/>
    <w:rsid w:val="32756672"/>
    <w:rsid w:val="34F26C88"/>
    <w:rsid w:val="388E4356"/>
    <w:rsid w:val="3AFB54EA"/>
    <w:rsid w:val="3F367F1D"/>
    <w:rsid w:val="408A1FB6"/>
    <w:rsid w:val="41D103D1"/>
    <w:rsid w:val="43D920D9"/>
    <w:rsid w:val="4E4B42F2"/>
    <w:rsid w:val="53277F9E"/>
    <w:rsid w:val="574354BD"/>
    <w:rsid w:val="577F4C25"/>
    <w:rsid w:val="58123D65"/>
    <w:rsid w:val="584649AC"/>
    <w:rsid w:val="60971731"/>
    <w:rsid w:val="62C461DB"/>
    <w:rsid w:val="6B8407B9"/>
    <w:rsid w:val="70520EE7"/>
    <w:rsid w:val="74C72DEA"/>
    <w:rsid w:val="7A5D00C6"/>
    <w:rsid w:val="7B557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Normal Indent" w:uiPriority="99"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qFormat/>
    <w:pPr>
      <w:keepNext/>
      <w:keepLines/>
      <w:tabs>
        <w:tab w:val="left" w:pos="432"/>
      </w:tabs>
      <w:spacing w:line="360" w:lineRule="auto"/>
      <w:ind w:left="432" w:hanging="432"/>
      <w:jc w:val="left"/>
      <w:outlineLvl w:val="1"/>
    </w:pPr>
    <w:rPr>
      <w:rFonts w:ascii="仿宋_GB2312" w:eastAsia="仿宋_GB2312" w:hAnsi="仿宋"/>
      <w:b/>
      <w:bCs/>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420"/>
    </w:pPr>
    <w:rPr>
      <w:rFonts w:eastAsia="宋体"/>
    </w:rPr>
  </w:style>
  <w:style w:type="paragraph" w:styleId="a4">
    <w:name w:val="annotation text"/>
    <w:basedOn w:val="a"/>
    <w:link w:val="Char"/>
    <w:qFormat/>
    <w:pPr>
      <w:jc w:val="left"/>
    </w:pPr>
  </w:style>
  <w:style w:type="paragraph" w:styleId="4">
    <w:name w:val="index 4"/>
    <w:basedOn w:val="a"/>
    <w:next w:val="a"/>
    <w:uiPriority w:val="99"/>
    <w:unhideWhenUsed/>
    <w:qFormat/>
    <w:pPr>
      <w:ind w:leftChars="600" w:left="600"/>
    </w:pPr>
    <w:rPr>
      <w:rFonts w:ascii="Verdana" w:hAnsi="Verdana"/>
      <w:szCs w:val="20"/>
    </w:rPr>
  </w:style>
  <w:style w:type="paragraph" w:styleId="a5">
    <w:name w:val="Balloon Text"/>
    <w:basedOn w:val="a"/>
    <w:link w:val="Char0"/>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8">
    <w:name w:val="annotation subject"/>
    <w:basedOn w:val="a4"/>
    <w:next w:val="a4"/>
    <w:link w:val="Char3"/>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qFormat/>
    <w:rPr>
      <w:sz w:val="21"/>
      <w:szCs w:val="21"/>
    </w:rPr>
  </w:style>
  <w:style w:type="character" w:customStyle="1" w:styleId="Char2">
    <w:name w:val="页眉 Char"/>
    <w:basedOn w:val="a0"/>
    <w:link w:val="a7"/>
    <w:qFormat/>
    <w:rPr>
      <w:rFonts w:asciiTheme="minorHAnsi" w:eastAsiaTheme="minorEastAsia" w:hAnsiTheme="minorHAnsi" w:cstheme="minorBidi"/>
      <w:kern w:val="2"/>
      <w:sz w:val="18"/>
      <w:szCs w:val="18"/>
    </w:rPr>
  </w:style>
  <w:style w:type="character" w:customStyle="1" w:styleId="Char1">
    <w:name w:val="页脚 Char"/>
    <w:basedOn w:val="a0"/>
    <w:link w:val="a6"/>
    <w:uiPriority w:val="99"/>
    <w:qFormat/>
    <w:rPr>
      <w:rFonts w:asciiTheme="minorHAnsi" w:eastAsiaTheme="minorEastAsia" w:hAnsiTheme="minorHAnsi" w:cstheme="minorBidi"/>
      <w:kern w:val="2"/>
      <w:sz w:val="18"/>
      <w:szCs w:val="18"/>
    </w:rPr>
  </w:style>
  <w:style w:type="character" w:customStyle="1" w:styleId="Char0">
    <w:name w:val="批注框文本 Char"/>
    <w:basedOn w:val="a0"/>
    <w:link w:val="a5"/>
    <w:qFormat/>
    <w:rPr>
      <w:rFonts w:asciiTheme="minorHAnsi" w:eastAsiaTheme="minorEastAsia" w:hAnsiTheme="minorHAnsi" w:cstheme="minorBidi"/>
      <w:kern w:val="2"/>
      <w:sz w:val="18"/>
      <w:szCs w:val="18"/>
    </w:rPr>
  </w:style>
  <w:style w:type="paragraph" w:styleId="ab">
    <w:name w:val="List Paragraph"/>
    <w:basedOn w:val="a"/>
    <w:uiPriority w:val="99"/>
    <w:unhideWhenUsed/>
    <w:qFormat/>
    <w:pPr>
      <w:ind w:firstLineChars="200" w:firstLine="420"/>
    </w:pPr>
  </w:style>
  <w:style w:type="character" w:customStyle="1" w:styleId="Char">
    <w:name w:val="批注文字 Char"/>
    <w:basedOn w:val="a0"/>
    <w:link w:val="a4"/>
    <w:qFormat/>
    <w:rPr>
      <w:rFonts w:asciiTheme="minorHAnsi" w:eastAsiaTheme="minorEastAsia" w:hAnsiTheme="minorHAnsi" w:cstheme="minorBidi"/>
      <w:kern w:val="2"/>
      <w:sz w:val="21"/>
      <w:szCs w:val="24"/>
    </w:rPr>
  </w:style>
  <w:style w:type="character" w:customStyle="1" w:styleId="Char3">
    <w:name w:val="批注主题 Char"/>
    <w:basedOn w:val="Char"/>
    <w:link w:val="a8"/>
    <w:qFormat/>
    <w:rPr>
      <w:rFonts w:asciiTheme="minorHAnsi" w:eastAsiaTheme="minorEastAsia" w:hAnsiTheme="minorHAnsi" w:cstheme="minorBidi"/>
      <w:b/>
      <w:bCs/>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Normal Indent" w:uiPriority="99"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qFormat/>
    <w:pPr>
      <w:keepNext/>
      <w:keepLines/>
      <w:tabs>
        <w:tab w:val="left" w:pos="432"/>
      </w:tabs>
      <w:spacing w:line="360" w:lineRule="auto"/>
      <w:ind w:left="432" w:hanging="432"/>
      <w:jc w:val="left"/>
      <w:outlineLvl w:val="1"/>
    </w:pPr>
    <w:rPr>
      <w:rFonts w:ascii="仿宋_GB2312" w:eastAsia="仿宋_GB2312" w:hAnsi="仿宋"/>
      <w:b/>
      <w:bCs/>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420"/>
    </w:pPr>
    <w:rPr>
      <w:rFonts w:eastAsia="宋体"/>
    </w:rPr>
  </w:style>
  <w:style w:type="paragraph" w:styleId="a4">
    <w:name w:val="annotation text"/>
    <w:basedOn w:val="a"/>
    <w:link w:val="Char"/>
    <w:qFormat/>
    <w:pPr>
      <w:jc w:val="left"/>
    </w:pPr>
  </w:style>
  <w:style w:type="paragraph" w:styleId="4">
    <w:name w:val="index 4"/>
    <w:basedOn w:val="a"/>
    <w:next w:val="a"/>
    <w:uiPriority w:val="99"/>
    <w:unhideWhenUsed/>
    <w:qFormat/>
    <w:pPr>
      <w:ind w:leftChars="600" w:left="600"/>
    </w:pPr>
    <w:rPr>
      <w:rFonts w:ascii="Verdana" w:hAnsi="Verdana"/>
      <w:szCs w:val="20"/>
    </w:rPr>
  </w:style>
  <w:style w:type="paragraph" w:styleId="a5">
    <w:name w:val="Balloon Text"/>
    <w:basedOn w:val="a"/>
    <w:link w:val="Char0"/>
    <w:qFormat/>
    <w:rPr>
      <w:sz w:val="18"/>
      <w:szCs w:val="18"/>
    </w:rPr>
  </w:style>
  <w:style w:type="paragraph" w:styleId="a6">
    <w:name w:val="footer"/>
    <w:basedOn w:val="a"/>
    <w:link w:val="Char1"/>
    <w:uiPriority w:val="99"/>
    <w:qFormat/>
    <w:pPr>
      <w:tabs>
        <w:tab w:val="center" w:pos="4153"/>
        <w:tab w:val="right" w:pos="8306"/>
      </w:tabs>
      <w:snapToGrid w:val="0"/>
      <w:jc w:val="left"/>
    </w:pPr>
    <w:rPr>
      <w:sz w:val="18"/>
      <w:szCs w:val="18"/>
    </w:rPr>
  </w:style>
  <w:style w:type="paragraph" w:styleId="a7">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8">
    <w:name w:val="annotation subject"/>
    <w:basedOn w:val="a4"/>
    <w:next w:val="a4"/>
    <w:link w:val="Char3"/>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qFormat/>
    <w:rPr>
      <w:sz w:val="21"/>
      <w:szCs w:val="21"/>
    </w:rPr>
  </w:style>
  <w:style w:type="character" w:customStyle="1" w:styleId="Char2">
    <w:name w:val="页眉 Char"/>
    <w:basedOn w:val="a0"/>
    <w:link w:val="a7"/>
    <w:qFormat/>
    <w:rPr>
      <w:rFonts w:asciiTheme="minorHAnsi" w:eastAsiaTheme="minorEastAsia" w:hAnsiTheme="minorHAnsi" w:cstheme="minorBidi"/>
      <w:kern w:val="2"/>
      <w:sz w:val="18"/>
      <w:szCs w:val="18"/>
    </w:rPr>
  </w:style>
  <w:style w:type="character" w:customStyle="1" w:styleId="Char1">
    <w:name w:val="页脚 Char"/>
    <w:basedOn w:val="a0"/>
    <w:link w:val="a6"/>
    <w:uiPriority w:val="99"/>
    <w:qFormat/>
    <w:rPr>
      <w:rFonts w:asciiTheme="minorHAnsi" w:eastAsiaTheme="minorEastAsia" w:hAnsiTheme="minorHAnsi" w:cstheme="minorBidi"/>
      <w:kern w:val="2"/>
      <w:sz w:val="18"/>
      <w:szCs w:val="18"/>
    </w:rPr>
  </w:style>
  <w:style w:type="character" w:customStyle="1" w:styleId="Char0">
    <w:name w:val="批注框文本 Char"/>
    <w:basedOn w:val="a0"/>
    <w:link w:val="a5"/>
    <w:qFormat/>
    <w:rPr>
      <w:rFonts w:asciiTheme="minorHAnsi" w:eastAsiaTheme="minorEastAsia" w:hAnsiTheme="minorHAnsi" w:cstheme="minorBidi"/>
      <w:kern w:val="2"/>
      <w:sz w:val="18"/>
      <w:szCs w:val="18"/>
    </w:rPr>
  </w:style>
  <w:style w:type="paragraph" w:styleId="ab">
    <w:name w:val="List Paragraph"/>
    <w:basedOn w:val="a"/>
    <w:uiPriority w:val="99"/>
    <w:unhideWhenUsed/>
    <w:qFormat/>
    <w:pPr>
      <w:ind w:firstLineChars="200" w:firstLine="420"/>
    </w:pPr>
  </w:style>
  <w:style w:type="character" w:customStyle="1" w:styleId="Char">
    <w:name w:val="批注文字 Char"/>
    <w:basedOn w:val="a0"/>
    <w:link w:val="a4"/>
    <w:qFormat/>
    <w:rPr>
      <w:rFonts w:asciiTheme="minorHAnsi" w:eastAsiaTheme="minorEastAsia" w:hAnsiTheme="minorHAnsi" w:cstheme="minorBidi"/>
      <w:kern w:val="2"/>
      <w:sz w:val="21"/>
      <w:szCs w:val="24"/>
    </w:rPr>
  </w:style>
  <w:style w:type="character" w:customStyle="1" w:styleId="Char3">
    <w:name w:val="批注主题 Char"/>
    <w:basedOn w:val="Char"/>
    <w:link w:val="a8"/>
    <w:qFormat/>
    <w:rPr>
      <w:rFonts w:asciiTheme="minorHAnsi" w:eastAsiaTheme="minorEastAsia" w:hAnsiTheme="minorHAnsi" w:cstheme="minorBidi"/>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5BE78-4EAE-4C31-A176-312647B88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841</Words>
  <Characters>4795</Characters>
  <Application>Microsoft Office Word</Application>
  <DocSecurity>0</DocSecurity>
  <Lines>39</Lines>
  <Paragraphs>11</Paragraphs>
  <ScaleCrop>false</ScaleCrop>
  <Company/>
  <LinksUpToDate>false</LinksUpToDate>
  <CharactersWithSpaces>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wl</cp:lastModifiedBy>
  <cp:revision>6</cp:revision>
  <dcterms:created xsi:type="dcterms:W3CDTF">2025-10-10T06:27:00Z</dcterms:created>
  <dcterms:modified xsi:type="dcterms:W3CDTF">2025-10-10T06:39:00Z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BCC165F663A647569645AF3276D5B30F_13</vt:lpwstr>
  </property>
  <property fmtid="{D5CDD505-2E9C-101B-9397-08002B2CF9AE}" pid="4" name="KSOTemplateDocerSaveRecord">
    <vt:lpwstr>eyJoZGlkIjoiOGIzODJmYTBmMDNlMGYwYTU1N2QzMmViNjBiNmJhYzUiLCJ1c2VySWQiOiI1NjI5ODU4NDQifQ==</vt:lpwstr>
  </property>
</Properties>
</file>