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338963" w14:textId="569CED65" w:rsidR="000E2A47" w:rsidRPr="00DB0068" w:rsidRDefault="000E2A47" w:rsidP="00DB0068">
      <w:pPr>
        <w:pStyle w:val="a7"/>
        <w:spacing w:before="3" w:line="360" w:lineRule="auto"/>
        <w:ind w:rightChars="468" w:right="983"/>
        <w:rPr>
          <w:rFonts w:ascii="宋体" w:eastAsia="宋体" w:hAnsi="宋体" w:cstheme="minorEastAsia"/>
          <w:b/>
          <w:bCs/>
          <w:sz w:val="32"/>
          <w:szCs w:val="32"/>
          <w:lang w:eastAsia="zh-CN"/>
        </w:rPr>
      </w:pPr>
      <w:r w:rsidRPr="00DB0068">
        <w:rPr>
          <w:rFonts w:ascii="宋体" w:eastAsia="宋体" w:hAnsi="宋体" w:cstheme="minorEastAsia" w:hint="eastAsia"/>
          <w:b/>
          <w:bCs/>
          <w:spacing w:val="4"/>
          <w:sz w:val="32"/>
          <w:szCs w:val="32"/>
          <w:lang w:eastAsia="zh-CN"/>
        </w:rPr>
        <w:t>项目名称：</w:t>
      </w:r>
      <w:r w:rsidRPr="00DB0068">
        <w:rPr>
          <w:rFonts w:ascii="宋体" w:eastAsia="宋体" w:hAnsi="宋体" w:cstheme="minorEastAsia" w:hint="eastAsia"/>
          <w:b/>
          <w:bCs/>
          <w:spacing w:val="-59"/>
          <w:sz w:val="32"/>
          <w:szCs w:val="32"/>
          <w:lang w:eastAsia="zh-CN"/>
        </w:rPr>
        <w:t xml:space="preserve"> 浙江大学医学院附属儿童</w:t>
      </w:r>
      <w:r w:rsidRPr="00DB0068">
        <w:rPr>
          <w:rFonts w:ascii="宋体" w:eastAsia="宋体" w:hAnsi="宋体" w:cstheme="minorEastAsia" w:hint="eastAsia"/>
          <w:b/>
          <w:bCs/>
          <w:spacing w:val="3"/>
          <w:sz w:val="32"/>
          <w:szCs w:val="32"/>
          <w:lang w:eastAsia="zh-CN"/>
        </w:rPr>
        <w:t>医院</w:t>
      </w:r>
      <w:r w:rsidRPr="00DB0068">
        <w:rPr>
          <w:rFonts w:ascii="宋体" w:eastAsia="宋体" w:hAnsi="宋体" w:cstheme="minorEastAsia" w:hint="eastAsia"/>
          <w:b/>
          <w:bCs/>
          <w:spacing w:val="4"/>
          <w:sz w:val="32"/>
          <w:szCs w:val="32"/>
          <w:lang w:eastAsia="zh-CN"/>
        </w:rPr>
        <w:t>骨髓报告系统</w:t>
      </w:r>
    </w:p>
    <w:p w14:paraId="552A99F8" w14:textId="2D80C3D3" w:rsidR="000E2A47" w:rsidRDefault="000E2A47" w:rsidP="000E2A47">
      <w:pPr>
        <w:pStyle w:val="a7"/>
        <w:numPr>
          <w:ilvl w:val="0"/>
          <w:numId w:val="2"/>
        </w:numPr>
        <w:spacing w:before="124" w:line="360" w:lineRule="auto"/>
        <w:rPr>
          <w:rFonts w:asciiTheme="minorEastAsia" w:eastAsiaTheme="minorEastAsia" w:hAnsiTheme="minorEastAsia" w:cstheme="minorEastAsia"/>
          <w:b/>
          <w:bCs/>
          <w:sz w:val="28"/>
          <w:szCs w:val="28"/>
          <w:lang w:eastAsia="zh-CN"/>
        </w:rPr>
      </w:pPr>
      <w:r>
        <w:rPr>
          <w:rFonts w:asciiTheme="minorEastAsia" w:eastAsiaTheme="minorEastAsia" w:hAnsiTheme="minorEastAsia" w:cstheme="minorEastAsia" w:hint="eastAsia"/>
          <w:b/>
          <w:bCs/>
          <w:spacing w:val="3"/>
          <w:sz w:val="28"/>
          <w:szCs w:val="28"/>
          <w:lang w:eastAsia="zh-CN"/>
        </w:rPr>
        <w:t>采购内容：</w:t>
      </w:r>
      <w:r>
        <w:rPr>
          <w:rFonts w:asciiTheme="minorEastAsia" w:eastAsiaTheme="minorEastAsia" w:hAnsiTheme="minorEastAsia" w:cstheme="minorEastAsia"/>
          <w:b/>
          <w:bCs/>
          <w:sz w:val="28"/>
          <w:szCs w:val="28"/>
          <w:lang w:eastAsia="zh-CN"/>
        </w:rPr>
        <w:t xml:space="preserve"> </w:t>
      </w:r>
    </w:p>
    <w:p w14:paraId="5E61946F" w14:textId="3FE54B25" w:rsidR="000E2A47" w:rsidRPr="000E2A47" w:rsidRDefault="000E2A47" w:rsidP="000E2A47">
      <w:p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sz w:val="24"/>
          <w:szCs w:val="24"/>
          <w:lang w:eastAsia="zh-CN"/>
        </w:rPr>
      </w:pPr>
      <w:r w:rsidRPr="000E2A47">
        <w:rPr>
          <w:rFonts w:asciiTheme="minorEastAsia" w:eastAsiaTheme="minorEastAsia" w:hAnsiTheme="minorEastAsia" w:cstheme="minorEastAsia" w:hint="eastAsia"/>
          <w:sz w:val="24"/>
          <w:szCs w:val="24"/>
          <w:lang w:eastAsia="zh-CN"/>
        </w:rPr>
        <w:t>骨髓报告系统</w:t>
      </w:r>
    </w:p>
    <w:p w14:paraId="60886241" w14:textId="77777777" w:rsidR="000E2A47" w:rsidRDefault="000E2A47" w:rsidP="000E2A47">
      <w:pPr>
        <w:spacing w:line="360" w:lineRule="auto"/>
        <w:rPr>
          <w:rFonts w:asciiTheme="minorEastAsia" w:eastAsiaTheme="minorEastAsia" w:hAnsiTheme="minorEastAsia" w:cstheme="minorEastAsia"/>
          <w:b/>
          <w:bCs/>
          <w:sz w:val="28"/>
          <w:szCs w:val="28"/>
          <w:lang w:eastAsia="zh-CN"/>
        </w:rPr>
      </w:pPr>
      <w:r>
        <w:rPr>
          <w:rFonts w:asciiTheme="minorEastAsia" w:eastAsiaTheme="minorEastAsia" w:hAnsiTheme="minorEastAsia" w:cstheme="minorEastAsia" w:hint="eastAsia"/>
          <w:b/>
          <w:bCs/>
          <w:sz w:val="28"/>
          <w:szCs w:val="28"/>
          <w:lang w:eastAsia="zh-CN"/>
        </w:rPr>
        <w:t>二、采购目的：</w:t>
      </w:r>
    </w:p>
    <w:p w14:paraId="6B2E4216" w14:textId="77777777" w:rsidR="000E2A47" w:rsidRDefault="000E2A47" w:rsidP="000E2A47">
      <w:pPr>
        <w:numPr>
          <w:ilvl w:val="0"/>
          <w:numId w:val="1"/>
        </w:num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 w:hint="eastAsia"/>
          <w:sz w:val="24"/>
          <w:szCs w:val="24"/>
          <w:lang w:eastAsia="zh-CN"/>
        </w:rPr>
        <w:t>输出图文一体化骨髓报告</w:t>
      </w:r>
    </w:p>
    <w:p w14:paraId="68AA241A" w14:textId="77777777" w:rsidR="000E2A47" w:rsidRDefault="000E2A47" w:rsidP="000E2A47">
      <w:pPr>
        <w:numPr>
          <w:ilvl w:val="0"/>
          <w:numId w:val="1"/>
        </w:numPr>
        <w:spacing w:line="360" w:lineRule="auto"/>
        <w:ind w:firstLineChars="200" w:firstLine="480"/>
        <w:rPr>
          <w:rFonts w:asciiTheme="minorEastAsia" w:eastAsiaTheme="minorEastAsia" w:hAnsiTheme="minorEastAsia" w:cstheme="minorEastAsia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 w:hint="eastAsia"/>
          <w:sz w:val="24"/>
          <w:szCs w:val="24"/>
          <w:lang w:eastAsia="zh-CN"/>
        </w:rPr>
        <w:t>系统自带的自动识别细胞功能，可以提高骨髓形态细胞阅片效率，为后期骨髓细胞数字化做准备；</w:t>
      </w:r>
    </w:p>
    <w:p w14:paraId="6237D8AD" w14:textId="77777777" w:rsidR="000E2A47" w:rsidRPr="00460CD7" w:rsidRDefault="000E2A47" w:rsidP="000E2A47">
      <w:pPr>
        <w:spacing w:line="360" w:lineRule="auto"/>
        <w:rPr>
          <w:rFonts w:asciiTheme="minorEastAsia" w:eastAsiaTheme="minorEastAsia" w:hAnsiTheme="minorEastAsia" w:cstheme="minorEastAsia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 w:hint="eastAsia"/>
          <w:b/>
          <w:bCs/>
          <w:sz w:val="28"/>
          <w:szCs w:val="28"/>
          <w:lang w:eastAsia="zh-CN"/>
        </w:rPr>
        <w:t>三、</w:t>
      </w:r>
      <w:r w:rsidRPr="00460CD7">
        <w:rPr>
          <w:rFonts w:asciiTheme="minorEastAsia" w:eastAsiaTheme="minorEastAsia" w:hAnsiTheme="minorEastAsia" w:cstheme="minorEastAsia" w:hint="eastAsia"/>
          <w:b/>
          <w:bCs/>
          <w:sz w:val="28"/>
          <w:szCs w:val="28"/>
          <w:lang w:eastAsia="zh-CN"/>
        </w:rPr>
        <w:t>功能要求：</w:t>
      </w:r>
    </w:p>
    <w:p w14:paraId="13805FE2" w14:textId="130C0537" w:rsidR="000E2A47" w:rsidRDefault="000E2A47" w:rsidP="000E2A47">
      <w:pPr>
        <w:spacing w:line="360" w:lineRule="auto"/>
        <w:rPr>
          <w:rFonts w:asciiTheme="majorEastAsia" w:eastAsiaTheme="majorEastAsia" w:hAnsiTheme="majorEastAsia" w:cstheme="majorEastAsia"/>
          <w:sz w:val="24"/>
          <w:szCs w:val="24"/>
          <w:lang w:eastAsia="zh-C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2" w:type="dxa"/>
          <w:left w:w="64" w:type="dxa"/>
          <w:bottom w:w="32" w:type="dxa"/>
          <w:right w:w="64" w:type="dxa"/>
        </w:tblCellMar>
        <w:tblLook w:val="04A0" w:firstRow="1" w:lastRow="0" w:firstColumn="1" w:lastColumn="0" w:noHBand="0" w:noVBand="1"/>
      </w:tblPr>
      <w:tblGrid>
        <w:gridCol w:w="627"/>
        <w:gridCol w:w="7669"/>
      </w:tblGrid>
      <w:tr w:rsidR="000E2A47" w14:paraId="08C6BEDE" w14:textId="77777777" w:rsidTr="006746D9">
        <w:trPr>
          <w:trHeight w:val="525"/>
          <w:jc w:val="center"/>
        </w:trPr>
        <w:tc>
          <w:tcPr>
            <w:tcW w:w="378" w:type="pct"/>
            <w:vAlign w:val="center"/>
          </w:tcPr>
          <w:p w14:paraId="3EEB1E52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2"/>
                <w:szCs w:val="22"/>
                <w:lang w:eastAsia="zh-CN"/>
              </w:rPr>
              <w:lastRenderedPageBreak/>
              <w:t>一</w:t>
            </w:r>
            <w:proofErr w:type="gramEnd"/>
          </w:p>
        </w:tc>
        <w:tc>
          <w:tcPr>
            <w:tcW w:w="4622" w:type="pct"/>
          </w:tcPr>
          <w:p w14:paraId="5CF6F2A0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9"/>
                <w:sz w:val="22"/>
                <w:szCs w:val="22"/>
                <w:lang w:eastAsia="zh-CN"/>
              </w:rPr>
              <w:t>软件系统</w:t>
            </w:r>
            <w:r>
              <w:rPr>
                <w:rFonts w:asciiTheme="minorEastAsia" w:eastAsiaTheme="minorEastAsia" w:hAnsiTheme="minorEastAsia" w:cstheme="minorEastAsia" w:hint="eastAsia"/>
                <w:sz w:val="22"/>
                <w:szCs w:val="22"/>
                <w:lang w:eastAsia="zh-CN"/>
              </w:rPr>
              <w:t>功能</w:t>
            </w:r>
            <w:proofErr w:type="spellStart"/>
            <w:r>
              <w:rPr>
                <w:rFonts w:asciiTheme="minorEastAsia" w:eastAsiaTheme="minorEastAsia" w:hAnsiTheme="minorEastAsia" w:cstheme="minorEastAsia" w:hint="eastAsia"/>
                <w:sz w:val="22"/>
                <w:szCs w:val="22"/>
              </w:rPr>
              <w:t>要求</w:t>
            </w:r>
            <w:proofErr w:type="spellEnd"/>
          </w:p>
        </w:tc>
      </w:tr>
      <w:tr w:rsidR="000E2A47" w14:paraId="14A0ABDC" w14:textId="77777777" w:rsidTr="006746D9">
        <w:trPr>
          <w:trHeight w:val="57"/>
          <w:jc w:val="center"/>
        </w:trPr>
        <w:tc>
          <w:tcPr>
            <w:tcW w:w="378" w:type="pct"/>
            <w:shd w:val="clear" w:color="auto" w:fill="auto"/>
            <w:vAlign w:val="center"/>
          </w:tcPr>
          <w:p w14:paraId="4B94FCDA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</w:rPr>
              <w:t>★1</w:t>
            </w: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.1</w:t>
            </w:r>
          </w:p>
        </w:tc>
        <w:tc>
          <w:tcPr>
            <w:tcW w:w="4622" w:type="pct"/>
            <w:shd w:val="clear" w:color="auto" w:fill="auto"/>
          </w:tcPr>
          <w:p w14:paraId="2DB5057F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系统支持对接全自动细胞扫描设备。</w:t>
            </w:r>
          </w:p>
        </w:tc>
      </w:tr>
      <w:tr w:rsidR="000E2A47" w14:paraId="4BE0475F" w14:textId="77777777" w:rsidTr="006746D9">
        <w:trPr>
          <w:trHeight w:val="57"/>
          <w:jc w:val="center"/>
        </w:trPr>
        <w:tc>
          <w:tcPr>
            <w:tcW w:w="378" w:type="pct"/>
            <w:shd w:val="clear" w:color="auto" w:fill="auto"/>
            <w:vAlign w:val="center"/>
          </w:tcPr>
          <w:p w14:paraId="72EDDEC6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</w:rPr>
              <w:t>★1</w:t>
            </w: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.2</w:t>
            </w:r>
          </w:p>
        </w:tc>
        <w:tc>
          <w:tcPr>
            <w:tcW w:w="4622" w:type="pct"/>
            <w:shd w:val="clear" w:color="auto" w:fill="auto"/>
          </w:tcPr>
          <w:p w14:paraId="2A88598D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投标产品需提供系统著作权证书</w:t>
            </w:r>
          </w:p>
        </w:tc>
      </w:tr>
      <w:tr w:rsidR="000E2A47" w14:paraId="4EB6F477" w14:textId="77777777" w:rsidTr="006746D9">
        <w:trPr>
          <w:trHeight w:val="57"/>
          <w:jc w:val="center"/>
        </w:trPr>
        <w:tc>
          <w:tcPr>
            <w:tcW w:w="378" w:type="pct"/>
            <w:shd w:val="clear" w:color="auto" w:fill="auto"/>
            <w:vAlign w:val="center"/>
          </w:tcPr>
          <w:p w14:paraId="761ED67C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</w:rPr>
              <w:t>★</w:t>
            </w: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1.3</w:t>
            </w:r>
          </w:p>
        </w:tc>
        <w:tc>
          <w:tcPr>
            <w:tcW w:w="4622" w:type="pct"/>
            <w:shd w:val="clear" w:color="auto" w:fill="auto"/>
          </w:tcPr>
          <w:p w14:paraId="18173E1F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提供骨髓细胞图像分析系统专利证书</w:t>
            </w:r>
          </w:p>
        </w:tc>
      </w:tr>
      <w:tr w:rsidR="000E2A47" w14:paraId="6BFD1817" w14:textId="77777777" w:rsidTr="006746D9">
        <w:trPr>
          <w:trHeight w:val="57"/>
          <w:jc w:val="center"/>
        </w:trPr>
        <w:tc>
          <w:tcPr>
            <w:tcW w:w="378" w:type="pct"/>
            <w:shd w:val="clear" w:color="auto" w:fill="auto"/>
            <w:vAlign w:val="center"/>
          </w:tcPr>
          <w:p w14:paraId="5BCD64D3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1.4</w:t>
            </w:r>
          </w:p>
        </w:tc>
        <w:tc>
          <w:tcPr>
            <w:tcW w:w="4622" w:type="pct"/>
            <w:shd w:val="clear" w:color="auto" w:fill="auto"/>
          </w:tcPr>
          <w:p w14:paraId="71A1EC8F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一院多区互通，支持根据用户需求可进行个性化定制开发。</w:t>
            </w:r>
          </w:p>
        </w:tc>
      </w:tr>
      <w:tr w:rsidR="000E2A47" w14:paraId="0EEAB927" w14:textId="77777777" w:rsidTr="006746D9">
        <w:trPr>
          <w:trHeight w:val="57"/>
          <w:jc w:val="center"/>
        </w:trPr>
        <w:tc>
          <w:tcPr>
            <w:tcW w:w="378" w:type="pct"/>
            <w:vAlign w:val="center"/>
          </w:tcPr>
          <w:p w14:paraId="67922B28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1.5</w:t>
            </w:r>
          </w:p>
        </w:tc>
        <w:tc>
          <w:tcPr>
            <w:tcW w:w="4622" w:type="pct"/>
          </w:tcPr>
          <w:p w14:paraId="6D8E80A9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具有多级系统使用账号管理，能够进行病例分配；（提供系统界面截图）</w:t>
            </w:r>
          </w:p>
        </w:tc>
      </w:tr>
      <w:tr w:rsidR="000E2A47" w14:paraId="798021CA" w14:textId="77777777" w:rsidTr="006746D9">
        <w:trPr>
          <w:trHeight w:val="57"/>
          <w:jc w:val="center"/>
        </w:trPr>
        <w:tc>
          <w:tcPr>
            <w:tcW w:w="378" w:type="pct"/>
            <w:vAlign w:val="center"/>
          </w:tcPr>
          <w:p w14:paraId="5DCDB40E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1.6</w:t>
            </w:r>
          </w:p>
        </w:tc>
        <w:tc>
          <w:tcPr>
            <w:tcW w:w="4622" w:type="pct"/>
          </w:tcPr>
          <w:p w14:paraId="37816157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病例锁定，当某一医师在操作某一病例时，此病例呈锁定操作中状态，其他人无法同步操作，避免多人同时操作同一病例造成错误。</w:t>
            </w:r>
          </w:p>
        </w:tc>
      </w:tr>
      <w:tr w:rsidR="000E2A47" w14:paraId="205A917B" w14:textId="77777777" w:rsidTr="006746D9">
        <w:trPr>
          <w:trHeight w:val="57"/>
          <w:jc w:val="center"/>
        </w:trPr>
        <w:tc>
          <w:tcPr>
            <w:tcW w:w="378" w:type="pct"/>
            <w:vAlign w:val="center"/>
          </w:tcPr>
          <w:p w14:paraId="439D44C2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1.7</w:t>
            </w:r>
          </w:p>
        </w:tc>
        <w:tc>
          <w:tcPr>
            <w:tcW w:w="4622" w:type="pct"/>
          </w:tcPr>
          <w:p w14:paraId="0363A26B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专家系统词库/模板：具备规范的开放性专家系统词库/模板，提供完善的分级分类词库，规范的常用报告模板。（提供系统界面截图）</w:t>
            </w:r>
          </w:p>
        </w:tc>
      </w:tr>
      <w:tr w:rsidR="000E2A47" w14:paraId="7E625628" w14:textId="77777777" w:rsidTr="006746D9">
        <w:trPr>
          <w:trHeight w:val="57"/>
          <w:jc w:val="center"/>
        </w:trPr>
        <w:tc>
          <w:tcPr>
            <w:tcW w:w="378" w:type="pct"/>
            <w:vAlign w:val="center"/>
          </w:tcPr>
          <w:p w14:paraId="4D8BCE69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1.8</w:t>
            </w:r>
          </w:p>
        </w:tc>
        <w:tc>
          <w:tcPr>
            <w:tcW w:w="4622" w:type="pct"/>
          </w:tcPr>
          <w:p w14:paraId="077A6ADD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数据查询、统计功能：支持病人资料复合条件</w:t>
            </w:r>
            <w:r w:rsidRPr="00DB0068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查询，</w:t>
            </w:r>
            <w:r w:rsidRPr="00DB0068">
              <w:rPr>
                <w:rFonts w:asciiTheme="minorEastAsia" w:eastAsiaTheme="minorEastAsia" w:hAnsiTheme="minorEastAsia" w:cstheme="minorEastAsia" w:hint="eastAsia"/>
                <w:b w:val="0"/>
                <w:sz w:val="21"/>
                <w:lang w:eastAsia="zh-CN"/>
              </w:rPr>
              <w:t>如某年龄段内得某种疾病的人数</w:t>
            </w:r>
            <w:r w:rsidRPr="00DB0068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（提供系统界面截图）</w:t>
            </w:r>
          </w:p>
        </w:tc>
      </w:tr>
      <w:tr w:rsidR="000E2A47" w14:paraId="36D1FCA4" w14:textId="77777777" w:rsidTr="006746D9">
        <w:trPr>
          <w:trHeight w:val="57"/>
          <w:jc w:val="center"/>
        </w:trPr>
        <w:tc>
          <w:tcPr>
            <w:tcW w:w="378" w:type="pct"/>
            <w:vAlign w:val="center"/>
          </w:tcPr>
          <w:p w14:paraId="1D902D60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</w:rPr>
              <w:t>1.</w:t>
            </w: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9</w:t>
            </w:r>
          </w:p>
        </w:tc>
        <w:tc>
          <w:tcPr>
            <w:tcW w:w="4622" w:type="pct"/>
          </w:tcPr>
          <w:p w14:paraId="3F2984A1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电子病历功能：患者的报告可以以Word、PDF方式导出</w:t>
            </w:r>
          </w:p>
        </w:tc>
      </w:tr>
      <w:tr w:rsidR="000E2A47" w14:paraId="3FA459F8" w14:textId="77777777" w:rsidTr="006746D9">
        <w:trPr>
          <w:trHeight w:val="57"/>
          <w:jc w:val="center"/>
        </w:trPr>
        <w:tc>
          <w:tcPr>
            <w:tcW w:w="378" w:type="pct"/>
            <w:vAlign w:val="center"/>
          </w:tcPr>
          <w:p w14:paraId="30D5E57D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</w:rPr>
              <w:t>1.</w:t>
            </w: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10</w:t>
            </w:r>
          </w:p>
        </w:tc>
        <w:tc>
          <w:tcPr>
            <w:tcW w:w="4622" w:type="pct"/>
          </w:tcPr>
          <w:p w14:paraId="18D1B1F2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典型病例管理：用户可将一批病例导出到一个电子文件袋中，根据文件袋中提供的浏览工具，可以随时随地浏览报告</w:t>
            </w:r>
          </w:p>
        </w:tc>
      </w:tr>
      <w:tr w:rsidR="000E2A47" w14:paraId="2E16EBF4" w14:textId="77777777" w:rsidTr="006746D9">
        <w:trPr>
          <w:jc w:val="center"/>
        </w:trPr>
        <w:tc>
          <w:tcPr>
            <w:tcW w:w="378" w:type="pct"/>
            <w:vAlign w:val="center"/>
          </w:tcPr>
          <w:p w14:paraId="1F1C5CC2" w14:textId="29E778AD" w:rsidR="000E2A47" w:rsidRDefault="00DB0068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 w:rsidRPr="00DB0068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lastRenderedPageBreak/>
              <w:t>▲</w:t>
            </w:r>
            <w:r w:rsidR="000E2A47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</w:rPr>
              <w:t>1.</w:t>
            </w:r>
            <w:r w:rsidR="000E2A47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11</w:t>
            </w:r>
          </w:p>
        </w:tc>
        <w:tc>
          <w:tcPr>
            <w:tcW w:w="4622" w:type="pct"/>
          </w:tcPr>
          <w:p w14:paraId="1E1F33E7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项目管理功能:支持录入病人信息时候，自动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比对此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病例历史诊断记录，如果本次录入诊断与历史诊断不符合，可以自动弹窗预警。</w:t>
            </w:r>
          </w:p>
        </w:tc>
      </w:tr>
      <w:tr w:rsidR="000E2A47" w14:paraId="09BB2280" w14:textId="77777777" w:rsidTr="006746D9">
        <w:trPr>
          <w:jc w:val="center"/>
        </w:trPr>
        <w:tc>
          <w:tcPr>
            <w:tcW w:w="378" w:type="pct"/>
            <w:vAlign w:val="center"/>
          </w:tcPr>
          <w:p w14:paraId="4066AA9C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</w:rPr>
              <w:t>1.1</w:t>
            </w: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2</w:t>
            </w:r>
          </w:p>
        </w:tc>
        <w:tc>
          <w:tcPr>
            <w:tcW w:w="4622" w:type="pct"/>
          </w:tcPr>
          <w:p w14:paraId="3DABFAA3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批量打印功能：可选择某天或某段时间内的报告统一批量打印</w:t>
            </w:r>
          </w:p>
        </w:tc>
      </w:tr>
      <w:tr w:rsidR="000E2A47" w14:paraId="20812280" w14:textId="77777777" w:rsidTr="006746D9">
        <w:trPr>
          <w:jc w:val="center"/>
        </w:trPr>
        <w:tc>
          <w:tcPr>
            <w:tcW w:w="378" w:type="pct"/>
            <w:vAlign w:val="center"/>
          </w:tcPr>
          <w:p w14:paraId="6B272F76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</w:rPr>
              <w:t>1.1</w:t>
            </w: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3</w:t>
            </w:r>
          </w:p>
        </w:tc>
        <w:tc>
          <w:tcPr>
            <w:tcW w:w="4622" w:type="pct"/>
          </w:tcPr>
          <w:p w14:paraId="5954AD17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回收站功能：支持恢复误删除病例，包括文字信息和图片信息，最大限度还原误删除的病例资料</w:t>
            </w:r>
          </w:p>
        </w:tc>
      </w:tr>
      <w:tr w:rsidR="000E2A47" w14:paraId="673CBE46" w14:textId="77777777" w:rsidTr="006746D9">
        <w:trPr>
          <w:jc w:val="center"/>
        </w:trPr>
        <w:tc>
          <w:tcPr>
            <w:tcW w:w="378" w:type="pct"/>
            <w:vAlign w:val="center"/>
          </w:tcPr>
          <w:p w14:paraId="1515457F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</w:rPr>
              <w:t>1.1</w:t>
            </w: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4</w:t>
            </w:r>
          </w:p>
        </w:tc>
        <w:tc>
          <w:tcPr>
            <w:tcW w:w="4622" w:type="pct"/>
          </w:tcPr>
          <w:p w14:paraId="6C17C711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数据库备份与维护：周到的数据库备份和数据库维护功能，可设定数据自动备份，备份的时间和频率可自定义</w:t>
            </w:r>
          </w:p>
        </w:tc>
      </w:tr>
      <w:tr w:rsidR="000E2A47" w14:paraId="22B74492" w14:textId="77777777" w:rsidTr="006746D9">
        <w:trPr>
          <w:jc w:val="center"/>
        </w:trPr>
        <w:tc>
          <w:tcPr>
            <w:tcW w:w="378" w:type="pct"/>
            <w:vAlign w:val="center"/>
          </w:tcPr>
          <w:p w14:paraId="205C813D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1.15</w:t>
            </w:r>
          </w:p>
        </w:tc>
        <w:tc>
          <w:tcPr>
            <w:tcW w:w="4622" w:type="pct"/>
          </w:tcPr>
          <w:p w14:paraId="17D6B3AA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项目管理系统：支持病例的创建、修改、删除、搜索、展示，支持多人审核同一个项目。</w:t>
            </w:r>
          </w:p>
        </w:tc>
      </w:tr>
      <w:tr w:rsidR="000E2A47" w14:paraId="51006D0D" w14:textId="77777777" w:rsidTr="006746D9">
        <w:trPr>
          <w:jc w:val="center"/>
        </w:trPr>
        <w:tc>
          <w:tcPr>
            <w:tcW w:w="378" w:type="pct"/>
            <w:vAlign w:val="center"/>
          </w:tcPr>
          <w:p w14:paraId="6BCE5746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1.16</w:t>
            </w:r>
          </w:p>
        </w:tc>
        <w:tc>
          <w:tcPr>
            <w:tcW w:w="4622" w:type="pct"/>
          </w:tcPr>
          <w:p w14:paraId="65F70825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支持病例在线审核与修改功能（实时修改无需上传与下载）；</w:t>
            </w:r>
          </w:p>
        </w:tc>
      </w:tr>
      <w:tr w:rsidR="000E2A47" w14:paraId="304BD3FB" w14:textId="77777777" w:rsidTr="006746D9">
        <w:trPr>
          <w:jc w:val="center"/>
        </w:trPr>
        <w:tc>
          <w:tcPr>
            <w:tcW w:w="378" w:type="pct"/>
            <w:vAlign w:val="center"/>
          </w:tcPr>
          <w:p w14:paraId="18645DFF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1.17</w:t>
            </w:r>
          </w:p>
        </w:tc>
        <w:tc>
          <w:tcPr>
            <w:tcW w:w="4622" w:type="pct"/>
          </w:tcPr>
          <w:p w14:paraId="5D76C40B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支持报告的打印与远程推送；支持创建、修改、删除审核组；</w:t>
            </w:r>
          </w:p>
        </w:tc>
      </w:tr>
      <w:tr w:rsidR="000E2A47" w14:paraId="346B55C5" w14:textId="77777777" w:rsidTr="006746D9">
        <w:trPr>
          <w:jc w:val="center"/>
        </w:trPr>
        <w:tc>
          <w:tcPr>
            <w:tcW w:w="378" w:type="pct"/>
            <w:vAlign w:val="center"/>
          </w:tcPr>
          <w:p w14:paraId="681012EE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1.18</w:t>
            </w:r>
          </w:p>
        </w:tc>
        <w:tc>
          <w:tcPr>
            <w:tcW w:w="4622" w:type="pct"/>
          </w:tcPr>
          <w:p w14:paraId="4BB330FE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支持指定项目审核人，追加审核人；</w:t>
            </w:r>
          </w:p>
        </w:tc>
      </w:tr>
      <w:tr w:rsidR="000E2A47" w14:paraId="1D497A69" w14:textId="77777777" w:rsidTr="006746D9">
        <w:trPr>
          <w:jc w:val="center"/>
        </w:trPr>
        <w:tc>
          <w:tcPr>
            <w:tcW w:w="378" w:type="pct"/>
            <w:vAlign w:val="center"/>
          </w:tcPr>
          <w:p w14:paraId="14C623B6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</w:rPr>
              <w:t>★</w:t>
            </w: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1.19</w:t>
            </w:r>
          </w:p>
        </w:tc>
        <w:tc>
          <w:tcPr>
            <w:tcW w:w="4622" w:type="pct"/>
          </w:tcPr>
          <w:p w14:paraId="1054B8FD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系统可以做细胞定位及预分类功能：在采集的细胞图上，自动定位有核或巨核细胞，并进行细胞类型预分类。</w:t>
            </w:r>
          </w:p>
        </w:tc>
      </w:tr>
      <w:tr w:rsidR="000E2A47" w14:paraId="0DE3DC1F" w14:textId="77777777" w:rsidTr="006746D9">
        <w:trPr>
          <w:jc w:val="center"/>
        </w:trPr>
        <w:tc>
          <w:tcPr>
            <w:tcW w:w="378" w:type="pct"/>
            <w:vAlign w:val="center"/>
          </w:tcPr>
          <w:p w14:paraId="26E9BFF9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</w:rPr>
              <w:lastRenderedPageBreak/>
              <w:t>★</w:t>
            </w: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1.20</w:t>
            </w:r>
          </w:p>
        </w:tc>
        <w:tc>
          <w:tcPr>
            <w:tcW w:w="4622" w:type="pct"/>
          </w:tcPr>
          <w:p w14:paraId="70768547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系统预分类的细胞类型：支持57类细胞预分类。（包括原始红细胞、早幼红细胞、中幼红细胞、晚幼红细胞、成熟红细胞、泪滴红细胞、小红细胞、大红细胞、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棘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形红细胞、靶形红细胞、裂红细胞、椭圆形红细胞、口形红细胞、球形红细胞、红细胞呈缗钱状排列、低色素红细胞、低色素性小红细胞、嗜多色性红细胞、嗜碱性点彩红细胞、原始粒细胞、早幼粒细胞、中性中幼粒细胞、中性晚幼粒细胞、中性杆状核粒细胞、中性分叶核粒细胞、嗜酸性中幼粒细胞、嗜酸性晚幼粒细胞、嗜酸性杆状粒细胞、嗜酸性分叶粒细胞、嗜碱性中幼粒细胞、嗜碱性晚幼粒细胞、嗜碱性杆状核粒细胞、嗜碱性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分叶核粒细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胞、原始单核细胞、幼稚单核细胞、成熟单核细胞、原始淋巴细胞、幼稚淋巴细胞、成熟淋巴细胞、原始浆细胞、幼稚浆细胞、成熟浆细胞、原始巨核细胞、幼稚巨核细胞、颗粒型巨核细胞、产血小板型巨核细胞、裸核型巨核细胞、单个血小板、散在血小板、成堆血小板、大血小板、单个巨型血小板、疟原虫、退化细胞、巨噬细胞、吞噬细胞、网状细胞。）</w:t>
            </w:r>
          </w:p>
        </w:tc>
      </w:tr>
      <w:tr w:rsidR="000E2A47" w14:paraId="3C83A34E" w14:textId="77777777" w:rsidTr="006746D9">
        <w:trPr>
          <w:jc w:val="center"/>
        </w:trPr>
        <w:tc>
          <w:tcPr>
            <w:tcW w:w="378" w:type="pct"/>
            <w:vAlign w:val="center"/>
          </w:tcPr>
          <w:p w14:paraId="79805751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1.21</w:t>
            </w:r>
          </w:p>
        </w:tc>
        <w:tc>
          <w:tcPr>
            <w:tcW w:w="4622" w:type="pct"/>
          </w:tcPr>
          <w:p w14:paraId="4BA2B842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系统可支持细胞的定位、取消定位、修改细胞分类等手工操作。</w:t>
            </w:r>
          </w:p>
        </w:tc>
      </w:tr>
      <w:tr w:rsidR="000E2A47" w14:paraId="6AB5D52E" w14:textId="77777777" w:rsidTr="006746D9">
        <w:trPr>
          <w:jc w:val="center"/>
        </w:trPr>
        <w:tc>
          <w:tcPr>
            <w:tcW w:w="378" w:type="pct"/>
            <w:vAlign w:val="center"/>
          </w:tcPr>
          <w:p w14:paraId="211CAD52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1.22</w:t>
            </w:r>
          </w:p>
        </w:tc>
        <w:tc>
          <w:tcPr>
            <w:tcW w:w="4622" w:type="pct"/>
          </w:tcPr>
          <w:p w14:paraId="6431EF4A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系统支持放大镜、量尺、细胞修改记录文档导出、撤销三步以上操作、报告结果分类合并展示功能、审核图尺寸设置等个性化选项。</w:t>
            </w:r>
          </w:p>
        </w:tc>
      </w:tr>
      <w:tr w:rsidR="000E2A47" w14:paraId="6A929575" w14:textId="77777777" w:rsidTr="006746D9">
        <w:trPr>
          <w:jc w:val="center"/>
        </w:trPr>
        <w:tc>
          <w:tcPr>
            <w:tcW w:w="378" w:type="pct"/>
            <w:vAlign w:val="center"/>
          </w:tcPr>
          <w:p w14:paraId="5CC023BF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1.23</w:t>
            </w:r>
          </w:p>
        </w:tc>
        <w:tc>
          <w:tcPr>
            <w:tcW w:w="4622" w:type="pct"/>
          </w:tcPr>
          <w:p w14:paraId="52282EA7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支持报告实时预览功能，支持细胞统计方法模板名称自定义。</w:t>
            </w:r>
          </w:p>
        </w:tc>
      </w:tr>
      <w:tr w:rsidR="000E2A47" w14:paraId="6799594C" w14:textId="77777777" w:rsidTr="006746D9">
        <w:trPr>
          <w:jc w:val="center"/>
        </w:trPr>
        <w:tc>
          <w:tcPr>
            <w:tcW w:w="378" w:type="pct"/>
            <w:vAlign w:val="center"/>
          </w:tcPr>
          <w:p w14:paraId="147C8CB6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1.24</w:t>
            </w:r>
          </w:p>
        </w:tc>
        <w:tc>
          <w:tcPr>
            <w:tcW w:w="4622" w:type="pct"/>
          </w:tcPr>
          <w:p w14:paraId="092EE87B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支持撤销上多步细胞操作功能、记录细胞所有操作步骤。</w:t>
            </w:r>
          </w:p>
        </w:tc>
      </w:tr>
      <w:tr w:rsidR="000E2A47" w14:paraId="3CD4D8C8" w14:textId="77777777" w:rsidTr="006746D9">
        <w:trPr>
          <w:jc w:val="center"/>
        </w:trPr>
        <w:tc>
          <w:tcPr>
            <w:tcW w:w="378" w:type="pct"/>
            <w:vAlign w:val="center"/>
          </w:tcPr>
          <w:p w14:paraId="0103B5AB" w14:textId="1BCFD68E" w:rsidR="000E2A47" w:rsidRDefault="00DB0068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 w:rsidRPr="00DB0068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▲</w:t>
            </w:r>
            <w:r w:rsidR="000E2A47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1.25</w:t>
            </w:r>
          </w:p>
        </w:tc>
        <w:tc>
          <w:tcPr>
            <w:tcW w:w="4622" w:type="pct"/>
          </w:tcPr>
          <w:p w14:paraId="065D1AAB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软件分类病人细胞后，可以自动判别粒细胞、红细胞、淋巴细胞增生程度（增生明显活跃、增生活跃、增生减低）。</w:t>
            </w:r>
          </w:p>
        </w:tc>
      </w:tr>
      <w:tr w:rsidR="000E2A47" w14:paraId="2E74D10E" w14:textId="77777777" w:rsidTr="006746D9">
        <w:trPr>
          <w:jc w:val="center"/>
        </w:trPr>
        <w:tc>
          <w:tcPr>
            <w:tcW w:w="378" w:type="pct"/>
            <w:vAlign w:val="center"/>
          </w:tcPr>
          <w:p w14:paraId="4C8D3AA5" w14:textId="6F5FCB67" w:rsidR="000E2A47" w:rsidRDefault="00DB0068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 w:rsidRPr="00DB0068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▲</w:t>
            </w:r>
            <w:r w:rsidR="000E2A47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1.26</w:t>
            </w:r>
          </w:p>
        </w:tc>
        <w:tc>
          <w:tcPr>
            <w:tcW w:w="4622" w:type="pct"/>
          </w:tcPr>
          <w:p w14:paraId="610F9931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软件根据识别的细胞种类，结合LIS系统该病例情况，可以自动输出该病例的诊断意见（如正常的骨髓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象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、急性白血病、急性白血病缓解骨髓象等）。</w:t>
            </w:r>
          </w:p>
        </w:tc>
      </w:tr>
      <w:tr w:rsidR="000E2A47" w14:paraId="2D40C8FD" w14:textId="77777777" w:rsidTr="006746D9">
        <w:trPr>
          <w:jc w:val="center"/>
        </w:trPr>
        <w:tc>
          <w:tcPr>
            <w:tcW w:w="378" w:type="pct"/>
            <w:vAlign w:val="center"/>
          </w:tcPr>
          <w:p w14:paraId="5284E146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lastRenderedPageBreak/>
              <w:t>1.27</w:t>
            </w:r>
          </w:p>
        </w:tc>
        <w:tc>
          <w:tcPr>
            <w:tcW w:w="4622" w:type="pct"/>
          </w:tcPr>
          <w:p w14:paraId="4EC31671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支持病人远程手机查询报告</w:t>
            </w:r>
          </w:p>
        </w:tc>
      </w:tr>
      <w:tr w:rsidR="000E2A47" w14:paraId="4E1803BB" w14:textId="77777777" w:rsidTr="006746D9">
        <w:trPr>
          <w:jc w:val="center"/>
        </w:trPr>
        <w:tc>
          <w:tcPr>
            <w:tcW w:w="378" w:type="pct"/>
            <w:vAlign w:val="center"/>
          </w:tcPr>
          <w:p w14:paraId="296B66E1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1.28</w:t>
            </w:r>
          </w:p>
        </w:tc>
        <w:tc>
          <w:tcPr>
            <w:tcW w:w="4622" w:type="pct"/>
          </w:tcPr>
          <w:p w14:paraId="18569ED5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支持骨髓报告无纸化上传</w:t>
            </w:r>
          </w:p>
        </w:tc>
      </w:tr>
      <w:tr w:rsidR="000E2A47" w14:paraId="3378B8D6" w14:textId="77777777" w:rsidTr="006746D9">
        <w:trPr>
          <w:jc w:val="center"/>
        </w:trPr>
        <w:tc>
          <w:tcPr>
            <w:tcW w:w="378" w:type="pct"/>
            <w:vAlign w:val="center"/>
          </w:tcPr>
          <w:p w14:paraId="0A53F92D" w14:textId="77777777" w:rsidR="000E2A47" w:rsidRDefault="000E2A47" w:rsidP="000402D6">
            <w:pPr>
              <w:pStyle w:val="3"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1</w:t>
            </w:r>
            <w:r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  <w:t>.29</w:t>
            </w:r>
          </w:p>
        </w:tc>
        <w:tc>
          <w:tcPr>
            <w:tcW w:w="4622" w:type="pct"/>
          </w:tcPr>
          <w:p w14:paraId="528AD776" w14:textId="77777777" w:rsidR="000E2A47" w:rsidRDefault="000E2A47" w:rsidP="000402D6">
            <w:pPr>
              <w:pStyle w:val="3"/>
              <w:spacing w:line="360" w:lineRule="auto"/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支持</w:t>
            </w:r>
            <w:r w:rsidRPr="00B01754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从</w:t>
            </w:r>
            <w:r w:rsidRPr="00B01754"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  <w:t>HIS/LIS</w:t>
            </w:r>
            <w:r w:rsidRPr="00B01754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中提取病人基本信息，减少录入工作量和出错情况；并把审核后的报告发送至</w:t>
            </w:r>
            <w:r w:rsidRPr="00B01754">
              <w:rPr>
                <w:rFonts w:asciiTheme="minorEastAsia" w:eastAsiaTheme="minorEastAsia" w:hAnsiTheme="minorEastAsia" w:cstheme="minorEastAsia"/>
                <w:b w:val="0"/>
                <w:bCs/>
                <w:sz w:val="21"/>
                <w:lang w:eastAsia="zh-CN"/>
              </w:rPr>
              <w:t>HIS/LIS</w:t>
            </w:r>
            <w:r w:rsidRPr="00B01754">
              <w:rPr>
                <w:rFonts w:asciiTheme="minorEastAsia" w:eastAsiaTheme="minorEastAsia" w:hAnsiTheme="minorEastAsia" w:cstheme="minorEastAsia" w:hint="eastAsia"/>
                <w:b w:val="0"/>
                <w:bCs/>
                <w:sz w:val="21"/>
                <w:lang w:eastAsia="zh-CN"/>
              </w:rPr>
              <w:t>系统或电子病历系统。</w:t>
            </w:r>
          </w:p>
        </w:tc>
      </w:tr>
    </w:tbl>
    <w:p w14:paraId="385D6907" w14:textId="77777777" w:rsidR="000E2A47" w:rsidRPr="006746D9" w:rsidRDefault="000E2A47" w:rsidP="000E2A47">
      <w:pPr>
        <w:pStyle w:val="3"/>
        <w:spacing w:line="360" w:lineRule="auto"/>
        <w:rPr>
          <w:rFonts w:ascii="宋体" w:hAnsi="宋体"/>
          <w:sz w:val="24"/>
          <w:szCs w:val="24"/>
          <w:lang w:eastAsia="zh-CN"/>
        </w:rPr>
      </w:pPr>
    </w:p>
    <w:p w14:paraId="729301F0" w14:textId="77777777" w:rsidR="000E2A47" w:rsidRPr="005A21B5" w:rsidRDefault="000E2A47" w:rsidP="000E2A47">
      <w:pPr>
        <w:rPr>
          <w:rFonts w:ascii="宋体" w:eastAsiaTheme="minorEastAsia" w:hAnsi="宋体"/>
          <w:b/>
          <w:sz w:val="24"/>
          <w:szCs w:val="24"/>
          <w:lang w:eastAsia="zh-CN"/>
        </w:rPr>
      </w:pPr>
    </w:p>
    <w:p w14:paraId="0CBE5092" w14:textId="77777777" w:rsidR="000E2A47" w:rsidRPr="00460CD7" w:rsidRDefault="000E2A47" w:rsidP="000E2A47">
      <w:pPr>
        <w:pStyle w:val="a9"/>
        <w:numPr>
          <w:ilvl w:val="0"/>
          <w:numId w:val="3"/>
        </w:numPr>
        <w:spacing w:line="360" w:lineRule="auto"/>
        <w:ind w:firstLineChars="0"/>
        <w:rPr>
          <w:rFonts w:asciiTheme="minorEastAsia" w:eastAsiaTheme="minorEastAsia" w:hAnsiTheme="minorEastAsia" w:cstheme="minorEastAsia"/>
          <w:b/>
          <w:bCs/>
          <w:sz w:val="28"/>
          <w:szCs w:val="28"/>
          <w:lang w:eastAsia="zh-CN"/>
        </w:rPr>
      </w:pPr>
      <w:r w:rsidRPr="00460CD7">
        <w:rPr>
          <w:rFonts w:asciiTheme="minorEastAsia" w:eastAsiaTheme="minorEastAsia" w:hAnsiTheme="minorEastAsia" w:cstheme="minorEastAsia" w:hint="eastAsia"/>
          <w:b/>
          <w:bCs/>
          <w:sz w:val="28"/>
          <w:szCs w:val="28"/>
          <w:lang w:eastAsia="zh-CN"/>
        </w:rPr>
        <w:t>交付时间：</w:t>
      </w:r>
    </w:p>
    <w:p w14:paraId="7C25B898" w14:textId="28D4C7CE" w:rsidR="000E2A47" w:rsidRDefault="000E2A47" w:rsidP="000E2A47">
      <w:pPr>
        <w:pStyle w:val="a7"/>
        <w:spacing w:before="3" w:line="360" w:lineRule="auto"/>
        <w:ind w:left="7" w:right="20" w:firstLine="423"/>
        <w:rPr>
          <w:rFonts w:asciiTheme="minorEastAsia" w:eastAsiaTheme="minorEastAsia" w:hAnsiTheme="minorEastAsia" w:cstheme="minorEastAsia"/>
          <w:spacing w:val="2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 w:hint="eastAsia"/>
          <w:spacing w:val="-46"/>
          <w:sz w:val="24"/>
          <w:szCs w:val="24"/>
          <w:lang w:eastAsia="zh-CN"/>
        </w:rPr>
        <w:t xml:space="preserve"> </w:t>
      </w:r>
      <w:r>
        <w:rPr>
          <w:rFonts w:asciiTheme="minorEastAsia" w:eastAsiaTheme="minorEastAsia" w:hAnsiTheme="minorEastAsia" w:cstheme="minorEastAsia" w:hint="eastAsia"/>
          <w:spacing w:val="6"/>
          <w:sz w:val="24"/>
          <w:szCs w:val="24"/>
          <w:lang w:eastAsia="zh-CN"/>
        </w:rPr>
        <w:t>合同履行期限：在合同生效接甲方进场通知后 30 天内供货，如</w:t>
      </w:r>
      <w:proofErr w:type="gramStart"/>
      <w:r>
        <w:rPr>
          <w:rFonts w:asciiTheme="minorEastAsia" w:eastAsiaTheme="minorEastAsia" w:hAnsiTheme="minorEastAsia" w:cstheme="minorEastAsia" w:hint="eastAsia"/>
          <w:spacing w:val="6"/>
          <w:sz w:val="24"/>
          <w:szCs w:val="24"/>
          <w:lang w:eastAsia="zh-CN"/>
        </w:rPr>
        <w:t>遇施工</w:t>
      </w:r>
      <w:proofErr w:type="gramEnd"/>
      <w:r>
        <w:rPr>
          <w:rFonts w:asciiTheme="minorEastAsia" w:eastAsiaTheme="minorEastAsia" w:hAnsiTheme="minorEastAsia" w:cstheme="minorEastAsia" w:hint="eastAsia"/>
          <w:spacing w:val="6"/>
          <w:sz w:val="24"/>
          <w:szCs w:val="24"/>
          <w:lang w:eastAsia="zh-CN"/>
        </w:rPr>
        <w:t>现场无安装条件</w:t>
      </w:r>
      <w:r>
        <w:rPr>
          <w:rFonts w:asciiTheme="minorEastAsia" w:eastAsiaTheme="minorEastAsia" w:hAnsiTheme="minorEastAsia" w:cstheme="minorEastAsia" w:hint="eastAsia"/>
          <w:spacing w:val="5"/>
          <w:sz w:val="24"/>
          <w:szCs w:val="24"/>
          <w:lang w:eastAsia="zh-CN"/>
        </w:rPr>
        <w:t>，经采购单</w:t>
      </w:r>
      <w:r>
        <w:rPr>
          <w:rFonts w:asciiTheme="minorEastAsia" w:eastAsiaTheme="minorEastAsia" w:hAnsiTheme="minorEastAsia" w:cstheme="minorEastAsia" w:hint="eastAsia"/>
          <w:spacing w:val="2"/>
          <w:sz w:val="24"/>
          <w:szCs w:val="24"/>
          <w:lang w:eastAsia="zh-CN"/>
        </w:rPr>
        <w:t>位同意后可适当延期。</w:t>
      </w:r>
    </w:p>
    <w:p w14:paraId="4E278AF7" w14:textId="77777777" w:rsidR="000E2A47" w:rsidRDefault="000E2A47" w:rsidP="000E2A47">
      <w:pPr>
        <w:pStyle w:val="a7"/>
        <w:spacing w:before="3" w:line="360" w:lineRule="auto"/>
        <w:ind w:left="7" w:right="20" w:firstLine="423"/>
        <w:rPr>
          <w:rFonts w:asciiTheme="minorEastAsia" w:eastAsiaTheme="minorEastAsia" w:hAnsiTheme="minorEastAsia" w:cstheme="minorEastAsia"/>
          <w:spacing w:val="2"/>
          <w:sz w:val="24"/>
          <w:szCs w:val="24"/>
          <w:lang w:eastAsia="zh-CN"/>
        </w:rPr>
      </w:pPr>
    </w:p>
    <w:p w14:paraId="5E0B075C" w14:textId="77777777" w:rsidR="000E2A47" w:rsidRPr="005A21B5" w:rsidRDefault="000E2A47" w:rsidP="000E2A47">
      <w:pPr>
        <w:pStyle w:val="a7"/>
        <w:spacing w:before="92" w:line="360" w:lineRule="auto"/>
        <w:rPr>
          <w:rFonts w:asciiTheme="minorEastAsia" w:eastAsiaTheme="minorEastAsia" w:hAnsiTheme="minorEastAsia" w:cstheme="minorEastAsia"/>
          <w:b/>
          <w:bCs/>
          <w:sz w:val="28"/>
          <w:szCs w:val="28"/>
          <w:lang w:eastAsia="zh-CN"/>
        </w:rPr>
      </w:pPr>
      <w:r>
        <w:rPr>
          <w:rFonts w:asciiTheme="minorEastAsia" w:eastAsiaTheme="minorEastAsia" w:hAnsiTheme="minorEastAsia" w:cstheme="minorEastAsia" w:hint="eastAsia"/>
          <w:b/>
          <w:bCs/>
          <w:spacing w:val="10"/>
          <w:sz w:val="28"/>
          <w:szCs w:val="28"/>
          <w:lang w:eastAsia="zh-CN"/>
        </w:rPr>
        <w:t>五、</w:t>
      </w:r>
      <w:r w:rsidRPr="005A21B5">
        <w:rPr>
          <w:rFonts w:asciiTheme="minorEastAsia" w:eastAsiaTheme="minorEastAsia" w:hAnsiTheme="minorEastAsia" w:cstheme="minorEastAsia" w:hint="eastAsia"/>
          <w:b/>
          <w:bCs/>
          <w:spacing w:val="10"/>
          <w:sz w:val="28"/>
          <w:szCs w:val="28"/>
          <w:lang w:eastAsia="zh-CN"/>
        </w:rPr>
        <w:t>安装及售后服务要求：</w:t>
      </w:r>
    </w:p>
    <w:p w14:paraId="68264842" w14:textId="77D1889D" w:rsidR="000E2A47" w:rsidRDefault="007B3557" w:rsidP="00EB276D">
      <w:pPr>
        <w:pStyle w:val="a7"/>
        <w:spacing w:before="111" w:line="360" w:lineRule="auto"/>
        <w:rPr>
          <w:rFonts w:asciiTheme="minorEastAsia" w:eastAsiaTheme="minorEastAsia" w:hAnsiTheme="minorEastAsia" w:cstheme="minorEastAsia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 w:hint="eastAsia"/>
          <w:spacing w:val="10"/>
          <w:sz w:val="24"/>
          <w:szCs w:val="24"/>
          <w:lang w:eastAsia="zh-CN"/>
        </w:rPr>
        <w:t>1</w:t>
      </w:r>
      <w:r>
        <w:rPr>
          <w:rFonts w:asciiTheme="minorEastAsia" w:eastAsiaTheme="minorEastAsia" w:hAnsiTheme="minorEastAsia" w:cstheme="minorEastAsia"/>
          <w:spacing w:val="10"/>
          <w:sz w:val="24"/>
          <w:szCs w:val="24"/>
          <w:lang w:eastAsia="zh-CN"/>
        </w:rPr>
        <w:t xml:space="preserve">. </w:t>
      </w:r>
      <w:r w:rsidR="000E2A47">
        <w:rPr>
          <w:rFonts w:asciiTheme="minorEastAsia" w:eastAsiaTheme="minorEastAsia" w:hAnsiTheme="minorEastAsia" w:cstheme="minorEastAsia" w:hint="eastAsia"/>
          <w:spacing w:val="10"/>
          <w:sz w:val="24"/>
          <w:szCs w:val="24"/>
          <w:lang w:eastAsia="zh-CN"/>
        </w:rPr>
        <w:t>按合同定期到货和安装</w:t>
      </w:r>
      <w:r w:rsidR="000E2A47">
        <w:rPr>
          <w:rFonts w:asciiTheme="minorEastAsia" w:eastAsiaTheme="minorEastAsia" w:hAnsiTheme="minorEastAsia" w:cstheme="minorEastAsia" w:hint="eastAsia"/>
          <w:spacing w:val="-39"/>
          <w:sz w:val="24"/>
          <w:szCs w:val="24"/>
          <w:lang w:eastAsia="zh-CN"/>
        </w:rPr>
        <w:t xml:space="preserve"> </w:t>
      </w:r>
      <w:r w:rsidR="000E2A47">
        <w:rPr>
          <w:rFonts w:asciiTheme="minorEastAsia" w:eastAsiaTheme="minorEastAsia" w:hAnsiTheme="minorEastAsia" w:cstheme="minorEastAsia" w:hint="eastAsia"/>
          <w:spacing w:val="10"/>
          <w:sz w:val="24"/>
          <w:szCs w:val="24"/>
          <w:lang w:eastAsia="zh-CN"/>
        </w:rPr>
        <w:t>，安装前供方</w:t>
      </w:r>
      <w:r w:rsidR="000E2A47">
        <w:rPr>
          <w:rFonts w:asciiTheme="minorEastAsia" w:eastAsiaTheme="minorEastAsia" w:hAnsiTheme="minorEastAsia" w:cstheme="minorEastAsia" w:hint="eastAsia"/>
          <w:spacing w:val="9"/>
          <w:sz w:val="24"/>
          <w:szCs w:val="24"/>
          <w:lang w:eastAsia="zh-CN"/>
        </w:rPr>
        <w:t>需把设备资料报采购方审核。</w:t>
      </w:r>
    </w:p>
    <w:p w14:paraId="1FAF0523" w14:textId="78B94D25" w:rsidR="000E2A47" w:rsidRDefault="007B3557" w:rsidP="00EB276D">
      <w:pPr>
        <w:pStyle w:val="a7"/>
        <w:spacing w:before="121" w:line="360" w:lineRule="auto"/>
        <w:rPr>
          <w:rFonts w:asciiTheme="minorEastAsia" w:eastAsiaTheme="minorEastAsia" w:hAnsiTheme="minorEastAsia" w:cstheme="minorEastAsia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/>
          <w:spacing w:val="9"/>
          <w:sz w:val="24"/>
          <w:szCs w:val="24"/>
          <w:lang w:eastAsia="zh-CN"/>
        </w:rPr>
        <w:t xml:space="preserve">2. </w:t>
      </w:r>
      <w:r w:rsidR="000E2A47">
        <w:rPr>
          <w:rFonts w:asciiTheme="minorEastAsia" w:eastAsiaTheme="minorEastAsia" w:hAnsiTheme="minorEastAsia" w:cstheme="minorEastAsia" w:hint="eastAsia"/>
          <w:spacing w:val="9"/>
          <w:sz w:val="24"/>
          <w:szCs w:val="24"/>
          <w:lang w:eastAsia="zh-CN"/>
        </w:rPr>
        <w:t>本项目中应提供现场技术培训，保证使用人员正常操作设备的各种功能。</w:t>
      </w:r>
    </w:p>
    <w:p w14:paraId="220F7DB9" w14:textId="3B8F04D6" w:rsidR="006746D9" w:rsidRDefault="007B3557" w:rsidP="00EB276D">
      <w:pPr>
        <w:pStyle w:val="a7"/>
        <w:spacing w:before="125" w:line="360" w:lineRule="auto"/>
        <w:ind w:left="7" w:right="20"/>
        <w:rPr>
          <w:rFonts w:asciiTheme="minorEastAsia" w:eastAsiaTheme="minorEastAsia" w:hAnsiTheme="minorEastAsia" w:cstheme="minorEastAsia"/>
          <w:spacing w:val="11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/>
          <w:spacing w:val="11"/>
          <w:sz w:val="24"/>
          <w:szCs w:val="24"/>
          <w:lang w:eastAsia="zh-CN"/>
        </w:rPr>
        <w:t xml:space="preserve">3. </w:t>
      </w:r>
      <w:r w:rsidR="006746D9">
        <w:rPr>
          <w:rFonts w:asciiTheme="minorEastAsia" w:eastAsiaTheme="minorEastAsia" w:hAnsiTheme="minorEastAsia" w:cstheme="minorEastAsia" w:hint="eastAsia"/>
          <w:spacing w:val="11"/>
          <w:sz w:val="24"/>
          <w:szCs w:val="24"/>
          <w:lang w:eastAsia="zh-CN"/>
        </w:rPr>
        <w:t>本项目与L</w:t>
      </w:r>
      <w:r w:rsidR="006746D9">
        <w:rPr>
          <w:rFonts w:asciiTheme="minorEastAsia" w:eastAsiaTheme="minorEastAsia" w:hAnsiTheme="minorEastAsia" w:cstheme="minorEastAsia"/>
          <w:spacing w:val="11"/>
          <w:sz w:val="24"/>
          <w:szCs w:val="24"/>
          <w:lang w:eastAsia="zh-CN"/>
        </w:rPr>
        <w:t>IS</w:t>
      </w:r>
      <w:r w:rsidR="006746D9">
        <w:rPr>
          <w:rFonts w:asciiTheme="minorEastAsia" w:eastAsiaTheme="minorEastAsia" w:hAnsiTheme="minorEastAsia" w:cstheme="minorEastAsia" w:hint="eastAsia"/>
          <w:spacing w:val="11"/>
          <w:sz w:val="24"/>
          <w:szCs w:val="24"/>
          <w:lang w:eastAsia="zh-CN"/>
        </w:rPr>
        <w:t>系统交互的全部接口费用应包含在合同价中。</w:t>
      </w:r>
    </w:p>
    <w:p w14:paraId="1864DE8B" w14:textId="215E5928" w:rsidR="000E2A47" w:rsidRDefault="007B3557" w:rsidP="00EB276D">
      <w:pPr>
        <w:pStyle w:val="a7"/>
        <w:spacing w:before="125" w:line="360" w:lineRule="auto"/>
        <w:ind w:left="7" w:right="20"/>
        <w:rPr>
          <w:rFonts w:asciiTheme="minorEastAsia" w:eastAsiaTheme="minorEastAsia" w:hAnsiTheme="minorEastAsia" w:cstheme="minorEastAsia"/>
          <w:spacing w:val="6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/>
          <w:spacing w:val="11"/>
          <w:sz w:val="24"/>
          <w:szCs w:val="24"/>
          <w:lang w:eastAsia="zh-CN"/>
        </w:rPr>
        <w:t xml:space="preserve">4. </w:t>
      </w:r>
      <w:r w:rsidR="000E2A47">
        <w:rPr>
          <w:rFonts w:asciiTheme="minorEastAsia" w:eastAsiaTheme="minorEastAsia" w:hAnsiTheme="minorEastAsia" w:cstheme="minorEastAsia" w:hint="eastAsia"/>
          <w:spacing w:val="11"/>
          <w:sz w:val="24"/>
          <w:szCs w:val="24"/>
          <w:lang w:eastAsia="zh-CN"/>
        </w:rPr>
        <w:t>服务期内,报修后 2 小时响应,24 小时内到达现场，</w:t>
      </w:r>
      <w:r w:rsidR="000E2A47">
        <w:rPr>
          <w:rFonts w:asciiTheme="minorEastAsia" w:eastAsiaTheme="minorEastAsia" w:hAnsiTheme="minorEastAsia" w:cstheme="minorEastAsia" w:hint="eastAsia"/>
          <w:spacing w:val="-45"/>
          <w:sz w:val="24"/>
          <w:szCs w:val="24"/>
          <w:lang w:eastAsia="zh-CN"/>
        </w:rPr>
        <w:t xml:space="preserve"> </w:t>
      </w:r>
      <w:r w:rsidR="000E2A47">
        <w:rPr>
          <w:rFonts w:asciiTheme="minorEastAsia" w:eastAsiaTheme="minorEastAsia" w:hAnsiTheme="minorEastAsia" w:cstheme="minorEastAsia" w:hint="eastAsia"/>
          <w:spacing w:val="11"/>
          <w:sz w:val="24"/>
          <w:szCs w:val="24"/>
          <w:lang w:eastAsia="zh-CN"/>
        </w:rPr>
        <w:t>72</w:t>
      </w:r>
      <w:r w:rsidR="000E2A47">
        <w:rPr>
          <w:rFonts w:asciiTheme="minorEastAsia" w:eastAsiaTheme="minorEastAsia" w:hAnsiTheme="minorEastAsia" w:cstheme="minorEastAsia" w:hint="eastAsia"/>
          <w:spacing w:val="56"/>
          <w:sz w:val="24"/>
          <w:szCs w:val="24"/>
          <w:lang w:eastAsia="zh-CN"/>
        </w:rPr>
        <w:t xml:space="preserve"> </w:t>
      </w:r>
      <w:r w:rsidR="000E2A47">
        <w:rPr>
          <w:rFonts w:asciiTheme="minorEastAsia" w:eastAsiaTheme="minorEastAsia" w:hAnsiTheme="minorEastAsia" w:cstheme="minorEastAsia" w:hint="eastAsia"/>
          <w:spacing w:val="11"/>
          <w:sz w:val="24"/>
          <w:szCs w:val="24"/>
          <w:lang w:eastAsia="zh-CN"/>
        </w:rPr>
        <w:t>小时内排除故障,如无法修复正常运</w:t>
      </w:r>
      <w:r w:rsidR="000E2A47">
        <w:rPr>
          <w:rFonts w:asciiTheme="minorEastAsia" w:eastAsiaTheme="minorEastAsia" w:hAnsiTheme="minorEastAsia" w:cstheme="minorEastAsia" w:hint="eastAsia"/>
          <w:spacing w:val="10"/>
          <w:sz w:val="24"/>
          <w:szCs w:val="24"/>
          <w:lang w:eastAsia="zh-CN"/>
        </w:rPr>
        <w:t>行的,须</w:t>
      </w:r>
      <w:r w:rsidR="000E2A47">
        <w:rPr>
          <w:rFonts w:asciiTheme="minorEastAsia" w:eastAsiaTheme="minorEastAsia" w:hAnsiTheme="minorEastAsia" w:cstheme="minorEastAsia" w:hint="eastAsia"/>
          <w:spacing w:val="6"/>
          <w:sz w:val="24"/>
          <w:szCs w:val="24"/>
          <w:lang w:eastAsia="zh-CN"/>
        </w:rPr>
        <w:t>标明赔偿标准。</w:t>
      </w:r>
    </w:p>
    <w:p w14:paraId="70BA3144" w14:textId="77777777" w:rsidR="000E2A47" w:rsidRDefault="000E2A47" w:rsidP="000E2A47">
      <w:pPr>
        <w:pStyle w:val="a7"/>
        <w:spacing w:before="125" w:line="360" w:lineRule="auto"/>
        <w:ind w:left="7" w:right="20" w:firstLine="455"/>
        <w:rPr>
          <w:rFonts w:asciiTheme="minorEastAsia" w:eastAsiaTheme="minorEastAsia" w:hAnsiTheme="minorEastAsia" w:cstheme="minorEastAsia"/>
          <w:spacing w:val="6"/>
          <w:sz w:val="24"/>
          <w:szCs w:val="24"/>
          <w:lang w:eastAsia="zh-CN"/>
        </w:rPr>
      </w:pPr>
    </w:p>
    <w:p w14:paraId="3200F571" w14:textId="5D6EFEE1" w:rsidR="000E2A47" w:rsidRDefault="0030058C" w:rsidP="000E2A47">
      <w:pPr>
        <w:spacing w:line="360" w:lineRule="auto"/>
        <w:rPr>
          <w:rFonts w:asciiTheme="minorEastAsia" w:eastAsiaTheme="minorEastAsia" w:hAnsiTheme="minorEastAsia" w:cstheme="minorEastAsia"/>
          <w:b/>
          <w:bCs/>
          <w:sz w:val="28"/>
          <w:szCs w:val="28"/>
          <w:lang w:eastAsia="zh-CN"/>
        </w:rPr>
      </w:pPr>
      <w:r>
        <w:rPr>
          <w:rFonts w:asciiTheme="minorEastAsia" w:eastAsiaTheme="minorEastAsia" w:hAnsiTheme="minorEastAsia" w:cstheme="minorEastAsia" w:hint="eastAsia"/>
          <w:b/>
          <w:bCs/>
          <w:sz w:val="28"/>
          <w:szCs w:val="28"/>
          <w:lang w:eastAsia="zh-CN"/>
        </w:rPr>
        <w:t>六、</w:t>
      </w:r>
      <w:r w:rsidR="000E2A47">
        <w:rPr>
          <w:rFonts w:asciiTheme="minorEastAsia" w:eastAsiaTheme="minorEastAsia" w:hAnsiTheme="minorEastAsia" w:cstheme="minorEastAsia" w:hint="eastAsia"/>
          <w:b/>
          <w:bCs/>
          <w:sz w:val="28"/>
          <w:szCs w:val="28"/>
          <w:lang w:eastAsia="zh-CN"/>
        </w:rPr>
        <w:t xml:space="preserve">  质保期：</w:t>
      </w:r>
    </w:p>
    <w:p w14:paraId="69D4ADB7" w14:textId="29CBA029" w:rsidR="000E2A47" w:rsidRDefault="000E2A47" w:rsidP="000E2A47">
      <w:pPr>
        <w:pStyle w:val="a7"/>
        <w:spacing w:before="109" w:line="360" w:lineRule="auto"/>
        <w:ind w:left="12" w:right="20" w:firstLine="415"/>
        <w:rPr>
          <w:rFonts w:asciiTheme="minorEastAsia" w:eastAsiaTheme="minorEastAsia" w:hAnsiTheme="minorEastAsia" w:cstheme="minorEastAsia"/>
          <w:spacing w:val="6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 w:hint="eastAsia"/>
          <w:spacing w:val="10"/>
          <w:sz w:val="24"/>
          <w:szCs w:val="24"/>
          <w:lang w:eastAsia="zh-CN"/>
        </w:rPr>
        <w:t>本项目经甲方验收合格后，乙方将提供</w:t>
      </w:r>
      <w:r>
        <w:rPr>
          <w:rFonts w:asciiTheme="minorEastAsia" w:eastAsiaTheme="minorEastAsia" w:hAnsiTheme="minorEastAsia" w:cstheme="minorEastAsia" w:hint="eastAsia"/>
          <w:spacing w:val="-60"/>
          <w:sz w:val="24"/>
          <w:szCs w:val="24"/>
          <w:lang w:eastAsia="zh-CN"/>
        </w:rPr>
        <w:t xml:space="preserve"> </w:t>
      </w:r>
      <w:r>
        <w:rPr>
          <w:rFonts w:asciiTheme="minorEastAsia" w:eastAsiaTheme="minorEastAsia" w:hAnsiTheme="minorEastAsia" w:cstheme="minorEastAsia" w:hint="eastAsia"/>
          <w:spacing w:val="6"/>
          <w:sz w:val="24"/>
          <w:szCs w:val="24"/>
          <w:u w:val="single"/>
          <w:lang w:eastAsia="zh-CN"/>
        </w:rPr>
        <w:t xml:space="preserve">  3  </w:t>
      </w:r>
      <w:r>
        <w:rPr>
          <w:rFonts w:asciiTheme="minorEastAsia" w:eastAsiaTheme="minorEastAsia" w:hAnsiTheme="minorEastAsia" w:cstheme="minorEastAsia" w:hint="eastAsia"/>
          <w:spacing w:val="-56"/>
          <w:sz w:val="24"/>
          <w:szCs w:val="24"/>
          <w:lang w:eastAsia="zh-CN"/>
        </w:rPr>
        <w:t xml:space="preserve"> </w:t>
      </w:r>
      <w:r>
        <w:rPr>
          <w:rFonts w:asciiTheme="minorEastAsia" w:eastAsiaTheme="minorEastAsia" w:hAnsiTheme="minorEastAsia" w:cstheme="minorEastAsia" w:hint="eastAsia"/>
          <w:spacing w:val="10"/>
          <w:sz w:val="24"/>
          <w:szCs w:val="24"/>
          <w:lang w:eastAsia="zh-CN"/>
        </w:rPr>
        <w:t>年质量保证期。</w:t>
      </w:r>
      <w:r>
        <w:rPr>
          <w:rFonts w:asciiTheme="minorEastAsia" w:eastAsiaTheme="minorEastAsia" w:hAnsiTheme="minorEastAsia" w:cstheme="minorEastAsia" w:hint="eastAsia"/>
          <w:spacing w:val="-40"/>
          <w:sz w:val="24"/>
          <w:szCs w:val="24"/>
          <w:lang w:eastAsia="zh-CN"/>
        </w:rPr>
        <w:t xml:space="preserve"> </w:t>
      </w:r>
      <w:r>
        <w:rPr>
          <w:rFonts w:asciiTheme="minorEastAsia" w:eastAsiaTheme="minorEastAsia" w:hAnsiTheme="minorEastAsia" w:cstheme="minorEastAsia" w:hint="eastAsia"/>
          <w:spacing w:val="10"/>
          <w:sz w:val="24"/>
          <w:szCs w:val="24"/>
          <w:lang w:eastAsia="zh-CN"/>
        </w:rPr>
        <w:t>质量保证期内，乙方负责对其提</w:t>
      </w:r>
      <w:r>
        <w:rPr>
          <w:rFonts w:asciiTheme="minorEastAsia" w:eastAsiaTheme="minorEastAsia" w:hAnsiTheme="minorEastAsia" w:cstheme="minorEastAsia" w:hint="eastAsia"/>
          <w:spacing w:val="9"/>
          <w:sz w:val="24"/>
          <w:szCs w:val="24"/>
          <w:lang w:eastAsia="zh-CN"/>
        </w:rPr>
        <w:t>供的货物</w:t>
      </w:r>
      <w:r>
        <w:rPr>
          <w:rFonts w:asciiTheme="minorEastAsia" w:eastAsiaTheme="minorEastAsia" w:hAnsiTheme="minorEastAsia" w:cstheme="minorEastAsia" w:hint="eastAsia"/>
          <w:spacing w:val="6"/>
          <w:sz w:val="24"/>
          <w:szCs w:val="24"/>
          <w:lang w:eastAsia="zh-CN"/>
        </w:rPr>
        <w:t>实行免费升级维护。</w:t>
      </w:r>
    </w:p>
    <w:p w14:paraId="1F193221" w14:textId="3C72D8C2" w:rsidR="000E2A47" w:rsidRPr="006746D9" w:rsidRDefault="006746D9" w:rsidP="000E2A47">
      <w:pPr>
        <w:pStyle w:val="a7"/>
        <w:spacing w:before="109" w:line="360" w:lineRule="auto"/>
        <w:ind w:right="20"/>
        <w:rPr>
          <w:rFonts w:asciiTheme="minorEastAsia" w:eastAsiaTheme="minorEastAsia" w:hAnsiTheme="minorEastAsia" w:cstheme="minorEastAsia"/>
          <w:b/>
          <w:bCs/>
          <w:sz w:val="28"/>
          <w:szCs w:val="28"/>
          <w:lang w:eastAsia="zh-CN"/>
        </w:rPr>
      </w:pPr>
      <w:r w:rsidRPr="006746D9">
        <w:rPr>
          <w:rFonts w:asciiTheme="minorEastAsia" w:eastAsiaTheme="minorEastAsia" w:hAnsiTheme="minorEastAsia" w:cstheme="minorEastAsia" w:hint="eastAsia"/>
          <w:b/>
          <w:bCs/>
          <w:sz w:val="28"/>
          <w:szCs w:val="28"/>
          <w:lang w:eastAsia="zh-CN"/>
        </w:rPr>
        <w:t>七、</w:t>
      </w:r>
      <w:r w:rsidR="007B3557">
        <w:rPr>
          <w:rFonts w:asciiTheme="minorEastAsia" w:eastAsiaTheme="minorEastAsia" w:hAnsiTheme="minorEastAsia" w:cstheme="minorEastAsia" w:hint="eastAsia"/>
          <w:b/>
          <w:bCs/>
          <w:sz w:val="28"/>
          <w:szCs w:val="28"/>
          <w:lang w:eastAsia="zh-CN"/>
        </w:rPr>
        <w:t xml:space="preserve"> </w:t>
      </w:r>
      <w:r w:rsidR="000E2A47" w:rsidRPr="006746D9">
        <w:rPr>
          <w:rFonts w:asciiTheme="minorEastAsia" w:eastAsiaTheme="minorEastAsia" w:hAnsiTheme="minorEastAsia" w:cstheme="minorEastAsia" w:hint="eastAsia"/>
          <w:b/>
          <w:bCs/>
          <w:sz w:val="28"/>
          <w:szCs w:val="28"/>
          <w:lang w:eastAsia="zh-CN"/>
        </w:rPr>
        <w:t>培训服务</w:t>
      </w:r>
    </w:p>
    <w:p w14:paraId="24A4DE01" w14:textId="77777777" w:rsidR="000E2A47" w:rsidRDefault="000E2A47" w:rsidP="000E2A47">
      <w:pPr>
        <w:pStyle w:val="a7"/>
        <w:spacing w:before="110" w:line="360" w:lineRule="auto"/>
        <w:ind w:left="26" w:right="17" w:firstLine="415"/>
        <w:rPr>
          <w:rFonts w:asciiTheme="minorEastAsia" w:eastAsiaTheme="minorEastAsia" w:hAnsiTheme="minorEastAsia" w:cstheme="minorEastAsia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 w:hint="eastAsia"/>
          <w:spacing w:val="9"/>
          <w:sz w:val="24"/>
          <w:szCs w:val="24"/>
          <w:lang w:eastAsia="zh-CN"/>
        </w:rPr>
        <w:lastRenderedPageBreak/>
        <w:t>1.</w:t>
      </w:r>
      <w:r>
        <w:rPr>
          <w:rFonts w:asciiTheme="minorEastAsia" w:eastAsiaTheme="minorEastAsia" w:hAnsiTheme="minorEastAsia" w:cstheme="minorEastAsia" w:hint="eastAsia"/>
          <w:spacing w:val="-32"/>
          <w:sz w:val="24"/>
          <w:szCs w:val="24"/>
          <w:lang w:eastAsia="zh-CN"/>
        </w:rPr>
        <w:t xml:space="preserve"> </w:t>
      </w:r>
      <w:r>
        <w:rPr>
          <w:rFonts w:asciiTheme="minorEastAsia" w:eastAsiaTheme="minorEastAsia" w:hAnsiTheme="minorEastAsia" w:cstheme="minorEastAsia" w:hint="eastAsia"/>
          <w:spacing w:val="9"/>
          <w:sz w:val="24"/>
          <w:szCs w:val="24"/>
          <w:lang w:eastAsia="zh-CN"/>
        </w:rPr>
        <w:t>乙方应提供所交付货物的全套技术文件资料，包括产品目录、软</w:t>
      </w:r>
      <w:r>
        <w:rPr>
          <w:rFonts w:asciiTheme="minorEastAsia" w:eastAsiaTheme="minorEastAsia" w:hAnsiTheme="minorEastAsia" w:cstheme="minorEastAsia" w:hint="eastAsia"/>
          <w:spacing w:val="8"/>
          <w:sz w:val="24"/>
          <w:szCs w:val="24"/>
          <w:lang w:eastAsia="zh-CN"/>
        </w:rPr>
        <w:t>件备份、图纸</w:t>
      </w:r>
      <w:r>
        <w:rPr>
          <w:rFonts w:asciiTheme="minorEastAsia" w:eastAsiaTheme="minorEastAsia" w:hAnsiTheme="minorEastAsia" w:cstheme="minorEastAsia" w:hint="eastAsia"/>
          <w:spacing w:val="-39"/>
          <w:sz w:val="24"/>
          <w:szCs w:val="24"/>
          <w:lang w:eastAsia="zh-CN"/>
        </w:rPr>
        <w:t xml:space="preserve"> </w:t>
      </w:r>
      <w:r>
        <w:rPr>
          <w:rFonts w:asciiTheme="minorEastAsia" w:eastAsiaTheme="minorEastAsia" w:hAnsiTheme="minorEastAsia" w:cstheme="minorEastAsia" w:hint="eastAsia"/>
          <w:spacing w:val="8"/>
          <w:sz w:val="24"/>
          <w:szCs w:val="24"/>
          <w:lang w:eastAsia="zh-CN"/>
        </w:rPr>
        <w:t>、操作手册、使用说</w:t>
      </w:r>
      <w:r>
        <w:rPr>
          <w:rFonts w:asciiTheme="minorEastAsia" w:eastAsiaTheme="minorEastAsia" w:hAnsiTheme="minorEastAsia" w:cstheme="minorEastAsia" w:hint="eastAsia"/>
          <w:spacing w:val="5"/>
          <w:sz w:val="24"/>
          <w:szCs w:val="24"/>
          <w:lang w:eastAsia="zh-CN"/>
        </w:rPr>
        <w:t>明、维护手册和服务指南等。</w:t>
      </w:r>
    </w:p>
    <w:p w14:paraId="63E580D0" w14:textId="77777777" w:rsidR="000E2A47" w:rsidRDefault="000E2A47" w:rsidP="000E2A47">
      <w:pPr>
        <w:pStyle w:val="a7"/>
        <w:spacing w:before="3" w:line="360" w:lineRule="auto"/>
        <w:ind w:left="7" w:right="17" w:firstLine="422"/>
        <w:rPr>
          <w:rFonts w:asciiTheme="minorEastAsia" w:eastAsiaTheme="minorEastAsia" w:hAnsiTheme="minorEastAsia" w:cstheme="minorEastAsia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 w:hint="eastAsia"/>
          <w:spacing w:val="11"/>
          <w:sz w:val="24"/>
          <w:szCs w:val="24"/>
          <w:lang w:eastAsia="zh-CN"/>
        </w:rPr>
        <w:t>2.</w:t>
      </w:r>
      <w:r>
        <w:rPr>
          <w:rFonts w:asciiTheme="minorEastAsia" w:eastAsiaTheme="minorEastAsia" w:hAnsiTheme="minorEastAsia" w:cstheme="minorEastAsia" w:hint="eastAsia"/>
          <w:spacing w:val="-32"/>
          <w:sz w:val="24"/>
          <w:szCs w:val="24"/>
          <w:lang w:eastAsia="zh-CN"/>
        </w:rPr>
        <w:t xml:space="preserve"> </w:t>
      </w:r>
      <w:r>
        <w:rPr>
          <w:rFonts w:asciiTheme="minorEastAsia" w:eastAsiaTheme="minorEastAsia" w:hAnsiTheme="minorEastAsia" w:cstheme="minorEastAsia" w:hint="eastAsia"/>
          <w:spacing w:val="11"/>
          <w:sz w:val="24"/>
          <w:szCs w:val="24"/>
          <w:lang w:eastAsia="zh-CN"/>
        </w:rPr>
        <w:t>乙方还应提供下列服务：货物的现场安装</w:t>
      </w:r>
      <w:r>
        <w:rPr>
          <w:rFonts w:asciiTheme="minorEastAsia" w:eastAsiaTheme="minorEastAsia" w:hAnsiTheme="minorEastAsia" w:cstheme="minorEastAsia" w:hint="eastAsia"/>
          <w:spacing w:val="10"/>
          <w:sz w:val="24"/>
          <w:szCs w:val="24"/>
          <w:lang w:eastAsia="zh-CN"/>
        </w:rPr>
        <w:t>、启动和试运行；提供货物组装和维修所需的工具；在质</w:t>
      </w:r>
      <w:r>
        <w:rPr>
          <w:rFonts w:asciiTheme="minorEastAsia" w:eastAsiaTheme="minorEastAsia" w:hAnsiTheme="minorEastAsia" w:cstheme="minorEastAsia" w:hint="eastAsia"/>
          <w:spacing w:val="8"/>
          <w:sz w:val="24"/>
          <w:szCs w:val="24"/>
          <w:lang w:eastAsia="zh-CN"/>
        </w:rPr>
        <w:t>量保证期内对所交付货物提供运行监督、维修、保养等。</w:t>
      </w:r>
    </w:p>
    <w:p w14:paraId="768B8B18" w14:textId="77777777" w:rsidR="000E2A47" w:rsidRDefault="000E2A47" w:rsidP="000E2A47">
      <w:pPr>
        <w:pStyle w:val="a7"/>
        <w:spacing w:before="3" w:line="360" w:lineRule="auto"/>
        <w:ind w:left="7" w:right="17" w:firstLine="422"/>
        <w:rPr>
          <w:rFonts w:asciiTheme="minorEastAsia" w:eastAsiaTheme="minorEastAsia" w:hAnsiTheme="minorEastAsia" w:cstheme="minorEastAsia"/>
          <w:sz w:val="24"/>
          <w:szCs w:val="24"/>
          <w:lang w:eastAsia="zh-CN"/>
        </w:rPr>
      </w:pPr>
      <w:r>
        <w:rPr>
          <w:rFonts w:asciiTheme="minorEastAsia" w:eastAsiaTheme="minorEastAsia" w:hAnsiTheme="minorEastAsia" w:cstheme="minorEastAsia" w:hint="eastAsia"/>
          <w:spacing w:val="9"/>
          <w:sz w:val="24"/>
          <w:szCs w:val="24"/>
          <w:lang w:eastAsia="zh-CN"/>
        </w:rPr>
        <w:t>3.上述伴随服务的费用应包含在合同价中，不单独</w:t>
      </w:r>
      <w:r>
        <w:rPr>
          <w:rFonts w:asciiTheme="minorEastAsia" w:eastAsiaTheme="minorEastAsia" w:hAnsiTheme="minorEastAsia" w:cstheme="minorEastAsia" w:hint="eastAsia"/>
          <w:spacing w:val="8"/>
          <w:sz w:val="24"/>
          <w:szCs w:val="24"/>
          <w:lang w:eastAsia="zh-CN"/>
        </w:rPr>
        <w:t>进行支付。</w:t>
      </w:r>
      <w:r>
        <w:rPr>
          <w:rFonts w:asciiTheme="minorEastAsia" w:eastAsiaTheme="minorEastAsia" w:hAnsiTheme="minorEastAsia" w:cstheme="minorEastAsia" w:hint="eastAsia"/>
          <w:sz w:val="24"/>
          <w:szCs w:val="24"/>
          <w:lang w:eastAsia="zh-CN"/>
        </w:rPr>
        <w:t xml:space="preserve"> </w:t>
      </w:r>
    </w:p>
    <w:p w14:paraId="0D607323" w14:textId="1CF26FB5" w:rsidR="000E2A47" w:rsidRPr="000E2A47" w:rsidRDefault="000E2A47" w:rsidP="007B3557">
      <w:pPr>
        <w:ind w:firstLineChars="150" w:firstLine="387"/>
        <w:rPr>
          <w:rFonts w:eastAsiaTheme="minorEastAsia" w:hint="eastAsia"/>
          <w:lang w:eastAsia="zh-CN"/>
        </w:rPr>
      </w:pPr>
      <w:r>
        <w:rPr>
          <w:rFonts w:asciiTheme="minorEastAsia" w:eastAsiaTheme="minorEastAsia" w:hAnsiTheme="minorEastAsia" w:cstheme="minorEastAsia" w:hint="eastAsia"/>
          <w:spacing w:val="9"/>
          <w:sz w:val="24"/>
          <w:szCs w:val="24"/>
          <w:lang w:eastAsia="zh-CN"/>
        </w:rPr>
        <w:t>4.货物的包装、储运、</w:t>
      </w:r>
      <w:proofErr w:type="gramStart"/>
      <w:r>
        <w:rPr>
          <w:rFonts w:asciiTheme="minorEastAsia" w:eastAsiaTheme="minorEastAsia" w:hAnsiTheme="minorEastAsia" w:cstheme="minorEastAsia" w:hint="eastAsia"/>
          <w:spacing w:val="9"/>
          <w:sz w:val="24"/>
          <w:szCs w:val="24"/>
          <w:lang w:eastAsia="zh-CN"/>
        </w:rPr>
        <w:t>安装按</w:t>
      </w:r>
      <w:proofErr w:type="gramEnd"/>
      <w:r>
        <w:rPr>
          <w:rFonts w:asciiTheme="minorEastAsia" w:eastAsiaTheme="minorEastAsia" w:hAnsiTheme="minorEastAsia" w:cstheme="minorEastAsia" w:hint="eastAsia"/>
          <w:spacing w:val="9"/>
          <w:sz w:val="24"/>
          <w:szCs w:val="24"/>
          <w:lang w:eastAsia="zh-CN"/>
        </w:rPr>
        <w:t>国家有关规定执</w:t>
      </w:r>
      <w:r>
        <w:rPr>
          <w:rFonts w:asciiTheme="minorEastAsia" w:eastAsiaTheme="minorEastAsia" w:hAnsiTheme="minorEastAsia" w:cstheme="minorEastAsia" w:hint="eastAsia"/>
          <w:spacing w:val="8"/>
          <w:sz w:val="24"/>
          <w:szCs w:val="24"/>
          <w:lang w:eastAsia="zh-CN"/>
        </w:rPr>
        <w:t>行。</w:t>
      </w:r>
      <w:bookmarkStart w:id="0" w:name="_GoBack"/>
      <w:bookmarkEnd w:id="0"/>
    </w:p>
    <w:sectPr w:rsidR="000E2A47" w:rsidRPr="000E2A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72D491" w14:textId="77777777" w:rsidR="00332F67" w:rsidRDefault="00332F67" w:rsidP="000E2A47">
      <w:r>
        <w:separator/>
      </w:r>
    </w:p>
  </w:endnote>
  <w:endnote w:type="continuationSeparator" w:id="0">
    <w:p w14:paraId="140A9785" w14:textId="77777777" w:rsidR="00332F67" w:rsidRDefault="00332F67" w:rsidP="000E2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ngFang SC">
    <w:altName w:val="宋体"/>
    <w:charset w:val="86"/>
    <w:family w:val="auto"/>
    <w:pitch w:val="default"/>
    <w:sig w:usb0="00000000" w:usb1="00000000" w:usb2="00000017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962A5E" w14:textId="77777777" w:rsidR="00332F67" w:rsidRDefault="00332F67" w:rsidP="000E2A47">
      <w:r>
        <w:separator/>
      </w:r>
    </w:p>
  </w:footnote>
  <w:footnote w:type="continuationSeparator" w:id="0">
    <w:p w14:paraId="5A36CCEC" w14:textId="77777777" w:rsidR="00332F67" w:rsidRDefault="00332F67" w:rsidP="000E2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2B88D5A"/>
    <w:multiLevelType w:val="singleLevel"/>
    <w:tmpl w:val="B2B88D5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2CCC399E"/>
    <w:multiLevelType w:val="hybridMultilevel"/>
    <w:tmpl w:val="0944DF08"/>
    <w:lvl w:ilvl="0" w:tplc="A24CCD6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2DE4F7D"/>
    <w:multiLevelType w:val="hybridMultilevel"/>
    <w:tmpl w:val="CEECB1B0"/>
    <w:lvl w:ilvl="0" w:tplc="3004829A">
      <w:start w:val="4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827"/>
    <w:rsid w:val="000E2A47"/>
    <w:rsid w:val="002A51A0"/>
    <w:rsid w:val="0030058C"/>
    <w:rsid w:val="00332F67"/>
    <w:rsid w:val="006746D9"/>
    <w:rsid w:val="007B3557"/>
    <w:rsid w:val="00932E1C"/>
    <w:rsid w:val="00B0604E"/>
    <w:rsid w:val="00BC4337"/>
    <w:rsid w:val="00DB0068"/>
    <w:rsid w:val="00E93827"/>
    <w:rsid w:val="00EB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92B04C"/>
  <w15:chartTrackingRefBased/>
  <w15:docId w15:val="{FF8FC009-2F1B-4BF7-BAED-02A6C392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2A47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0E2A47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2A4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E2A4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E2A4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E2A47"/>
    <w:rPr>
      <w:sz w:val="18"/>
      <w:szCs w:val="18"/>
    </w:rPr>
  </w:style>
  <w:style w:type="character" w:customStyle="1" w:styleId="30">
    <w:name w:val="标题 3 字符"/>
    <w:basedOn w:val="a0"/>
    <w:link w:val="3"/>
    <w:rsid w:val="000E2A47"/>
    <w:rPr>
      <w:rFonts w:ascii="Arial" w:eastAsia="Arial" w:hAnsi="Arial" w:cs="Arial"/>
      <w:b/>
      <w:snapToGrid w:val="0"/>
      <w:color w:val="000000"/>
      <w:kern w:val="0"/>
      <w:sz w:val="32"/>
      <w:szCs w:val="21"/>
      <w:lang w:eastAsia="en-US"/>
    </w:rPr>
  </w:style>
  <w:style w:type="paragraph" w:styleId="a7">
    <w:name w:val="Body Text"/>
    <w:basedOn w:val="a"/>
    <w:link w:val="a8"/>
    <w:semiHidden/>
    <w:qFormat/>
    <w:rsid w:val="000E2A47"/>
    <w:rPr>
      <w:rFonts w:ascii="PingFang SC" w:eastAsia="PingFang SC" w:hAnsi="PingFang SC" w:cs="PingFang SC"/>
      <w:sz w:val="31"/>
      <w:szCs w:val="31"/>
    </w:rPr>
  </w:style>
  <w:style w:type="character" w:customStyle="1" w:styleId="a8">
    <w:name w:val="正文文本 字符"/>
    <w:basedOn w:val="a0"/>
    <w:link w:val="a7"/>
    <w:semiHidden/>
    <w:rsid w:val="000E2A47"/>
    <w:rPr>
      <w:rFonts w:ascii="PingFang SC" w:eastAsia="PingFang SC" w:hAnsi="PingFang SC" w:cs="PingFang SC"/>
      <w:snapToGrid w:val="0"/>
      <w:color w:val="000000"/>
      <w:kern w:val="0"/>
      <w:sz w:val="31"/>
      <w:szCs w:val="31"/>
      <w:lang w:eastAsia="en-US"/>
    </w:rPr>
  </w:style>
  <w:style w:type="paragraph" w:styleId="a9">
    <w:name w:val="List Paragraph"/>
    <w:basedOn w:val="a"/>
    <w:uiPriority w:val="99"/>
    <w:rsid w:val="000E2A4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cp:lastPrinted>2025-10-14T08:47:00Z</cp:lastPrinted>
  <dcterms:created xsi:type="dcterms:W3CDTF">2025-08-26T01:24:00Z</dcterms:created>
  <dcterms:modified xsi:type="dcterms:W3CDTF">2025-10-14T08:52:00Z</dcterms:modified>
</cp:coreProperties>
</file>