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8554A" w14:textId="09832F54" w:rsidR="006A4E6B" w:rsidRPr="00B54C69" w:rsidRDefault="00B54C69">
      <w:pPr>
        <w:jc w:val="center"/>
        <w:rPr>
          <w:rFonts w:ascii="Times New Roman" w:hAnsi="Times New Roman"/>
          <w:sz w:val="24"/>
        </w:rPr>
      </w:pPr>
      <w:bookmarkStart w:id="0" w:name="_GoBack"/>
      <w:bookmarkEnd w:id="0"/>
      <w:r w:rsidRPr="00B54C69">
        <w:rPr>
          <w:rFonts w:ascii="Times New Roman" w:hAnsi="Times New Roman" w:hint="eastAsia"/>
          <w:sz w:val="24"/>
        </w:rPr>
        <w:t>采购</w:t>
      </w:r>
      <w:r w:rsidR="00A47C17" w:rsidRPr="00B54C69">
        <w:rPr>
          <w:rFonts w:ascii="Times New Roman" w:hAnsi="Times New Roman" w:hint="eastAsia"/>
          <w:sz w:val="24"/>
        </w:rPr>
        <w:t>需求</w:t>
      </w:r>
    </w:p>
    <w:p w14:paraId="3C63CDD9" w14:textId="77777777" w:rsidR="006A4E6B" w:rsidRDefault="00A47C17">
      <w:pPr>
        <w:rPr>
          <w:rFonts w:ascii="Times New Roman" w:hAnsi="Times New Roman"/>
          <w:b/>
          <w:bCs/>
          <w:szCs w:val="21"/>
        </w:rPr>
      </w:pPr>
      <w:r>
        <w:rPr>
          <w:rFonts w:ascii="Times New Roman" w:hAnsi="Times New Roman" w:hint="eastAsia"/>
          <w:b/>
          <w:bCs/>
          <w:szCs w:val="21"/>
        </w:rPr>
        <w:t>一、项目概况</w:t>
      </w:r>
    </w:p>
    <w:p w14:paraId="371FD562" w14:textId="77777777" w:rsidR="006A4E6B" w:rsidRDefault="00A47C17">
      <w:pPr>
        <w:ind w:firstLineChars="200" w:firstLine="420"/>
        <w:rPr>
          <w:rFonts w:ascii="Times New Roman" w:hAnsi="Times New Roman"/>
          <w:szCs w:val="21"/>
        </w:rPr>
      </w:pPr>
      <w:r>
        <w:rPr>
          <w:rFonts w:ascii="Times New Roman" w:hAnsi="Times New Roman" w:hint="eastAsia"/>
          <w:szCs w:val="21"/>
        </w:rPr>
        <w:t>浙江大学医学院附属儿童医院滨江院区负一楼冷冻机房内</w:t>
      </w:r>
      <w:r>
        <w:rPr>
          <w:rFonts w:ascii="Times New Roman" w:hAnsi="Times New Roman" w:hint="eastAsia"/>
          <w:szCs w:val="21"/>
        </w:rPr>
        <w:t>1</w:t>
      </w:r>
      <w:r>
        <w:rPr>
          <w:rFonts w:ascii="Times New Roman" w:hAnsi="Times New Roman" w:hint="eastAsia"/>
          <w:szCs w:val="21"/>
        </w:rPr>
        <w:t>台特灵水冷离心式冷水机组和四号楼楼顶</w:t>
      </w:r>
      <w:r>
        <w:rPr>
          <w:rFonts w:ascii="Times New Roman" w:hAnsi="Times New Roman" w:hint="eastAsia"/>
          <w:szCs w:val="21"/>
        </w:rPr>
        <w:t>2</w:t>
      </w:r>
      <w:r>
        <w:rPr>
          <w:rFonts w:ascii="Times New Roman" w:hAnsi="Times New Roman" w:hint="eastAsia"/>
          <w:szCs w:val="21"/>
        </w:rPr>
        <w:t>台特灵风冷冷水（热泵）机组已到换油换滤期限。现需要对</w:t>
      </w:r>
      <w:r>
        <w:rPr>
          <w:rFonts w:ascii="Times New Roman" w:hAnsi="Times New Roman" w:hint="eastAsia"/>
          <w:szCs w:val="21"/>
        </w:rPr>
        <w:t>3</w:t>
      </w:r>
      <w:r>
        <w:rPr>
          <w:rFonts w:ascii="Times New Roman" w:hAnsi="Times New Roman" w:hint="eastAsia"/>
          <w:szCs w:val="21"/>
        </w:rPr>
        <w:t>台特灵空调主机提供</w:t>
      </w:r>
      <w:r>
        <w:rPr>
          <w:rFonts w:ascii="Times New Roman" w:hAnsi="Times New Roman" w:hint="eastAsia"/>
          <w:szCs w:val="21"/>
        </w:rPr>
        <w:t>2</w:t>
      </w:r>
      <w:r>
        <w:rPr>
          <w:rFonts w:ascii="Times New Roman" w:hAnsi="Times New Roman" w:hint="eastAsia"/>
          <w:szCs w:val="21"/>
        </w:rPr>
        <w:t>次冷冻油、过滤器更换服务，每次更换完成后，需保证</w:t>
      </w:r>
      <w:r>
        <w:rPr>
          <w:rFonts w:ascii="Times New Roman" w:hAnsi="Times New Roman" w:hint="eastAsia"/>
          <w:szCs w:val="21"/>
        </w:rPr>
        <w:t>3</w:t>
      </w:r>
      <w:r>
        <w:rPr>
          <w:rFonts w:ascii="Times New Roman" w:hAnsi="Times New Roman" w:hint="eastAsia"/>
          <w:szCs w:val="21"/>
        </w:rPr>
        <w:t>台特灵空调主机运行正常。</w:t>
      </w:r>
    </w:p>
    <w:p w14:paraId="0D7F1E43" w14:textId="77777777" w:rsidR="006A4E6B" w:rsidRDefault="00A47C17">
      <w:pPr>
        <w:rPr>
          <w:rFonts w:ascii="Times New Roman" w:hAnsi="Times New Roman"/>
          <w:b/>
          <w:bCs/>
          <w:szCs w:val="21"/>
        </w:rPr>
      </w:pPr>
      <w:r>
        <w:rPr>
          <w:rFonts w:ascii="Times New Roman" w:hAnsi="Times New Roman" w:hint="eastAsia"/>
          <w:b/>
          <w:bCs/>
          <w:szCs w:val="21"/>
        </w:rPr>
        <w:t>二、采购清单</w:t>
      </w:r>
    </w:p>
    <w:p w14:paraId="02BDD9AF" w14:textId="77777777" w:rsidR="006A4E6B" w:rsidRDefault="00A47C17">
      <w:pPr>
        <w:ind w:firstLineChars="200" w:firstLine="420"/>
        <w:rPr>
          <w:rFonts w:ascii="Times New Roman" w:hAnsi="Times New Roman"/>
          <w:szCs w:val="21"/>
        </w:rPr>
      </w:pPr>
      <w:r>
        <w:rPr>
          <w:rFonts w:ascii="Times New Roman" w:hAnsi="Times New Roman" w:hint="eastAsia"/>
          <w:szCs w:val="21"/>
        </w:rPr>
        <w:t>包工包料，由供应商提供冷冻油、过滤器等材料，负责更换并运行调试，确保设备正常运转，具体采购内容如下：</w:t>
      </w:r>
    </w:p>
    <w:tbl>
      <w:tblPr>
        <w:tblW w:w="9382" w:type="dxa"/>
        <w:jc w:val="center"/>
        <w:tblInd w:w="1525" w:type="dxa"/>
        <w:tblLayout w:type="fixed"/>
        <w:tblCellMar>
          <w:top w:w="56" w:type="dxa"/>
          <w:left w:w="96" w:type="dxa"/>
          <w:bottom w:w="56" w:type="dxa"/>
          <w:right w:w="96" w:type="dxa"/>
        </w:tblCellMar>
        <w:tblLook w:val="04A0" w:firstRow="1" w:lastRow="0" w:firstColumn="1" w:lastColumn="0" w:noHBand="0" w:noVBand="1"/>
      </w:tblPr>
      <w:tblGrid>
        <w:gridCol w:w="769"/>
        <w:gridCol w:w="1784"/>
        <w:gridCol w:w="1115"/>
        <w:gridCol w:w="2755"/>
        <w:gridCol w:w="732"/>
        <w:gridCol w:w="883"/>
        <w:gridCol w:w="672"/>
        <w:gridCol w:w="672"/>
      </w:tblGrid>
      <w:tr w:rsidR="006A4E6B" w14:paraId="7D4422DA" w14:textId="77777777" w:rsidTr="00B54C69">
        <w:trPr>
          <w:tblHeader/>
          <w:jc w:val="center"/>
        </w:trPr>
        <w:tc>
          <w:tcPr>
            <w:tcW w:w="7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1C206" w14:textId="77777777" w:rsidR="006A4E6B" w:rsidRDefault="00A47C17">
            <w:pPr>
              <w:snapToGrid w:val="0"/>
              <w:spacing w:line="240" w:lineRule="exact"/>
              <w:jc w:val="center"/>
              <w:rPr>
                <w:rFonts w:ascii="Times New Roman" w:hAnsi="Times New Roman"/>
                <w:b/>
                <w:bCs/>
                <w:szCs w:val="21"/>
              </w:rPr>
            </w:pPr>
            <w:r>
              <w:rPr>
                <w:rFonts w:ascii="Times New Roman" w:hAnsi="Times New Roman" w:hint="eastAsia"/>
                <w:b/>
                <w:bCs/>
                <w:szCs w:val="21"/>
              </w:rPr>
              <w:t>序号</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A95D5" w14:textId="77777777" w:rsidR="006A4E6B" w:rsidRDefault="00A47C17">
            <w:pPr>
              <w:snapToGrid w:val="0"/>
              <w:spacing w:line="240" w:lineRule="exact"/>
              <w:jc w:val="center"/>
              <w:rPr>
                <w:rFonts w:ascii="Times New Roman" w:hAnsi="Times New Roman"/>
                <w:b/>
                <w:bCs/>
                <w:szCs w:val="21"/>
              </w:rPr>
            </w:pPr>
            <w:r>
              <w:rPr>
                <w:rFonts w:ascii="Times New Roman" w:hAnsi="Times New Roman" w:hint="eastAsia"/>
                <w:b/>
                <w:bCs/>
                <w:szCs w:val="21"/>
              </w:rPr>
              <w:t>空调机组设备名称</w:t>
            </w:r>
          </w:p>
        </w:tc>
        <w:tc>
          <w:tcPr>
            <w:tcW w:w="1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DC989" w14:textId="77777777" w:rsidR="006A4E6B" w:rsidRDefault="00A47C17">
            <w:pPr>
              <w:snapToGrid w:val="0"/>
              <w:spacing w:line="240" w:lineRule="exact"/>
              <w:jc w:val="center"/>
              <w:rPr>
                <w:rFonts w:ascii="Times New Roman" w:hAnsi="Times New Roman"/>
                <w:b/>
                <w:bCs/>
                <w:szCs w:val="21"/>
              </w:rPr>
            </w:pPr>
            <w:r>
              <w:rPr>
                <w:rFonts w:ascii="Times New Roman" w:hAnsi="Times New Roman" w:hint="eastAsia"/>
                <w:b/>
                <w:bCs/>
                <w:szCs w:val="21"/>
              </w:rPr>
              <w:t>名称</w:t>
            </w:r>
          </w:p>
        </w:tc>
        <w:tc>
          <w:tcPr>
            <w:tcW w:w="2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A5ADD" w14:textId="77777777" w:rsidR="006A4E6B" w:rsidRDefault="00A47C17">
            <w:pPr>
              <w:snapToGrid w:val="0"/>
              <w:spacing w:line="240" w:lineRule="exact"/>
              <w:jc w:val="center"/>
              <w:rPr>
                <w:rFonts w:ascii="Times New Roman" w:hAnsi="Times New Roman"/>
                <w:b/>
                <w:bCs/>
                <w:szCs w:val="21"/>
              </w:rPr>
            </w:pPr>
            <w:r>
              <w:rPr>
                <w:rFonts w:ascii="Times New Roman" w:hAnsi="Times New Roman" w:hint="eastAsia"/>
                <w:b/>
                <w:bCs/>
                <w:szCs w:val="21"/>
              </w:rPr>
              <w:t>技术参数</w:t>
            </w:r>
            <w:r>
              <w:rPr>
                <w:rFonts w:ascii="Times New Roman" w:hAnsi="Times New Roman" w:hint="eastAsia"/>
                <w:b/>
                <w:bCs/>
                <w:szCs w:val="21"/>
              </w:rPr>
              <w:t>/</w:t>
            </w:r>
            <w:r>
              <w:rPr>
                <w:rFonts w:ascii="Times New Roman" w:hAnsi="Times New Roman" w:hint="eastAsia"/>
                <w:b/>
                <w:bCs/>
                <w:szCs w:val="21"/>
              </w:rPr>
              <w:t>规格</w:t>
            </w:r>
          </w:p>
        </w:tc>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E05FA" w14:textId="77777777" w:rsidR="006A4E6B" w:rsidRDefault="00A47C17">
            <w:pPr>
              <w:snapToGrid w:val="0"/>
              <w:spacing w:line="240" w:lineRule="exact"/>
              <w:jc w:val="center"/>
              <w:rPr>
                <w:rFonts w:ascii="Times New Roman" w:hAnsi="Times New Roman"/>
                <w:b/>
                <w:bCs/>
                <w:szCs w:val="21"/>
              </w:rPr>
            </w:pPr>
            <w:r>
              <w:rPr>
                <w:rFonts w:ascii="Times New Roman" w:hAnsi="Times New Roman" w:hint="eastAsia"/>
                <w:b/>
                <w:bCs/>
                <w:szCs w:val="21"/>
              </w:rPr>
              <w:t>单位</w:t>
            </w:r>
          </w:p>
        </w:tc>
        <w:tc>
          <w:tcPr>
            <w:tcW w:w="883" w:type="dxa"/>
            <w:tcBorders>
              <w:top w:val="single" w:sz="4" w:space="0" w:color="000000"/>
              <w:left w:val="single" w:sz="4" w:space="0" w:color="000000"/>
              <w:bottom w:val="single" w:sz="4" w:space="0" w:color="000000"/>
              <w:right w:val="single" w:sz="4" w:space="0" w:color="000000"/>
            </w:tcBorders>
            <w:vAlign w:val="center"/>
          </w:tcPr>
          <w:p w14:paraId="409DA711" w14:textId="77777777" w:rsidR="006A4E6B" w:rsidRDefault="00A47C17">
            <w:pPr>
              <w:snapToGrid w:val="0"/>
              <w:spacing w:line="240" w:lineRule="exact"/>
              <w:jc w:val="center"/>
              <w:rPr>
                <w:rFonts w:ascii="Times New Roman" w:hAnsi="Times New Roman"/>
                <w:b/>
                <w:bCs/>
                <w:szCs w:val="21"/>
              </w:rPr>
            </w:pPr>
            <w:r>
              <w:rPr>
                <w:rFonts w:ascii="Times New Roman" w:hAnsi="Times New Roman" w:hint="eastAsia"/>
                <w:b/>
                <w:bCs/>
                <w:szCs w:val="21"/>
              </w:rPr>
              <w:t>单次更换数量</w:t>
            </w:r>
          </w:p>
        </w:tc>
        <w:tc>
          <w:tcPr>
            <w:tcW w:w="6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58E6E" w14:textId="77777777" w:rsidR="006A4E6B" w:rsidRDefault="00A47C17">
            <w:pPr>
              <w:snapToGrid w:val="0"/>
              <w:spacing w:line="240" w:lineRule="exact"/>
              <w:jc w:val="center"/>
              <w:rPr>
                <w:rFonts w:ascii="Times New Roman" w:hAnsi="Times New Roman"/>
                <w:b/>
                <w:bCs/>
                <w:szCs w:val="21"/>
              </w:rPr>
            </w:pPr>
            <w:r>
              <w:rPr>
                <w:rFonts w:ascii="Times New Roman" w:hAnsi="Times New Roman" w:hint="eastAsia"/>
                <w:b/>
                <w:bCs/>
                <w:szCs w:val="21"/>
              </w:rPr>
              <w:t>更换次数</w:t>
            </w:r>
          </w:p>
        </w:tc>
        <w:tc>
          <w:tcPr>
            <w:tcW w:w="672" w:type="dxa"/>
            <w:tcBorders>
              <w:top w:val="single" w:sz="4" w:space="0" w:color="000000"/>
              <w:left w:val="single" w:sz="4" w:space="0" w:color="000000"/>
              <w:bottom w:val="single" w:sz="4" w:space="0" w:color="000000"/>
              <w:right w:val="single" w:sz="4" w:space="0" w:color="000000"/>
            </w:tcBorders>
            <w:vAlign w:val="center"/>
          </w:tcPr>
          <w:p w14:paraId="5EF5DA45" w14:textId="77777777" w:rsidR="006A4E6B" w:rsidRDefault="00A47C17">
            <w:pPr>
              <w:snapToGrid w:val="0"/>
              <w:spacing w:line="240" w:lineRule="exact"/>
              <w:jc w:val="center"/>
              <w:rPr>
                <w:rFonts w:ascii="Times New Roman" w:hAnsi="Times New Roman"/>
                <w:b/>
                <w:bCs/>
                <w:szCs w:val="21"/>
              </w:rPr>
            </w:pPr>
            <w:r>
              <w:rPr>
                <w:rFonts w:ascii="Times New Roman" w:hAnsi="Times New Roman" w:hint="eastAsia"/>
                <w:b/>
                <w:bCs/>
                <w:szCs w:val="21"/>
              </w:rPr>
              <w:t>合计数量</w:t>
            </w:r>
          </w:p>
        </w:tc>
      </w:tr>
      <w:tr w:rsidR="006A4E6B" w14:paraId="40E8DC02" w14:textId="77777777" w:rsidTr="00B54C69">
        <w:trPr>
          <w:jc w:val="center"/>
        </w:trPr>
        <w:tc>
          <w:tcPr>
            <w:tcW w:w="769" w:type="dxa"/>
            <w:tcBorders>
              <w:top w:val="single" w:sz="4" w:space="0" w:color="000000"/>
              <w:left w:val="single" w:sz="4" w:space="0" w:color="000000"/>
              <w:bottom w:val="single" w:sz="4" w:space="0" w:color="auto"/>
              <w:right w:val="single" w:sz="4" w:space="0" w:color="000000"/>
            </w:tcBorders>
            <w:shd w:val="clear" w:color="auto" w:fill="auto"/>
            <w:vAlign w:val="center"/>
          </w:tcPr>
          <w:p w14:paraId="2A3B7D61" w14:textId="77777777" w:rsidR="006A4E6B" w:rsidRDefault="00A47C17">
            <w:pPr>
              <w:snapToGrid w:val="0"/>
              <w:spacing w:line="240" w:lineRule="exact"/>
              <w:jc w:val="center"/>
              <w:rPr>
                <w:rFonts w:ascii="Times New Roman" w:hAnsi="Times New Roman"/>
                <w:bCs/>
                <w:szCs w:val="21"/>
              </w:rPr>
            </w:pPr>
            <w:r>
              <w:rPr>
                <w:rFonts w:ascii="Times New Roman" w:hAnsi="Times New Roman" w:hint="eastAsia"/>
                <w:bCs/>
                <w:szCs w:val="21"/>
              </w:rPr>
              <w:t>1</w:t>
            </w:r>
          </w:p>
        </w:tc>
        <w:tc>
          <w:tcPr>
            <w:tcW w:w="1784" w:type="dxa"/>
            <w:vMerge w:val="restart"/>
            <w:tcBorders>
              <w:top w:val="single" w:sz="4" w:space="0" w:color="000000"/>
              <w:left w:val="single" w:sz="4" w:space="0" w:color="000000"/>
              <w:right w:val="single" w:sz="4" w:space="0" w:color="000000"/>
            </w:tcBorders>
            <w:shd w:val="clear" w:color="auto" w:fill="auto"/>
            <w:vAlign w:val="center"/>
          </w:tcPr>
          <w:p w14:paraId="77CA0503" w14:textId="77777777" w:rsidR="006A4E6B" w:rsidRDefault="00A47C17">
            <w:pPr>
              <w:snapToGrid w:val="0"/>
              <w:spacing w:line="240" w:lineRule="exact"/>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台特灵风冷冷水（热泵）机组</w:t>
            </w:r>
          </w:p>
          <w:p w14:paraId="23627543" w14:textId="77777777" w:rsidR="006A4E6B" w:rsidRDefault="00A47C17">
            <w:pPr>
              <w:snapToGrid w:val="0"/>
              <w:spacing w:line="240" w:lineRule="exact"/>
              <w:jc w:val="left"/>
              <w:rPr>
                <w:rFonts w:ascii="Times New Roman" w:hAnsi="Times New Roman"/>
                <w:szCs w:val="21"/>
              </w:rPr>
            </w:pPr>
            <w:r>
              <w:rPr>
                <w:rFonts w:ascii="Times New Roman" w:hAnsi="Times New Roman" w:hint="eastAsia"/>
                <w:szCs w:val="21"/>
              </w:rPr>
              <w:t>（型号：</w:t>
            </w:r>
            <w:r>
              <w:rPr>
                <w:rFonts w:ascii="Times New Roman" w:hAnsi="Times New Roman" w:hint="eastAsia"/>
                <w:szCs w:val="21"/>
              </w:rPr>
              <w:t>RTXC2600XB02</w:t>
            </w:r>
            <w:r>
              <w:rPr>
                <w:rFonts w:ascii="Times New Roman" w:hAnsi="Times New Roman" w:hint="eastAsia"/>
                <w:szCs w:val="21"/>
              </w:rPr>
              <w:t>）</w:t>
            </w:r>
          </w:p>
        </w:tc>
        <w:tc>
          <w:tcPr>
            <w:tcW w:w="1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66889"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冷冻油</w:t>
            </w:r>
          </w:p>
        </w:tc>
        <w:tc>
          <w:tcPr>
            <w:tcW w:w="2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AF0C2" w14:textId="77777777" w:rsidR="006A4E6B" w:rsidRDefault="00A47C17">
            <w:pPr>
              <w:wordWrap w:val="0"/>
              <w:snapToGrid w:val="0"/>
              <w:spacing w:line="240" w:lineRule="exact"/>
              <w:jc w:val="left"/>
              <w:rPr>
                <w:rFonts w:ascii="Times New Roman" w:hAnsi="Times New Roman"/>
                <w:szCs w:val="21"/>
              </w:rPr>
            </w:pPr>
            <w:r>
              <w:rPr>
                <w:rFonts w:ascii="Times New Roman" w:hAnsi="Times New Roman" w:hint="eastAsia"/>
                <w:szCs w:val="21"/>
              </w:rPr>
              <w:t>粘度</w:t>
            </w:r>
            <w:r>
              <w:rPr>
                <w:rFonts w:ascii="Times New Roman" w:hAnsi="Times New Roman" w:hint="eastAsia"/>
                <w:szCs w:val="21"/>
              </w:rPr>
              <w:t xml:space="preserve"> 116.9cst</w:t>
            </w:r>
            <w:r>
              <w:rPr>
                <w:rFonts w:ascii="Times New Roman" w:hAnsi="Times New Roman" w:hint="eastAsia"/>
                <w:szCs w:val="21"/>
              </w:rPr>
              <w:t>；酸值＜</w:t>
            </w:r>
            <w:r>
              <w:rPr>
                <w:rFonts w:ascii="Times New Roman" w:hAnsi="Times New Roman" w:hint="eastAsia"/>
                <w:szCs w:val="21"/>
              </w:rPr>
              <w:t>0.02mg</w:t>
            </w:r>
            <w:r>
              <w:rPr>
                <w:rFonts w:ascii="Times New Roman" w:hAnsi="Times New Roman" w:hint="eastAsia"/>
                <w:szCs w:val="21"/>
              </w:rPr>
              <w:t>；粘度指数＞</w:t>
            </w:r>
            <w:r>
              <w:rPr>
                <w:rFonts w:ascii="Times New Roman" w:hAnsi="Times New Roman" w:hint="eastAsia"/>
                <w:szCs w:val="21"/>
              </w:rPr>
              <w:t>85</w:t>
            </w:r>
            <w:r>
              <w:rPr>
                <w:rFonts w:ascii="Times New Roman" w:hAnsi="Times New Roman" w:hint="eastAsia"/>
                <w:szCs w:val="21"/>
              </w:rPr>
              <w:t>，水分＜</w:t>
            </w:r>
            <w:r>
              <w:rPr>
                <w:rFonts w:ascii="Times New Roman" w:hAnsi="Times New Roman" w:hint="eastAsia"/>
                <w:szCs w:val="21"/>
              </w:rPr>
              <w:t>28ppm</w:t>
            </w:r>
            <w:r>
              <w:rPr>
                <w:rFonts w:ascii="Times New Roman" w:hAnsi="Times New Roman" w:hint="eastAsia"/>
                <w:szCs w:val="21"/>
              </w:rPr>
              <w:t>；规格：</w:t>
            </w:r>
            <w:r>
              <w:rPr>
                <w:rFonts w:ascii="Times New Roman" w:hAnsi="Times New Roman" w:hint="eastAsia"/>
                <w:szCs w:val="21"/>
              </w:rPr>
              <w:t>1</w:t>
            </w:r>
            <w:r>
              <w:rPr>
                <w:rFonts w:ascii="Times New Roman" w:hAnsi="Times New Roman" w:hint="eastAsia"/>
                <w:szCs w:val="21"/>
              </w:rPr>
              <w:t>加仑</w:t>
            </w:r>
            <w:r>
              <w:rPr>
                <w:rFonts w:ascii="Times New Roman" w:hAnsi="Times New Roman" w:hint="eastAsia"/>
                <w:szCs w:val="21"/>
              </w:rPr>
              <w:t>/</w:t>
            </w:r>
            <w:r>
              <w:rPr>
                <w:rFonts w:ascii="Times New Roman" w:hAnsi="Times New Roman" w:hint="eastAsia"/>
                <w:szCs w:val="21"/>
              </w:rPr>
              <w:t>桶</w:t>
            </w:r>
          </w:p>
        </w:tc>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3F542"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桶</w:t>
            </w:r>
          </w:p>
        </w:tc>
        <w:tc>
          <w:tcPr>
            <w:tcW w:w="883" w:type="dxa"/>
            <w:tcBorders>
              <w:top w:val="single" w:sz="4" w:space="0" w:color="000000"/>
              <w:left w:val="single" w:sz="4" w:space="0" w:color="000000"/>
              <w:bottom w:val="single" w:sz="4" w:space="0" w:color="000000"/>
              <w:right w:val="single" w:sz="4" w:space="0" w:color="000000"/>
            </w:tcBorders>
            <w:vAlign w:val="center"/>
          </w:tcPr>
          <w:p w14:paraId="733E33AE"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18</w:t>
            </w:r>
          </w:p>
        </w:tc>
        <w:tc>
          <w:tcPr>
            <w:tcW w:w="6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CA6FC"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2</w:t>
            </w:r>
          </w:p>
        </w:tc>
        <w:tc>
          <w:tcPr>
            <w:tcW w:w="672" w:type="dxa"/>
            <w:tcBorders>
              <w:top w:val="single" w:sz="4" w:space="0" w:color="000000"/>
              <w:left w:val="single" w:sz="4" w:space="0" w:color="000000"/>
              <w:bottom w:val="single" w:sz="4" w:space="0" w:color="000000"/>
              <w:right w:val="single" w:sz="4" w:space="0" w:color="000000"/>
            </w:tcBorders>
            <w:vAlign w:val="center"/>
          </w:tcPr>
          <w:p w14:paraId="1CEC767A"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36</w:t>
            </w:r>
          </w:p>
        </w:tc>
      </w:tr>
      <w:tr w:rsidR="006A4E6B" w14:paraId="1742B97D" w14:textId="77777777" w:rsidTr="00B54C69">
        <w:trPr>
          <w:jc w:val="center"/>
        </w:trPr>
        <w:tc>
          <w:tcPr>
            <w:tcW w:w="769" w:type="dxa"/>
            <w:tcBorders>
              <w:top w:val="single" w:sz="4" w:space="0" w:color="auto"/>
              <w:left w:val="single" w:sz="4" w:space="0" w:color="000000"/>
              <w:bottom w:val="single" w:sz="4" w:space="0" w:color="auto"/>
              <w:right w:val="single" w:sz="4" w:space="0" w:color="000000"/>
            </w:tcBorders>
            <w:shd w:val="clear" w:color="auto" w:fill="auto"/>
            <w:vAlign w:val="center"/>
          </w:tcPr>
          <w:p w14:paraId="123F5C3A" w14:textId="77777777" w:rsidR="006A4E6B" w:rsidRDefault="00A47C17">
            <w:pPr>
              <w:snapToGrid w:val="0"/>
              <w:spacing w:line="240" w:lineRule="exact"/>
              <w:jc w:val="center"/>
              <w:rPr>
                <w:rFonts w:ascii="Times New Roman" w:hAnsi="Times New Roman"/>
                <w:bCs/>
                <w:szCs w:val="21"/>
              </w:rPr>
            </w:pPr>
            <w:r>
              <w:rPr>
                <w:rFonts w:ascii="Times New Roman" w:hAnsi="Times New Roman" w:hint="eastAsia"/>
                <w:bCs/>
                <w:szCs w:val="21"/>
              </w:rPr>
              <w:t>2</w:t>
            </w:r>
          </w:p>
        </w:tc>
        <w:tc>
          <w:tcPr>
            <w:tcW w:w="1784" w:type="dxa"/>
            <w:vMerge/>
            <w:tcBorders>
              <w:left w:val="single" w:sz="4" w:space="0" w:color="000000"/>
              <w:bottom w:val="single" w:sz="4" w:space="0" w:color="auto"/>
              <w:right w:val="single" w:sz="4" w:space="0" w:color="000000"/>
            </w:tcBorders>
            <w:shd w:val="clear" w:color="auto" w:fill="auto"/>
            <w:vAlign w:val="center"/>
          </w:tcPr>
          <w:p w14:paraId="1D8D3B43" w14:textId="77777777" w:rsidR="006A4E6B" w:rsidRDefault="006A4E6B">
            <w:pPr>
              <w:snapToGrid w:val="0"/>
              <w:spacing w:line="240" w:lineRule="exact"/>
              <w:jc w:val="left"/>
              <w:rPr>
                <w:rFonts w:ascii="Times New Roman" w:hAnsi="Times New Roman"/>
                <w:szCs w:val="21"/>
              </w:rPr>
            </w:pPr>
          </w:p>
        </w:tc>
        <w:tc>
          <w:tcPr>
            <w:tcW w:w="1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B9B3F"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油过滤器</w:t>
            </w:r>
          </w:p>
        </w:tc>
        <w:tc>
          <w:tcPr>
            <w:tcW w:w="2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B23E0" w14:textId="77777777" w:rsidR="006A4E6B" w:rsidRDefault="00A47C17">
            <w:pPr>
              <w:wordWrap w:val="0"/>
              <w:snapToGrid w:val="0"/>
              <w:spacing w:line="240" w:lineRule="exact"/>
              <w:jc w:val="left"/>
              <w:rPr>
                <w:rFonts w:ascii="Times New Roman" w:hAnsi="Times New Roman"/>
                <w:szCs w:val="21"/>
              </w:rPr>
            </w:pPr>
            <w:r>
              <w:rPr>
                <w:rFonts w:ascii="Times New Roman" w:hAnsi="Times New Roman"/>
                <w:szCs w:val="21"/>
              </w:rPr>
              <w:t>φ76mm</w:t>
            </w:r>
            <w:r>
              <w:rPr>
                <w:rFonts w:ascii="Times New Roman" w:hAnsi="Times New Roman" w:hint="eastAsia"/>
                <w:szCs w:val="21"/>
              </w:rPr>
              <w:t>；精度</w:t>
            </w:r>
            <w:r>
              <w:rPr>
                <w:rFonts w:ascii="Times New Roman" w:hAnsi="Times New Roman" w:hint="eastAsia"/>
                <w:szCs w:val="21"/>
              </w:rPr>
              <w:t>20um</w:t>
            </w:r>
          </w:p>
          <w:p w14:paraId="5B05A594" w14:textId="77777777" w:rsidR="006A4E6B" w:rsidRDefault="00A47C17">
            <w:pPr>
              <w:wordWrap w:val="0"/>
              <w:snapToGrid w:val="0"/>
              <w:spacing w:line="240" w:lineRule="exact"/>
              <w:jc w:val="left"/>
              <w:rPr>
                <w:rFonts w:ascii="Times New Roman" w:hAnsi="Times New Roman"/>
                <w:szCs w:val="21"/>
              </w:rPr>
            </w:pPr>
            <w:r>
              <w:rPr>
                <w:rFonts w:ascii="Times New Roman" w:hAnsi="Times New Roman" w:hint="eastAsia"/>
                <w:szCs w:val="21"/>
              </w:rPr>
              <w:t>（含密封圈）</w:t>
            </w:r>
          </w:p>
        </w:tc>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D8759"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件</w:t>
            </w:r>
          </w:p>
        </w:tc>
        <w:tc>
          <w:tcPr>
            <w:tcW w:w="883" w:type="dxa"/>
            <w:tcBorders>
              <w:top w:val="single" w:sz="4" w:space="0" w:color="000000"/>
              <w:left w:val="single" w:sz="4" w:space="0" w:color="000000"/>
              <w:bottom w:val="single" w:sz="4" w:space="0" w:color="000000"/>
              <w:right w:val="single" w:sz="4" w:space="0" w:color="000000"/>
            </w:tcBorders>
            <w:vAlign w:val="center"/>
          </w:tcPr>
          <w:p w14:paraId="372542B5"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6</w:t>
            </w:r>
          </w:p>
        </w:tc>
        <w:tc>
          <w:tcPr>
            <w:tcW w:w="6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DF0E2"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2</w:t>
            </w:r>
          </w:p>
        </w:tc>
        <w:tc>
          <w:tcPr>
            <w:tcW w:w="672" w:type="dxa"/>
            <w:tcBorders>
              <w:top w:val="single" w:sz="4" w:space="0" w:color="000000"/>
              <w:left w:val="single" w:sz="4" w:space="0" w:color="000000"/>
              <w:bottom w:val="single" w:sz="4" w:space="0" w:color="000000"/>
              <w:right w:val="single" w:sz="4" w:space="0" w:color="000000"/>
            </w:tcBorders>
            <w:vAlign w:val="center"/>
          </w:tcPr>
          <w:p w14:paraId="66352213"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12</w:t>
            </w:r>
          </w:p>
        </w:tc>
      </w:tr>
      <w:tr w:rsidR="006A4E6B" w14:paraId="72BBDFEA" w14:textId="77777777" w:rsidTr="00B54C69">
        <w:trPr>
          <w:jc w:val="center"/>
        </w:trPr>
        <w:tc>
          <w:tcPr>
            <w:tcW w:w="769" w:type="dxa"/>
            <w:tcBorders>
              <w:top w:val="single" w:sz="4" w:space="0" w:color="auto"/>
              <w:left w:val="single" w:sz="4" w:space="0" w:color="000000"/>
              <w:bottom w:val="single" w:sz="4" w:space="0" w:color="auto"/>
              <w:right w:val="single" w:sz="4" w:space="0" w:color="000000"/>
            </w:tcBorders>
            <w:shd w:val="clear" w:color="auto" w:fill="auto"/>
            <w:vAlign w:val="center"/>
          </w:tcPr>
          <w:p w14:paraId="6C1E0C95" w14:textId="77777777" w:rsidR="006A4E6B" w:rsidRDefault="00A47C17">
            <w:pPr>
              <w:snapToGrid w:val="0"/>
              <w:spacing w:line="240" w:lineRule="exact"/>
              <w:jc w:val="center"/>
              <w:rPr>
                <w:rFonts w:ascii="Times New Roman" w:hAnsi="Times New Roman"/>
                <w:bCs/>
                <w:szCs w:val="21"/>
              </w:rPr>
            </w:pPr>
            <w:r>
              <w:rPr>
                <w:rFonts w:ascii="Times New Roman" w:hAnsi="Times New Roman" w:hint="eastAsia"/>
                <w:bCs/>
                <w:szCs w:val="21"/>
              </w:rPr>
              <w:t>3</w:t>
            </w:r>
          </w:p>
        </w:tc>
        <w:tc>
          <w:tcPr>
            <w:tcW w:w="1784" w:type="dxa"/>
            <w:vMerge w:val="restart"/>
            <w:tcBorders>
              <w:top w:val="single" w:sz="4" w:space="0" w:color="auto"/>
              <w:left w:val="single" w:sz="4" w:space="0" w:color="000000"/>
              <w:right w:val="single" w:sz="4" w:space="0" w:color="000000"/>
            </w:tcBorders>
            <w:shd w:val="clear" w:color="auto" w:fill="auto"/>
            <w:vAlign w:val="center"/>
          </w:tcPr>
          <w:p w14:paraId="277753ED" w14:textId="77777777" w:rsidR="006A4E6B" w:rsidRDefault="00A47C17">
            <w:pPr>
              <w:snapToGrid w:val="0"/>
              <w:spacing w:line="240" w:lineRule="exact"/>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台特灵水冷离心式冷水机组</w:t>
            </w:r>
          </w:p>
          <w:p w14:paraId="7F81E3EF" w14:textId="77777777" w:rsidR="006A4E6B" w:rsidRDefault="00A47C17">
            <w:pPr>
              <w:snapToGrid w:val="0"/>
              <w:spacing w:line="240" w:lineRule="exact"/>
              <w:jc w:val="left"/>
              <w:rPr>
                <w:rFonts w:ascii="Times New Roman" w:hAnsi="Times New Roman"/>
                <w:szCs w:val="21"/>
              </w:rPr>
            </w:pPr>
            <w:r>
              <w:rPr>
                <w:rFonts w:ascii="Times New Roman" w:hAnsi="Times New Roman" w:hint="eastAsia"/>
                <w:szCs w:val="21"/>
              </w:rPr>
              <w:t>（型号：</w:t>
            </w:r>
            <w:r>
              <w:rPr>
                <w:rFonts w:ascii="Times New Roman" w:hAnsi="Times New Roman" w:hint="eastAsia"/>
                <w:szCs w:val="21"/>
              </w:rPr>
              <w:t>CVHF910</w:t>
            </w:r>
            <w:r>
              <w:rPr>
                <w:rFonts w:ascii="Times New Roman" w:hAnsi="Times New Roman" w:hint="eastAsia"/>
                <w:szCs w:val="21"/>
              </w:rPr>
              <w:t>）</w:t>
            </w:r>
          </w:p>
        </w:tc>
        <w:tc>
          <w:tcPr>
            <w:tcW w:w="1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87DA6"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干燥过滤器</w:t>
            </w:r>
          </w:p>
        </w:tc>
        <w:tc>
          <w:tcPr>
            <w:tcW w:w="2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9CEED" w14:textId="77777777" w:rsidR="006A4E6B" w:rsidRDefault="00A47C17">
            <w:pPr>
              <w:wordWrap w:val="0"/>
              <w:snapToGrid w:val="0"/>
              <w:spacing w:line="240" w:lineRule="exact"/>
              <w:jc w:val="left"/>
              <w:rPr>
                <w:rFonts w:ascii="Times New Roman" w:hAnsi="Times New Roman"/>
                <w:szCs w:val="21"/>
              </w:rPr>
            </w:pPr>
            <w:r>
              <w:rPr>
                <w:rFonts w:ascii="Times New Roman" w:hAnsi="Times New Roman"/>
                <w:szCs w:val="21"/>
              </w:rPr>
              <w:t>φ309</w:t>
            </w:r>
            <w:r>
              <w:rPr>
                <w:rFonts w:ascii="Times New Roman" w:hAnsi="Times New Roman" w:hint="eastAsia"/>
                <w:szCs w:val="21"/>
              </w:rPr>
              <w:t>mm</w:t>
            </w:r>
            <w:r>
              <w:rPr>
                <w:rFonts w:ascii="Times New Roman" w:hAnsi="Times New Roman" w:hint="eastAsia"/>
                <w:szCs w:val="21"/>
              </w:rPr>
              <w:t>；吸水能力＞</w:t>
            </w:r>
            <w:r>
              <w:rPr>
                <w:rFonts w:ascii="Times New Roman" w:hAnsi="Times New Roman" w:hint="eastAsia"/>
                <w:szCs w:val="21"/>
              </w:rPr>
              <w:t>14WT%</w:t>
            </w:r>
            <w:r>
              <w:rPr>
                <w:rFonts w:ascii="Times New Roman" w:hAnsi="Times New Roman" w:hint="eastAsia"/>
                <w:szCs w:val="21"/>
              </w:rPr>
              <w:t>（含密封圈）</w:t>
            </w:r>
          </w:p>
        </w:tc>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CFAB6"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件</w:t>
            </w:r>
          </w:p>
        </w:tc>
        <w:tc>
          <w:tcPr>
            <w:tcW w:w="883" w:type="dxa"/>
            <w:tcBorders>
              <w:top w:val="single" w:sz="4" w:space="0" w:color="000000"/>
              <w:left w:val="single" w:sz="4" w:space="0" w:color="000000"/>
              <w:bottom w:val="single" w:sz="4" w:space="0" w:color="000000"/>
              <w:right w:val="single" w:sz="4" w:space="0" w:color="000000"/>
            </w:tcBorders>
            <w:vAlign w:val="center"/>
          </w:tcPr>
          <w:p w14:paraId="72778CF3"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1</w:t>
            </w:r>
          </w:p>
        </w:tc>
        <w:tc>
          <w:tcPr>
            <w:tcW w:w="6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60F69"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2</w:t>
            </w:r>
          </w:p>
        </w:tc>
        <w:tc>
          <w:tcPr>
            <w:tcW w:w="672" w:type="dxa"/>
            <w:tcBorders>
              <w:top w:val="single" w:sz="4" w:space="0" w:color="000000"/>
              <w:left w:val="single" w:sz="4" w:space="0" w:color="000000"/>
              <w:bottom w:val="single" w:sz="4" w:space="0" w:color="000000"/>
              <w:right w:val="single" w:sz="4" w:space="0" w:color="000000"/>
            </w:tcBorders>
            <w:vAlign w:val="center"/>
          </w:tcPr>
          <w:p w14:paraId="1F42625B"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2</w:t>
            </w:r>
          </w:p>
        </w:tc>
      </w:tr>
      <w:tr w:rsidR="006A4E6B" w14:paraId="0C16072D" w14:textId="77777777" w:rsidTr="00B54C69">
        <w:trPr>
          <w:jc w:val="center"/>
        </w:trPr>
        <w:tc>
          <w:tcPr>
            <w:tcW w:w="769" w:type="dxa"/>
            <w:tcBorders>
              <w:top w:val="single" w:sz="4" w:space="0" w:color="auto"/>
              <w:left w:val="single" w:sz="4" w:space="0" w:color="000000"/>
              <w:bottom w:val="single" w:sz="4" w:space="0" w:color="auto"/>
              <w:right w:val="single" w:sz="4" w:space="0" w:color="000000"/>
            </w:tcBorders>
            <w:shd w:val="clear" w:color="auto" w:fill="auto"/>
            <w:vAlign w:val="center"/>
          </w:tcPr>
          <w:p w14:paraId="2704B1BE" w14:textId="77777777" w:rsidR="006A4E6B" w:rsidRDefault="00A47C17">
            <w:pPr>
              <w:snapToGrid w:val="0"/>
              <w:spacing w:line="240" w:lineRule="exact"/>
              <w:jc w:val="center"/>
              <w:rPr>
                <w:rFonts w:ascii="Times New Roman" w:hAnsi="Times New Roman"/>
                <w:bCs/>
                <w:szCs w:val="21"/>
              </w:rPr>
            </w:pPr>
            <w:r>
              <w:rPr>
                <w:rFonts w:ascii="Times New Roman" w:hAnsi="Times New Roman" w:hint="eastAsia"/>
                <w:bCs/>
                <w:szCs w:val="21"/>
              </w:rPr>
              <w:t>4</w:t>
            </w:r>
          </w:p>
        </w:tc>
        <w:tc>
          <w:tcPr>
            <w:tcW w:w="1784" w:type="dxa"/>
            <w:vMerge/>
            <w:tcBorders>
              <w:left w:val="single" w:sz="4" w:space="0" w:color="000000"/>
              <w:right w:val="single" w:sz="4" w:space="0" w:color="000000"/>
            </w:tcBorders>
            <w:shd w:val="clear" w:color="auto" w:fill="auto"/>
            <w:vAlign w:val="center"/>
          </w:tcPr>
          <w:p w14:paraId="2176C1D4" w14:textId="77777777" w:rsidR="006A4E6B" w:rsidRDefault="006A4E6B">
            <w:pPr>
              <w:snapToGrid w:val="0"/>
              <w:spacing w:line="240" w:lineRule="exact"/>
              <w:jc w:val="left"/>
              <w:rPr>
                <w:rFonts w:ascii="Times New Roman" w:hAnsi="Times New Roman"/>
                <w:szCs w:val="21"/>
              </w:rPr>
            </w:pPr>
          </w:p>
        </w:tc>
        <w:tc>
          <w:tcPr>
            <w:tcW w:w="1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F60FE"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冷冻油</w:t>
            </w:r>
          </w:p>
        </w:tc>
        <w:tc>
          <w:tcPr>
            <w:tcW w:w="2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4CB5E" w14:textId="77777777" w:rsidR="006A4E6B" w:rsidRDefault="00A47C17">
            <w:pPr>
              <w:wordWrap w:val="0"/>
              <w:snapToGrid w:val="0"/>
              <w:spacing w:line="240" w:lineRule="exact"/>
              <w:jc w:val="left"/>
              <w:rPr>
                <w:rFonts w:ascii="Times New Roman" w:hAnsi="Times New Roman"/>
                <w:szCs w:val="21"/>
              </w:rPr>
            </w:pPr>
            <w:r>
              <w:rPr>
                <w:rFonts w:ascii="Times New Roman" w:hAnsi="Times New Roman"/>
                <w:szCs w:val="21"/>
              </w:rPr>
              <w:t>粘度</w:t>
            </w:r>
            <w:r>
              <w:rPr>
                <w:rFonts w:ascii="Times New Roman" w:hAnsi="Times New Roman"/>
                <w:szCs w:val="21"/>
              </w:rPr>
              <w:t>68.1cst</w:t>
            </w:r>
            <w:r>
              <w:rPr>
                <w:rFonts w:ascii="Times New Roman" w:hAnsi="Times New Roman" w:hint="eastAsia"/>
                <w:szCs w:val="21"/>
              </w:rPr>
              <w:t>；酸值＜</w:t>
            </w:r>
            <w:r>
              <w:rPr>
                <w:rFonts w:ascii="Times New Roman" w:hAnsi="Times New Roman" w:hint="eastAsia"/>
                <w:szCs w:val="21"/>
              </w:rPr>
              <w:t>0.01mg</w:t>
            </w:r>
            <w:r>
              <w:rPr>
                <w:rFonts w:ascii="Times New Roman" w:hAnsi="Times New Roman" w:hint="eastAsia"/>
                <w:szCs w:val="21"/>
              </w:rPr>
              <w:t>，</w:t>
            </w:r>
            <w:r>
              <w:rPr>
                <w:rFonts w:ascii="Times New Roman" w:hAnsi="Times New Roman"/>
                <w:szCs w:val="21"/>
              </w:rPr>
              <w:t>粘度指数</w:t>
            </w:r>
            <w:r>
              <w:rPr>
                <w:rFonts w:ascii="Times New Roman" w:hAnsi="Times New Roman" w:hint="eastAsia"/>
                <w:szCs w:val="21"/>
              </w:rPr>
              <w:t>＜</w:t>
            </w:r>
            <w:r>
              <w:rPr>
                <w:rFonts w:ascii="Times New Roman" w:hAnsi="Times New Roman"/>
                <w:szCs w:val="21"/>
              </w:rPr>
              <w:t>50</w:t>
            </w:r>
            <w:r>
              <w:rPr>
                <w:rFonts w:ascii="Times New Roman" w:hAnsi="Times New Roman" w:hint="eastAsia"/>
                <w:szCs w:val="21"/>
              </w:rPr>
              <w:t>；</w:t>
            </w:r>
            <w:r>
              <w:rPr>
                <w:rFonts w:ascii="Times New Roman" w:hAnsi="Times New Roman"/>
                <w:szCs w:val="21"/>
              </w:rPr>
              <w:t>水分</w:t>
            </w:r>
            <w:r>
              <w:rPr>
                <w:rFonts w:ascii="Times New Roman" w:hAnsi="Times New Roman" w:hint="eastAsia"/>
                <w:szCs w:val="21"/>
              </w:rPr>
              <w:t>＜</w:t>
            </w:r>
            <w:r>
              <w:rPr>
                <w:rFonts w:ascii="Times New Roman" w:hAnsi="Times New Roman"/>
                <w:szCs w:val="21"/>
              </w:rPr>
              <w:t>30ppm</w:t>
            </w:r>
            <w:r>
              <w:rPr>
                <w:rFonts w:ascii="Times New Roman" w:hAnsi="Times New Roman" w:hint="eastAsia"/>
                <w:szCs w:val="21"/>
              </w:rPr>
              <w:t>；</w:t>
            </w:r>
            <w:r>
              <w:rPr>
                <w:rFonts w:ascii="Times New Roman" w:hAnsi="Times New Roman"/>
                <w:szCs w:val="21"/>
              </w:rPr>
              <w:t>规格</w:t>
            </w:r>
            <w:r>
              <w:rPr>
                <w:rFonts w:ascii="Times New Roman" w:hAnsi="Times New Roman" w:hint="eastAsia"/>
                <w:szCs w:val="21"/>
              </w:rPr>
              <w:t>：</w:t>
            </w:r>
            <w:r>
              <w:rPr>
                <w:rFonts w:ascii="Times New Roman" w:hAnsi="Times New Roman"/>
                <w:szCs w:val="21"/>
              </w:rPr>
              <w:t>2.5</w:t>
            </w:r>
            <w:r>
              <w:rPr>
                <w:rFonts w:ascii="Times New Roman" w:hAnsi="Times New Roman"/>
                <w:szCs w:val="21"/>
              </w:rPr>
              <w:t>加仑</w:t>
            </w:r>
            <w:r>
              <w:rPr>
                <w:rFonts w:ascii="Times New Roman" w:hAnsi="Times New Roman"/>
                <w:szCs w:val="21"/>
              </w:rPr>
              <w:t>/</w:t>
            </w:r>
            <w:r>
              <w:rPr>
                <w:rFonts w:ascii="Times New Roman" w:hAnsi="Times New Roman"/>
                <w:szCs w:val="21"/>
              </w:rPr>
              <w:t>桶</w:t>
            </w:r>
          </w:p>
        </w:tc>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4956A"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桶</w:t>
            </w:r>
          </w:p>
        </w:tc>
        <w:tc>
          <w:tcPr>
            <w:tcW w:w="883" w:type="dxa"/>
            <w:tcBorders>
              <w:top w:val="single" w:sz="4" w:space="0" w:color="000000"/>
              <w:left w:val="single" w:sz="4" w:space="0" w:color="000000"/>
              <w:bottom w:val="single" w:sz="4" w:space="0" w:color="000000"/>
              <w:right w:val="single" w:sz="4" w:space="0" w:color="000000"/>
            </w:tcBorders>
            <w:vAlign w:val="center"/>
          </w:tcPr>
          <w:p w14:paraId="67191916"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4</w:t>
            </w:r>
          </w:p>
        </w:tc>
        <w:tc>
          <w:tcPr>
            <w:tcW w:w="6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18CDA"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2</w:t>
            </w:r>
          </w:p>
        </w:tc>
        <w:tc>
          <w:tcPr>
            <w:tcW w:w="672" w:type="dxa"/>
            <w:tcBorders>
              <w:top w:val="single" w:sz="4" w:space="0" w:color="000000"/>
              <w:left w:val="single" w:sz="4" w:space="0" w:color="000000"/>
              <w:bottom w:val="single" w:sz="4" w:space="0" w:color="000000"/>
              <w:right w:val="single" w:sz="4" w:space="0" w:color="000000"/>
            </w:tcBorders>
            <w:vAlign w:val="center"/>
          </w:tcPr>
          <w:p w14:paraId="0C8CF44B"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8</w:t>
            </w:r>
          </w:p>
        </w:tc>
      </w:tr>
      <w:tr w:rsidR="006A4E6B" w14:paraId="4A7A49C5" w14:textId="77777777" w:rsidTr="00B54C69">
        <w:trPr>
          <w:jc w:val="center"/>
        </w:trPr>
        <w:tc>
          <w:tcPr>
            <w:tcW w:w="769" w:type="dxa"/>
            <w:tcBorders>
              <w:top w:val="single" w:sz="4" w:space="0" w:color="auto"/>
              <w:left w:val="single" w:sz="4" w:space="0" w:color="000000"/>
              <w:bottom w:val="single" w:sz="4" w:space="0" w:color="auto"/>
              <w:right w:val="single" w:sz="4" w:space="0" w:color="000000"/>
            </w:tcBorders>
            <w:shd w:val="clear" w:color="auto" w:fill="auto"/>
            <w:vAlign w:val="center"/>
          </w:tcPr>
          <w:p w14:paraId="379D3144" w14:textId="77777777" w:rsidR="006A4E6B" w:rsidRDefault="00A47C17">
            <w:pPr>
              <w:snapToGrid w:val="0"/>
              <w:spacing w:line="240" w:lineRule="exact"/>
              <w:jc w:val="center"/>
              <w:rPr>
                <w:rFonts w:ascii="Times New Roman" w:hAnsi="Times New Roman"/>
                <w:bCs/>
                <w:szCs w:val="21"/>
              </w:rPr>
            </w:pPr>
            <w:r>
              <w:rPr>
                <w:rFonts w:ascii="Times New Roman" w:hAnsi="Times New Roman" w:hint="eastAsia"/>
                <w:bCs/>
                <w:szCs w:val="21"/>
              </w:rPr>
              <w:t>5</w:t>
            </w:r>
          </w:p>
        </w:tc>
        <w:tc>
          <w:tcPr>
            <w:tcW w:w="1784" w:type="dxa"/>
            <w:vMerge/>
            <w:tcBorders>
              <w:left w:val="single" w:sz="4" w:space="0" w:color="000000"/>
              <w:bottom w:val="single" w:sz="4" w:space="0" w:color="auto"/>
              <w:right w:val="single" w:sz="4" w:space="0" w:color="000000"/>
            </w:tcBorders>
            <w:shd w:val="clear" w:color="auto" w:fill="auto"/>
            <w:vAlign w:val="center"/>
          </w:tcPr>
          <w:p w14:paraId="165E39BF" w14:textId="77777777" w:rsidR="006A4E6B" w:rsidRDefault="006A4E6B">
            <w:pPr>
              <w:snapToGrid w:val="0"/>
              <w:spacing w:line="240" w:lineRule="exact"/>
              <w:jc w:val="left"/>
              <w:rPr>
                <w:rFonts w:ascii="Times New Roman" w:hAnsi="Times New Roman"/>
                <w:szCs w:val="21"/>
              </w:rPr>
            </w:pPr>
          </w:p>
        </w:tc>
        <w:tc>
          <w:tcPr>
            <w:tcW w:w="1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20FB5"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油过滤器</w:t>
            </w:r>
          </w:p>
        </w:tc>
        <w:tc>
          <w:tcPr>
            <w:tcW w:w="2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FB998" w14:textId="77777777" w:rsidR="006A4E6B" w:rsidRDefault="00A47C17">
            <w:pPr>
              <w:wordWrap w:val="0"/>
              <w:snapToGrid w:val="0"/>
              <w:spacing w:line="240" w:lineRule="exact"/>
              <w:jc w:val="left"/>
              <w:rPr>
                <w:rFonts w:ascii="Times New Roman" w:hAnsi="Times New Roman"/>
                <w:szCs w:val="21"/>
              </w:rPr>
            </w:pPr>
            <w:r>
              <w:rPr>
                <w:rFonts w:ascii="Times New Roman" w:hAnsi="Times New Roman"/>
                <w:szCs w:val="21"/>
              </w:rPr>
              <w:t>φ</w:t>
            </w:r>
            <w:r>
              <w:rPr>
                <w:rFonts w:ascii="Times New Roman" w:hAnsi="Times New Roman" w:hint="eastAsia"/>
                <w:szCs w:val="21"/>
              </w:rPr>
              <w:t>92.7mm</w:t>
            </w:r>
            <w:r>
              <w:rPr>
                <w:rFonts w:ascii="Times New Roman" w:hAnsi="Times New Roman" w:hint="eastAsia"/>
                <w:szCs w:val="21"/>
              </w:rPr>
              <w:t>；精度</w:t>
            </w:r>
            <w:r>
              <w:rPr>
                <w:rFonts w:ascii="Times New Roman" w:hAnsi="Times New Roman" w:hint="eastAsia"/>
                <w:szCs w:val="21"/>
              </w:rPr>
              <w:t>30um</w:t>
            </w:r>
            <w:r>
              <w:rPr>
                <w:rFonts w:ascii="Times New Roman" w:hAnsi="Times New Roman" w:hint="eastAsia"/>
                <w:szCs w:val="21"/>
              </w:rPr>
              <w:t>（含密封圈）</w:t>
            </w:r>
          </w:p>
        </w:tc>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542B3"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件</w:t>
            </w:r>
          </w:p>
        </w:tc>
        <w:tc>
          <w:tcPr>
            <w:tcW w:w="883" w:type="dxa"/>
            <w:tcBorders>
              <w:top w:val="single" w:sz="4" w:space="0" w:color="000000"/>
              <w:left w:val="single" w:sz="4" w:space="0" w:color="000000"/>
              <w:bottom w:val="single" w:sz="4" w:space="0" w:color="000000"/>
              <w:right w:val="single" w:sz="4" w:space="0" w:color="000000"/>
            </w:tcBorders>
            <w:vAlign w:val="center"/>
          </w:tcPr>
          <w:p w14:paraId="7BE7930A"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1</w:t>
            </w:r>
          </w:p>
        </w:tc>
        <w:tc>
          <w:tcPr>
            <w:tcW w:w="6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A667F"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2</w:t>
            </w:r>
          </w:p>
        </w:tc>
        <w:tc>
          <w:tcPr>
            <w:tcW w:w="672" w:type="dxa"/>
            <w:tcBorders>
              <w:top w:val="single" w:sz="4" w:space="0" w:color="000000"/>
              <w:left w:val="single" w:sz="4" w:space="0" w:color="000000"/>
              <w:bottom w:val="single" w:sz="4" w:space="0" w:color="000000"/>
              <w:right w:val="single" w:sz="4" w:space="0" w:color="000000"/>
            </w:tcBorders>
            <w:vAlign w:val="center"/>
          </w:tcPr>
          <w:p w14:paraId="765BB99C" w14:textId="77777777" w:rsidR="006A4E6B" w:rsidRDefault="00A47C17">
            <w:pPr>
              <w:snapToGrid w:val="0"/>
              <w:spacing w:line="240" w:lineRule="exact"/>
              <w:jc w:val="center"/>
              <w:rPr>
                <w:rFonts w:ascii="Times New Roman" w:hAnsi="Times New Roman"/>
                <w:szCs w:val="21"/>
              </w:rPr>
            </w:pPr>
            <w:r>
              <w:rPr>
                <w:rFonts w:ascii="Times New Roman" w:hAnsi="Times New Roman" w:hint="eastAsia"/>
                <w:szCs w:val="21"/>
              </w:rPr>
              <w:t>2</w:t>
            </w:r>
          </w:p>
        </w:tc>
      </w:tr>
    </w:tbl>
    <w:p w14:paraId="4D078E81" w14:textId="77777777" w:rsidR="006A4E6B" w:rsidRDefault="00A47C17">
      <w:pPr>
        <w:rPr>
          <w:rFonts w:ascii="Times New Roman" w:hAnsi="Times New Roman"/>
          <w:szCs w:val="21"/>
        </w:rPr>
      </w:pPr>
      <w:r>
        <w:rPr>
          <w:rFonts w:ascii="Times New Roman" w:hAnsi="Times New Roman" w:hint="eastAsia"/>
          <w:szCs w:val="21"/>
        </w:rPr>
        <w:t>注：</w:t>
      </w:r>
      <w:r>
        <w:rPr>
          <w:rFonts w:ascii="Times New Roman" w:hAnsi="Times New Roman" w:hint="eastAsia"/>
          <w:szCs w:val="21"/>
        </w:rPr>
        <w:t>1</w:t>
      </w:r>
      <w:r>
        <w:rPr>
          <w:rFonts w:ascii="Times New Roman" w:hAnsi="Times New Roman" w:hint="eastAsia"/>
          <w:szCs w:val="21"/>
        </w:rPr>
        <w:t>、以上材料的技术参数须满足对应空调机组设备正常运行需求；</w:t>
      </w:r>
    </w:p>
    <w:p w14:paraId="24F60EEF" w14:textId="77777777" w:rsidR="006A4E6B" w:rsidRDefault="00A47C17">
      <w:pPr>
        <w:ind w:firstLine="420"/>
        <w:rPr>
          <w:rFonts w:ascii="Times New Roman" w:hAnsi="Times New Roman"/>
          <w:szCs w:val="21"/>
        </w:rPr>
      </w:pPr>
      <w:r>
        <w:rPr>
          <w:rFonts w:ascii="Times New Roman" w:hAnsi="Times New Roman" w:hint="eastAsia"/>
          <w:szCs w:val="21"/>
        </w:rPr>
        <w:t>2</w:t>
      </w:r>
      <w:r>
        <w:rPr>
          <w:rFonts w:ascii="Times New Roman" w:hAnsi="Times New Roman" w:hint="eastAsia"/>
          <w:szCs w:val="21"/>
        </w:rPr>
        <w:t>、总价包含完成以上材料的更换、设备能正常运行所需的一切费用。</w:t>
      </w:r>
    </w:p>
    <w:p w14:paraId="44C9362D" w14:textId="77777777" w:rsidR="006A4E6B" w:rsidRDefault="00A47C17">
      <w:pPr>
        <w:rPr>
          <w:rFonts w:ascii="Times New Roman" w:hAnsi="Times New Roman"/>
          <w:b/>
          <w:bCs/>
          <w:szCs w:val="21"/>
        </w:rPr>
      </w:pPr>
      <w:r>
        <w:rPr>
          <w:rFonts w:ascii="Times New Roman" w:hAnsi="Times New Roman" w:hint="eastAsia"/>
          <w:b/>
          <w:bCs/>
          <w:szCs w:val="21"/>
        </w:rPr>
        <w:t>三、服务要求</w:t>
      </w:r>
    </w:p>
    <w:p w14:paraId="30A198F4" w14:textId="77777777" w:rsidR="006A4E6B" w:rsidRDefault="00A47C17">
      <w:pPr>
        <w:ind w:firstLineChars="200" w:firstLine="420"/>
        <w:rPr>
          <w:rFonts w:ascii="Times New Roman" w:hAnsi="Times New Roman"/>
          <w:szCs w:val="21"/>
        </w:rPr>
      </w:pPr>
      <w:r>
        <w:rPr>
          <w:rFonts w:ascii="Times New Roman" w:hAnsi="Times New Roman" w:hint="eastAsia"/>
          <w:szCs w:val="21"/>
        </w:rPr>
        <w:t>1</w:t>
      </w:r>
      <w:r>
        <w:rPr>
          <w:rFonts w:ascii="Times New Roman" w:hAnsi="Times New Roman" w:hint="eastAsia"/>
          <w:szCs w:val="21"/>
        </w:rPr>
        <w:t>、供应商需提供有效期内制冷与空调设备安装修理的相关作业证件。（需提供证书复印件并加盖公章）</w:t>
      </w:r>
    </w:p>
    <w:p w14:paraId="204E4B43" w14:textId="77777777" w:rsidR="006A4E6B" w:rsidRDefault="00A47C17">
      <w:pPr>
        <w:ind w:firstLineChars="200" w:firstLine="420"/>
        <w:rPr>
          <w:rFonts w:ascii="Times New Roman" w:hAnsi="Times New Roman"/>
          <w:szCs w:val="21"/>
        </w:rPr>
      </w:pPr>
      <w:r>
        <w:rPr>
          <w:rFonts w:ascii="Times New Roman" w:hAnsi="Times New Roman" w:hint="eastAsia"/>
          <w:szCs w:val="21"/>
        </w:rPr>
        <w:t>2</w:t>
      </w:r>
      <w:r>
        <w:rPr>
          <w:rFonts w:ascii="Times New Roman" w:hAnsi="Times New Roman" w:hint="eastAsia"/>
          <w:szCs w:val="21"/>
        </w:rPr>
        <w:t>、供应商应严格按照采购人的规定做好人员入院前的安全教育和培训，培训合格后方可入院进场。院内的各种标识牌、警示牌、防护设施严禁私自拆除，不得随意操作采购人设备。</w:t>
      </w:r>
    </w:p>
    <w:p w14:paraId="2ACEEFA2" w14:textId="77777777" w:rsidR="006A4E6B" w:rsidRDefault="00A47C17">
      <w:pPr>
        <w:ind w:firstLineChars="200" w:firstLine="420"/>
        <w:rPr>
          <w:rFonts w:ascii="Times New Roman" w:hAnsi="Times New Roman"/>
          <w:szCs w:val="21"/>
        </w:rPr>
      </w:pPr>
      <w:r>
        <w:rPr>
          <w:rFonts w:ascii="Times New Roman" w:hAnsi="Times New Roman" w:hint="eastAsia"/>
          <w:szCs w:val="21"/>
        </w:rPr>
        <w:t>3</w:t>
      </w:r>
      <w:r>
        <w:rPr>
          <w:rFonts w:ascii="Times New Roman" w:hAnsi="Times New Roman" w:hint="eastAsia"/>
          <w:szCs w:val="21"/>
        </w:rPr>
        <w:t>、材料更换完成后需对空调机组进行整体检查，确保设备正常运转，如发现质量问题，实行包修、包换、包退，直至产品符合质量要求，由此所产生的一切费用和直接经济损失由供应商承担。</w:t>
      </w:r>
    </w:p>
    <w:p w14:paraId="04E9D4DE" w14:textId="77777777" w:rsidR="006A4E6B" w:rsidRDefault="00A47C17">
      <w:pPr>
        <w:ind w:firstLineChars="200" w:firstLine="420"/>
        <w:rPr>
          <w:rFonts w:ascii="Times New Roman" w:hAnsi="Times New Roman"/>
          <w:szCs w:val="21"/>
        </w:rPr>
      </w:pPr>
      <w:r>
        <w:rPr>
          <w:rFonts w:ascii="Times New Roman" w:hAnsi="Times New Roman" w:hint="eastAsia"/>
          <w:szCs w:val="21"/>
        </w:rPr>
        <w:t>4</w:t>
      </w:r>
      <w:r>
        <w:rPr>
          <w:rFonts w:ascii="Times New Roman" w:hAnsi="Times New Roman" w:hint="eastAsia"/>
          <w:szCs w:val="21"/>
        </w:rPr>
        <w:t>、遵守采购人的有关管理制度，严格遵守和执行国家规范、安全守则，建立安全施工制度，材料更换过程中发生人身等安全事故，由供应商自行负责。如在材料更换过程中由于供应商操作不当或更换材料的质量问题，造成采购人的设备损坏，所需修复或更换的费用由供应商负责。</w:t>
      </w:r>
    </w:p>
    <w:p w14:paraId="27B51C90" w14:textId="77777777" w:rsidR="006A4E6B" w:rsidRDefault="00A47C17">
      <w:pPr>
        <w:ind w:firstLineChars="200" w:firstLine="420"/>
        <w:rPr>
          <w:rFonts w:ascii="Times New Roman" w:hAnsi="Times New Roman"/>
          <w:szCs w:val="21"/>
        </w:rPr>
      </w:pPr>
      <w:r>
        <w:rPr>
          <w:rFonts w:ascii="Times New Roman" w:hAnsi="Times New Roman" w:hint="eastAsia"/>
          <w:szCs w:val="21"/>
        </w:rPr>
        <w:t>5</w:t>
      </w:r>
      <w:r>
        <w:rPr>
          <w:rFonts w:ascii="Times New Roman" w:hAnsi="Times New Roman" w:hint="eastAsia"/>
          <w:szCs w:val="21"/>
        </w:rPr>
        <w:t>、供应商须在合同签订后</w:t>
      </w:r>
      <w:r>
        <w:rPr>
          <w:rFonts w:ascii="Times New Roman" w:hAnsi="Times New Roman" w:hint="eastAsia"/>
          <w:szCs w:val="21"/>
        </w:rPr>
        <w:t>7</w:t>
      </w:r>
      <w:r>
        <w:rPr>
          <w:rFonts w:ascii="Times New Roman" w:hAnsi="Times New Roman" w:hint="eastAsia"/>
          <w:szCs w:val="21"/>
        </w:rPr>
        <w:t>天内全面负责并完成材料的更换工作，并保证质量、安全和各类工作任务的完成。负责按规定办理现场作业安全确认手续，指定现场安全监护人，确保安全无事故。</w:t>
      </w:r>
    </w:p>
    <w:p w14:paraId="46DFD64F" w14:textId="77777777" w:rsidR="006A4E6B" w:rsidRDefault="00A47C17">
      <w:pPr>
        <w:ind w:firstLineChars="200" w:firstLine="420"/>
        <w:rPr>
          <w:rFonts w:ascii="Times New Roman" w:hAnsi="Times New Roman"/>
          <w:szCs w:val="21"/>
        </w:rPr>
      </w:pPr>
      <w:r>
        <w:rPr>
          <w:rFonts w:ascii="Times New Roman" w:hAnsi="Times New Roman" w:hint="eastAsia"/>
          <w:szCs w:val="21"/>
        </w:rPr>
        <w:t>6</w:t>
      </w:r>
      <w:r>
        <w:rPr>
          <w:rFonts w:ascii="Times New Roman" w:hAnsi="Times New Roman" w:hint="eastAsia"/>
          <w:szCs w:val="21"/>
        </w:rPr>
        <w:t>、供应商必须严格按照国家或采购人规定的标准以及机组设备的系统维护保养手册进行材料的更换工作。</w:t>
      </w:r>
    </w:p>
    <w:p w14:paraId="41DE6CC5" w14:textId="77777777" w:rsidR="006A4E6B" w:rsidRDefault="00A47C17">
      <w:pPr>
        <w:ind w:firstLineChars="200" w:firstLine="420"/>
        <w:rPr>
          <w:rFonts w:ascii="Times New Roman" w:hAnsi="Times New Roman"/>
          <w:szCs w:val="21"/>
        </w:rPr>
      </w:pPr>
      <w:r>
        <w:rPr>
          <w:rFonts w:ascii="Times New Roman" w:hAnsi="Times New Roman" w:hint="eastAsia"/>
          <w:szCs w:val="21"/>
        </w:rPr>
        <w:t>7</w:t>
      </w:r>
      <w:r>
        <w:rPr>
          <w:rFonts w:ascii="Times New Roman" w:hAnsi="Times New Roman" w:hint="eastAsia"/>
          <w:szCs w:val="21"/>
        </w:rPr>
        <w:t>、供应商必须接受采购人监督，确保服务到位。</w:t>
      </w:r>
    </w:p>
    <w:p w14:paraId="124C1C17" w14:textId="77777777" w:rsidR="006A4E6B" w:rsidRDefault="00A47C17">
      <w:pPr>
        <w:rPr>
          <w:rFonts w:ascii="Times New Roman" w:hAnsi="Times New Roman"/>
          <w:b/>
          <w:bCs/>
          <w:szCs w:val="21"/>
        </w:rPr>
      </w:pPr>
      <w:r>
        <w:rPr>
          <w:rFonts w:ascii="Times New Roman" w:hAnsi="Times New Roman" w:hint="eastAsia"/>
          <w:b/>
          <w:bCs/>
          <w:szCs w:val="21"/>
        </w:rPr>
        <w:t>四、验收</w:t>
      </w:r>
    </w:p>
    <w:p w14:paraId="29D3C7F6" w14:textId="77777777" w:rsidR="006A4E6B" w:rsidRDefault="00A47C17">
      <w:pPr>
        <w:ind w:firstLineChars="200" w:firstLine="420"/>
        <w:rPr>
          <w:rFonts w:ascii="Times New Roman" w:hAnsi="Times New Roman"/>
          <w:szCs w:val="21"/>
        </w:rPr>
      </w:pPr>
      <w:r>
        <w:rPr>
          <w:rFonts w:ascii="Times New Roman" w:hAnsi="Times New Roman" w:hint="eastAsia"/>
          <w:szCs w:val="21"/>
        </w:rPr>
        <w:lastRenderedPageBreak/>
        <w:t>更换工作完成后，设备正常运行，供应商应通知采购人进行验收。如验收不合格，供应商应在采购人规定的时间内进行整改，直至验收合格。</w:t>
      </w:r>
    </w:p>
    <w:p w14:paraId="23EFCD50" w14:textId="77777777" w:rsidR="006A4E6B" w:rsidRDefault="00A47C17">
      <w:pPr>
        <w:rPr>
          <w:rFonts w:ascii="Times New Roman" w:hAnsi="Times New Roman"/>
          <w:b/>
          <w:bCs/>
          <w:szCs w:val="21"/>
        </w:rPr>
      </w:pPr>
      <w:r>
        <w:rPr>
          <w:rFonts w:ascii="Times New Roman" w:hAnsi="Times New Roman" w:hint="eastAsia"/>
          <w:b/>
          <w:bCs/>
          <w:szCs w:val="21"/>
        </w:rPr>
        <w:t>五、付款方式</w:t>
      </w:r>
    </w:p>
    <w:p w14:paraId="3898EA71" w14:textId="77777777" w:rsidR="006A4E6B" w:rsidRDefault="00A47C17">
      <w:pPr>
        <w:ind w:firstLineChars="200" w:firstLine="420"/>
        <w:rPr>
          <w:rFonts w:ascii="Times New Roman" w:hAnsi="Times New Roman"/>
          <w:szCs w:val="21"/>
        </w:rPr>
      </w:pPr>
      <w:r>
        <w:rPr>
          <w:rFonts w:ascii="Times New Roman" w:hAnsi="Times New Roman" w:hint="eastAsia"/>
          <w:szCs w:val="21"/>
        </w:rPr>
        <w:t>每次更换工作完成、设备正常运行，验收合格后支付当次更换所产生的费用。</w:t>
      </w:r>
    </w:p>
    <w:sectPr w:rsidR="006A4E6B">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4DE026" w14:textId="77777777" w:rsidR="009C6B6E" w:rsidRDefault="009C6B6E">
      <w:r>
        <w:separator/>
      </w:r>
    </w:p>
  </w:endnote>
  <w:endnote w:type="continuationSeparator" w:id="0">
    <w:p w14:paraId="26487ECA" w14:textId="77777777" w:rsidR="009C6B6E" w:rsidRDefault="009C6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2026121"/>
    </w:sdtPr>
    <w:sdtEndPr/>
    <w:sdtContent>
      <w:p w14:paraId="010EA341" w14:textId="77777777" w:rsidR="006A4E6B" w:rsidRDefault="00A47C17">
        <w:pPr>
          <w:pStyle w:val="a4"/>
          <w:jc w:val="right"/>
        </w:pPr>
        <w:r>
          <w:fldChar w:fldCharType="begin"/>
        </w:r>
        <w:r>
          <w:instrText>PAGE   \* MERGEFORMAT</w:instrText>
        </w:r>
        <w:r>
          <w:fldChar w:fldCharType="separate"/>
        </w:r>
        <w:r w:rsidR="00BA3262" w:rsidRPr="00BA3262">
          <w:rPr>
            <w:noProof/>
            <w:lang w:val="zh-CN"/>
          </w:rPr>
          <w:t>1</w:t>
        </w:r>
        <w:r>
          <w:fldChar w:fldCharType="end"/>
        </w:r>
      </w:p>
    </w:sdtContent>
  </w:sdt>
  <w:p w14:paraId="75F35A2C" w14:textId="77777777" w:rsidR="006A4E6B" w:rsidRDefault="006A4E6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B1EA1D" w14:textId="77777777" w:rsidR="009C6B6E" w:rsidRDefault="009C6B6E">
      <w:r>
        <w:separator/>
      </w:r>
    </w:p>
  </w:footnote>
  <w:footnote w:type="continuationSeparator" w:id="0">
    <w:p w14:paraId="5DD5569F" w14:textId="77777777" w:rsidR="009C6B6E" w:rsidRDefault="009C6B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FF32F8"/>
    <w:rsid w:val="00520DB7"/>
    <w:rsid w:val="006A4E6B"/>
    <w:rsid w:val="006B52CD"/>
    <w:rsid w:val="007D0269"/>
    <w:rsid w:val="009C6B6E"/>
    <w:rsid w:val="00A47C17"/>
    <w:rsid w:val="00A975AF"/>
    <w:rsid w:val="00B54C69"/>
    <w:rsid w:val="00BA3262"/>
    <w:rsid w:val="00BD3933"/>
    <w:rsid w:val="00C777E9"/>
    <w:rsid w:val="00CF2B9F"/>
    <w:rsid w:val="00D11000"/>
    <w:rsid w:val="00D449C2"/>
    <w:rsid w:val="00DC03EB"/>
    <w:rsid w:val="00E74FC0"/>
    <w:rsid w:val="00E82AB0"/>
    <w:rsid w:val="00F078E6"/>
    <w:rsid w:val="056A4646"/>
    <w:rsid w:val="07F57B8E"/>
    <w:rsid w:val="0A8A2498"/>
    <w:rsid w:val="0D1C07C5"/>
    <w:rsid w:val="0FB71F81"/>
    <w:rsid w:val="14FF32F8"/>
    <w:rsid w:val="195F3046"/>
    <w:rsid w:val="1B213457"/>
    <w:rsid w:val="21751354"/>
    <w:rsid w:val="22867655"/>
    <w:rsid w:val="23B1063E"/>
    <w:rsid w:val="2AA607D0"/>
    <w:rsid w:val="31E0281A"/>
    <w:rsid w:val="3A7854B2"/>
    <w:rsid w:val="3F7942AE"/>
    <w:rsid w:val="3F7F7155"/>
    <w:rsid w:val="412A5860"/>
    <w:rsid w:val="47321912"/>
    <w:rsid w:val="49ED7D72"/>
    <w:rsid w:val="4AE07F29"/>
    <w:rsid w:val="4B5E33B5"/>
    <w:rsid w:val="4C4579F1"/>
    <w:rsid w:val="51B70AD1"/>
    <w:rsid w:val="59A22EC2"/>
    <w:rsid w:val="5D8B7388"/>
    <w:rsid w:val="5DA84284"/>
    <w:rsid w:val="6EB72579"/>
    <w:rsid w:val="71C92D3B"/>
    <w:rsid w:val="796B0229"/>
    <w:rsid w:val="7C441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next w:val="a"/>
    <w:qFormat/>
    <w:pPr>
      <w:spacing w:line="480" w:lineRule="exact"/>
      <w:ind w:firstLineChars="200" w:firstLine="480"/>
    </w:pPr>
    <w:rPr>
      <w:rFonts w:ascii="宋体" w:hAnsi="宋体"/>
      <w:sz w:val="24"/>
    </w:rPr>
  </w:style>
  <w:style w:type="paragraph" w:styleId="a4">
    <w:name w:val="footer"/>
    <w:basedOn w:val="a"/>
    <w:link w:val="Char"/>
    <w:uiPriority w:val="99"/>
    <w:qFormat/>
    <w:pPr>
      <w:tabs>
        <w:tab w:val="center" w:pos="4153"/>
        <w:tab w:val="right" w:pos="8306"/>
      </w:tabs>
      <w:snapToGrid w:val="0"/>
      <w:jc w:val="left"/>
    </w:pPr>
    <w:rPr>
      <w:sz w:val="18"/>
      <w:szCs w:val="18"/>
    </w:rPr>
  </w:style>
  <w:style w:type="paragraph" w:styleId="a5">
    <w:name w:val="header"/>
    <w:basedOn w:val="a"/>
    <w:link w:val="Char0"/>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customStyle="1" w:styleId="font31">
    <w:name w:val="font31"/>
    <w:basedOn w:val="a0"/>
    <w:qFormat/>
    <w:rPr>
      <w:rFonts w:ascii="Calibri" w:hAnsi="Calibri" w:cs="Calibri" w:hint="default"/>
      <w:color w:val="000000"/>
      <w:sz w:val="21"/>
      <w:szCs w:val="21"/>
      <w:u w:val="none"/>
    </w:rPr>
  </w:style>
  <w:style w:type="character" w:customStyle="1" w:styleId="Char0">
    <w:name w:val="页眉 Char"/>
    <w:basedOn w:val="a0"/>
    <w:link w:val="a5"/>
    <w:qFormat/>
    <w:rPr>
      <w:rFonts w:ascii="Calibri" w:eastAsia="宋体" w:hAnsi="Calibri" w:cs="Times New Roman"/>
      <w:kern w:val="2"/>
      <w:sz w:val="18"/>
      <w:szCs w:val="18"/>
    </w:rPr>
  </w:style>
  <w:style w:type="character" w:customStyle="1" w:styleId="Char">
    <w:name w:val="页脚 Char"/>
    <w:basedOn w:val="a0"/>
    <w:link w:val="a4"/>
    <w:uiPriority w:val="99"/>
    <w:qFormat/>
    <w:rPr>
      <w:rFonts w:ascii="Calibri" w:eastAsia="宋体" w:hAnsi="Calibri" w:cs="Times New Roman"/>
      <w:kern w:val="2"/>
      <w:sz w:val="18"/>
      <w:szCs w:val="18"/>
    </w:rPr>
  </w:style>
  <w:style w:type="paragraph" w:styleId="a7">
    <w:name w:val="Balloon Text"/>
    <w:basedOn w:val="a"/>
    <w:link w:val="Char1"/>
    <w:rsid w:val="00BA3262"/>
    <w:rPr>
      <w:sz w:val="18"/>
      <w:szCs w:val="18"/>
    </w:rPr>
  </w:style>
  <w:style w:type="character" w:customStyle="1" w:styleId="Char1">
    <w:name w:val="批注框文本 Char"/>
    <w:basedOn w:val="a0"/>
    <w:link w:val="a7"/>
    <w:rsid w:val="00BA3262"/>
    <w:rPr>
      <w:rFonts w:ascii="Calibri" w:eastAsia="宋体" w:hAnsi="Calibri"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next w:val="a"/>
    <w:qFormat/>
    <w:pPr>
      <w:spacing w:line="480" w:lineRule="exact"/>
      <w:ind w:firstLineChars="200" w:firstLine="480"/>
    </w:pPr>
    <w:rPr>
      <w:rFonts w:ascii="宋体" w:hAnsi="宋体"/>
      <w:sz w:val="24"/>
    </w:rPr>
  </w:style>
  <w:style w:type="paragraph" w:styleId="a4">
    <w:name w:val="footer"/>
    <w:basedOn w:val="a"/>
    <w:link w:val="Char"/>
    <w:uiPriority w:val="99"/>
    <w:qFormat/>
    <w:pPr>
      <w:tabs>
        <w:tab w:val="center" w:pos="4153"/>
        <w:tab w:val="right" w:pos="8306"/>
      </w:tabs>
      <w:snapToGrid w:val="0"/>
      <w:jc w:val="left"/>
    </w:pPr>
    <w:rPr>
      <w:sz w:val="18"/>
      <w:szCs w:val="18"/>
    </w:rPr>
  </w:style>
  <w:style w:type="paragraph" w:styleId="a5">
    <w:name w:val="header"/>
    <w:basedOn w:val="a"/>
    <w:link w:val="Char0"/>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customStyle="1" w:styleId="font31">
    <w:name w:val="font31"/>
    <w:basedOn w:val="a0"/>
    <w:qFormat/>
    <w:rPr>
      <w:rFonts w:ascii="Calibri" w:hAnsi="Calibri" w:cs="Calibri" w:hint="default"/>
      <w:color w:val="000000"/>
      <w:sz w:val="21"/>
      <w:szCs w:val="21"/>
      <w:u w:val="none"/>
    </w:rPr>
  </w:style>
  <w:style w:type="character" w:customStyle="1" w:styleId="Char0">
    <w:name w:val="页眉 Char"/>
    <w:basedOn w:val="a0"/>
    <w:link w:val="a5"/>
    <w:qFormat/>
    <w:rPr>
      <w:rFonts w:ascii="Calibri" w:eastAsia="宋体" w:hAnsi="Calibri" w:cs="Times New Roman"/>
      <w:kern w:val="2"/>
      <w:sz w:val="18"/>
      <w:szCs w:val="18"/>
    </w:rPr>
  </w:style>
  <w:style w:type="character" w:customStyle="1" w:styleId="Char">
    <w:name w:val="页脚 Char"/>
    <w:basedOn w:val="a0"/>
    <w:link w:val="a4"/>
    <w:uiPriority w:val="99"/>
    <w:qFormat/>
    <w:rPr>
      <w:rFonts w:ascii="Calibri" w:eastAsia="宋体" w:hAnsi="Calibri" w:cs="Times New Roman"/>
      <w:kern w:val="2"/>
      <w:sz w:val="18"/>
      <w:szCs w:val="18"/>
    </w:rPr>
  </w:style>
  <w:style w:type="paragraph" w:styleId="a7">
    <w:name w:val="Balloon Text"/>
    <w:basedOn w:val="a"/>
    <w:link w:val="Char1"/>
    <w:rsid w:val="00BA3262"/>
    <w:rPr>
      <w:sz w:val="18"/>
      <w:szCs w:val="18"/>
    </w:rPr>
  </w:style>
  <w:style w:type="character" w:customStyle="1" w:styleId="Char1">
    <w:name w:val="批注框文本 Char"/>
    <w:basedOn w:val="a0"/>
    <w:link w:val="a7"/>
    <w:rsid w:val="00BA3262"/>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181</Words>
  <Characters>1036</Characters>
  <Application>Microsoft Office Word</Application>
  <DocSecurity>0</DocSecurity>
  <Lines>8</Lines>
  <Paragraphs>2</Paragraphs>
  <ScaleCrop>false</ScaleCrop>
  <Company/>
  <LinksUpToDate>false</LinksUpToDate>
  <CharactersWithSpaces>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wl</cp:lastModifiedBy>
  <cp:revision>2</cp:revision>
  <cp:lastPrinted>2025-09-19T06:44:00Z</cp:lastPrinted>
  <dcterms:created xsi:type="dcterms:W3CDTF">2025-09-24T08:21:00Z</dcterms:created>
  <dcterms:modified xsi:type="dcterms:W3CDTF">2025-09-24T08:21:00Z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FCF6DF86869F49708291CF27C306478B_13</vt:lpwstr>
  </property>
  <property fmtid="{D5CDD505-2E9C-101B-9397-08002B2CF9AE}" pid="4" name="KSOTemplateDocerSaveRecord">
    <vt:lpwstr>eyJoZGlkIjoiYzc4OTUzMmY5NmM1NGY0NjY2MGQ4NjE4MzkyZjI2MTMiLCJ1c2VySWQiOiIyOTE3NTg2MDQifQ==</vt:lpwstr>
  </property>
</Properties>
</file>