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vAlign w:val="top"/>
          </w:tcPr>
          <w:p w14:paraId="2BB75883">
            <w:pPr>
              <w:ind w:right="-340" w:rightChars="-162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儿童心肺复苏模型等一批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vAlign w:val="top"/>
          </w:tcPr>
          <w:p w14:paraId="689AF17F">
            <w:pPr>
              <w:bidi w:val="0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8"/>
                <w:szCs w:val="28"/>
                <w:lang w:val="en-US" w:eastAsia="zh-CN" w:bidi="ar-SA"/>
              </w:rPr>
              <w:t>教育办公室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06C401B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数量：儿童心肺复苏模型等一批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58DD805D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96108">
            <w:pPr>
              <w:ind w:right="-340" w:rightChars="-162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用途：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临床医学基本技能练习、培训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713C8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BB06DA6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品目一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7DDED0C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儿童心肺复苏模型：</w:t>
            </w:r>
          </w:p>
        </w:tc>
      </w:tr>
      <w:tr w14:paraId="3FB5B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247484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23D372D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模型为心肺复苏儿童全身人体模型，需配备反馈设备联用</w:t>
            </w:r>
          </w:p>
        </w:tc>
      </w:tr>
      <w:tr w14:paraId="56F69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CBE586D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27D3DA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模型应具有真实的解剖结构和真实的按压手感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FFBC092">
            <w:pPr>
              <w:widowControl/>
              <w:jc w:val="left"/>
              <w:rPr>
                <w:rFonts w:hint="eastAsia" w:ascii="宋体" w:hAnsi="宋体" w:eastAsia="宋体" w:cs="宋体"/>
                <w:strike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模型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可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以下手法正确打开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关闭气道:压额提颌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推下颚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D713BB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AF1C5E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模型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可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以下通气程序: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口对口、口对鼻、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面罩对口(包括随身呼吸面罩及BVM)</w:t>
            </w:r>
          </w:p>
        </w:tc>
      </w:tr>
      <w:tr w14:paraId="03A62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F6669F2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8335C91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模型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可在通气时清楚显示胸部起伏情况</w:t>
            </w:r>
          </w:p>
        </w:tc>
      </w:tr>
      <w:tr w14:paraId="66649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56" w:type="pct"/>
            <w:shd w:val="clear" w:color="auto" w:fill="auto"/>
            <w:vAlign w:val="top"/>
          </w:tcPr>
          <w:p w14:paraId="1DA8DB14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33D421F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在学员正常通气或补充氧气的情况下模型能提供正确的反馈数据</w:t>
            </w:r>
          </w:p>
        </w:tc>
      </w:tr>
      <w:tr w14:paraId="69834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F5DE210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443EDF5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可在不需要使用工具的情况下轻易移除及更换肺部及面皮</w:t>
            </w:r>
          </w:p>
        </w:tc>
      </w:tr>
      <w:tr w14:paraId="382CD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F1E1CB4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9A39C9D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模型有不同的胸部硬度：胸部硬度有≥2种选择，可方便地进行胸部硬度的更换，以模拟不同强壮程度的病人</w:t>
            </w:r>
          </w:p>
        </w:tc>
      </w:tr>
      <w:tr w14:paraId="68EFA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DFD862F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9F994C3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配有传感器可测量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:按压深度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按压回弹程度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通气潮气量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通气速度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不正确手部摆放位置</w:t>
            </w:r>
          </w:p>
        </w:tc>
      </w:tr>
      <w:tr w14:paraId="01D72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4261DDE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E9D1391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模型配备可充电式锂电池、模型的充电和供电通过新USB－C接口、电池充满电后运行时间应大于30小时</w:t>
            </w:r>
          </w:p>
        </w:tc>
      </w:tr>
      <w:tr w14:paraId="75044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D680E48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0467FDE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模型带有提供执行心肺复苏表现反馈的装置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和对应的软件系统</w:t>
            </w:r>
          </w:p>
        </w:tc>
      </w:tr>
      <w:tr w14:paraId="4EA0D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40DFB2E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10A95D1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模型可通过插头和电缆连接电子显示器。电子显示器可提供电子反馈数据，培训后评估数据和电量显示</w:t>
            </w:r>
          </w:p>
        </w:tc>
      </w:tr>
      <w:tr w14:paraId="7DC9D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575E9DA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467B8EE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电子显示器提供三种使用模式:反馈模式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考核模式(隐藏反馈)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评估模式</w:t>
            </w:r>
          </w:p>
        </w:tc>
      </w:tr>
      <w:tr w14:paraId="6A4CB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17AC923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7906BB5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在反馈模式里可检测按压深度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按压速度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按压之间的回弹程度</w:t>
            </w:r>
          </w:p>
        </w:tc>
      </w:tr>
      <w:tr w14:paraId="7DD51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2630D83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F93041D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在评估模式里可显示按压分数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通气分数、CPR持续时间和流动时间</w:t>
            </w:r>
          </w:p>
        </w:tc>
      </w:tr>
      <w:tr w14:paraId="1D3B0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76021A9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品目二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02A11BC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成人胸穿模型：</w:t>
            </w:r>
          </w:p>
        </w:tc>
      </w:tr>
      <w:tr w14:paraId="5F308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99A49BA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045CEBA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模拟人为成年男性头颈、躯干部模型，反向坐于椅上，双臂平置，形象逼真，符合临床穿刺体位。体表标志明显，解剖位置准确，肩胛骨、肋骨、肋间隙、脊柱棘突容易触摸</w:t>
            </w:r>
          </w:p>
        </w:tc>
      </w:tr>
      <w:tr w14:paraId="243AE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4CE7D2F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BAE50B4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可进行液胸穿刺以及气胸穿刺</w:t>
            </w:r>
          </w:p>
        </w:tc>
      </w:tr>
      <w:tr w14:paraId="656F4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FCFCE7C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B212A48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进行胸部叩诊，辨别胸水位置</w:t>
            </w:r>
          </w:p>
        </w:tc>
      </w:tr>
      <w:tr w14:paraId="6CB82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15EB683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6B1657A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可进行胸腔穿刺，穿刺针进入胸膜腔后有明显的落空感，穿刺成功后可回抽模拟胸水</w:t>
            </w:r>
          </w:p>
        </w:tc>
      </w:tr>
      <w:tr w14:paraId="05A3D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E6ECB07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F024520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可根据模拟胸水性状对疾病进行初步诊断</w:t>
            </w:r>
          </w:p>
        </w:tc>
      </w:tr>
      <w:tr w14:paraId="6DAAE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73A5F28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007B731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完全的穿刺部位：双侧肩胛下角线、腋中线、腋后线，均可实施胸腔穿刺</w:t>
            </w:r>
          </w:p>
        </w:tc>
      </w:tr>
      <w:tr w14:paraId="77688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6857B3F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8A13E9C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有电子警示系统，智能监测穿刺针扎针的位置并有语音播报和指示灯提示。全程提示穿刺针穿刺是否正确</w:t>
            </w:r>
          </w:p>
        </w:tc>
      </w:tr>
      <w:tr w14:paraId="468CF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F0E1EA5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9264F52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穿刺部位可穿刺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次数≥100次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无漏液</w:t>
            </w:r>
          </w:p>
        </w:tc>
      </w:tr>
      <w:tr w14:paraId="40336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B238157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B34D656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有两种模式：训练模式及考核模式，可供学生练习和考核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考核模式没有语音提示，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仅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有灯光提示</w:t>
            </w:r>
          </w:p>
        </w:tc>
      </w:tr>
      <w:tr w14:paraId="369C5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CA07228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1D9F858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采用高分子环保材料制成</w:t>
            </w:r>
          </w:p>
        </w:tc>
      </w:tr>
      <w:tr w14:paraId="7D5CC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545E271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品目三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E63C17F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儿童腹穿模型：</w:t>
            </w:r>
          </w:p>
        </w:tc>
      </w:tr>
      <w:tr w14:paraId="32285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B752B5D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287495C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模型为儿童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头颈、躯干部模型</w:t>
            </w:r>
          </w:p>
        </w:tc>
      </w:tr>
      <w:tr w14:paraId="41430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954C7FD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CACBB6F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仿真标准化病人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取平卧位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质地柔软，触感真实，外观形象逼真</w:t>
            </w:r>
          </w:p>
        </w:tc>
      </w:tr>
      <w:tr w14:paraId="65A05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EF2A88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F46BE90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体表标志明显：肋弓下缘、剑突、脐、腹股沟、髂前上棘、髂嵴，均可明显感知</w:t>
            </w:r>
          </w:p>
        </w:tc>
      </w:tr>
      <w:tr w14:paraId="39E20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788116E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0280082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穿刺有明显落空感，可抽出模拟腹腔积水</w:t>
            </w:r>
          </w:p>
        </w:tc>
      </w:tr>
      <w:tr w14:paraId="79B82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C90D06E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品目四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BBDBBA7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成人骨穿模型：</w:t>
            </w:r>
          </w:p>
        </w:tc>
      </w:tr>
      <w:tr w14:paraId="11CD5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DFDAF1F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AD7D496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模型为正常人体腹部至大腿上1/3局部外观，皮肤质地柔软，触感真实，耐针刺，可反复穿刺练习</w:t>
            </w:r>
          </w:p>
        </w:tc>
      </w:tr>
      <w:tr w14:paraId="395BA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13CB3E7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1535E8B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模型具有完整的仿真皮肤、皮下组织，内部骨骼结构完整，体表解剖标志准确，髂嵴、腰椎棘突、髂后上棘可明显触及，便于穿刺定位</w:t>
            </w:r>
          </w:p>
        </w:tc>
      </w:tr>
      <w:tr w14:paraId="56ED3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1EE0FC5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57064DA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可进行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髂前、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髂后上棘穿刺训练，当骨穿针穿透模拟骨髓腔时有明显落空感，并可抽取骨髓，模拟真实操作过程及手感</w:t>
            </w:r>
          </w:p>
        </w:tc>
      </w:tr>
      <w:tr w14:paraId="2664F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91AD502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3F3EC37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模型双侧髂后上棘处为模拟骨髓腔耗材模块，更换方便，便于教学过程中进行反复穿刺训练</w:t>
            </w:r>
          </w:p>
        </w:tc>
      </w:tr>
      <w:tr w14:paraId="74153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71EE4F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品目五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D2CA6B1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缝合腿模型：</w:t>
            </w:r>
          </w:p>
        </w:tc>
      </w:tr>
      <w:tr w14:paraId="7BFE2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18BBD7E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FB90017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模型为成年人下肢，形态逼真，触感真实</w:t>
            </w:r>
          </w:p>
        </w:tc>
      </w:tr>
      <w:tr w14:paraId="41589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5AA55D5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02C0E1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可进行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外科切开、缝合、打结、包扎、拆线等基本技能训练</w:t>
            </w:r>
          </w:p>
        </w:tc>
      </w:tr>
      <w:tr w14:paraId="6014C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225DE9E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A748FDD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皮肤分层明显，切开皮肤以后可暴露红色的肌肉组织</w:t>
            </w:r>
          </w:p>
        </w:tc>
      </w:tr>
      <w:tr w14:paraId="56EA1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B288D3B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F5BF30D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缝合后痕迹不明显</w:t>
            </w:r>
          </w:p>
        </w:tc>
      </w:tr>
      <w:tr w14:paraId="1E191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CC9BE4D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222ED6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可反复进行练习</w:t>
            </w:r>
          </w:p>
        </w:tc>
      </w:tr>
      <w:tr w14:paraId="3D6C5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9E7D2ED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02F579B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模型提供手术切口，还可自行在其他部位切开进行缝合练习</w:t>
            </w:r>
          </w:p>
        </w:tc>
      </w:tr>
      <w:tr w14:paraId="4ED04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F3DF265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品目六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14F93E1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缝合手模型：</w:t>
            </w:r>
          </w:p>
        </w:tc>
      </w:tr>
      <w:tr w14:paraId="08775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A3B91A7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13EB0C4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模型为成年人左手臂，形态逼真，触感真实</w:t>
            </w:r>
          </w:p>
        </w:tc>
      </w:tr>
      <w:tr w14:paraId="2036D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C1C78D3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1281158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行外科切开、缝合、打结、包扎、拆线等基本技能训练</w:t>
            </w:r>
          </w:p>
        </w:tc>
      </w:tr>
      <w:tr w14:paraId="0F8AD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C7CC701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155ADC0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皮肤分层明显，切开皮肤以后可暴露肌肉组织</w:t>
            </w:r>
          </w:p>
        </w:tc>
      </w:tr>
      <w:tr w14:paraId="77505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F0BB287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E7CD01F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缝合后痕迹不明显</w:t>
            </w:r>
          </w:p>
        </w:tc>
      </w:tr>
      <w:tr w14:paraId="28FE8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C147761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C284493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可反复进行练习</w:t>
            </w:r>
          </w:p>
        </w:tc>
      </w:tr>
      <w:tr w14:paraId="1BC94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1C27D01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298AF9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模型提供手术切口，还可自行在其他部位切开进行缝合练习</w:t>
            </w:r>
          </w:p>
        </w:tc>
      </w:tr>
      <w:tr w14:paraId="68C2E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F80C151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品目七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65C7480"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缝合皮块模型：</w:t>
            </w:r>
          </w:p>
        </w:tc>
      </w:tr>
      <w:tr w14:paraId="4EDE6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DB5E8DB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438A757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模块为人体组织的三层结构：皮肤、脂肪、肌肉</w:t>
            </w:r>
          </w:p>
        </w:tc>
      </w:tr>
      <w:tr w14:paraId="5D656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1E7F95F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377672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拥有多种手术切口及伤口：一字切口、Ｙ型切口、Ｓ型切口、Ｔ型切口、环形切口、组织缺失性切口、点状切口</w:t>
            </w:r>
          </w:p>
        </w:tc>
      </w:tr>
      <w:tr w14:paraId="6CEA5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9465FF5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23E6E35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可进行张力缝合：间断垂直褥式缝合、间断水平褥式缝合</w:t>
            </w:r>
          </w:p>
        </w:tc>
      </w:tr>
      <w:tr w14:paraId="3B375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30319F8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EC9AE51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可进行无张力缝合</w:t>
            </w:r>
          </w:p>
        </w:tc>
      </w:tr>
      <w:tr w14:paraId="10AC7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232E2F7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963D438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配有皮肤缝合模块夹</w:t>
            </w:r>
          </w:p>
        </w:tc>
      </w:tr>
      <w:tr w14:paraId="4D6DA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7E9896C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FFE358B">
            <w:pPr>
              <w:widowControl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模块夹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拥有≥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600g质量，满足缝合时提拉皮肤的力度</w:t>
            </w:r>
          </w:p>
        </w:tc>
      </w:tr>
      <w:tr w14:paraId="312F9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08E202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8085424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具有防滑功能，在较滑的玻璃桌面仍然能保持较大的摩擦，保证正常操作</w:t>
            </w:r>
          </w:p>
        </w:tc>
      </w:tr>
      <w:tr w14:paraId="6259D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B19E5BC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C293F66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可以反复练习</w:t>
            </w:r>
          </w:p>
        </w:tc>
      </w:tr>
      <w:tr w14:paraId="2B71F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959C6DB">
            <w:pPr>
              <w:ind w:right="-340" w:rightChars="-162" w:firstLine="240" w:firstLineChars="100"/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595400F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每块缝合模块尺寸≥15*10CM</w:t>
            </w:r>
          </w:p>
        </w:tc>
      </w:tr>
      <w:tr w14:paraId="243A5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371B7AC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品目八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993A957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脊柱固定转移板：</w:t>
            </w:r>
          </w:p>
        </w:tc>
      </w:tr>
      <w:tr w14:paraId="7A9F5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EBA4F8A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49C02C6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用于模拟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骨折病人的搬运、固定</w:t>
            </w:r>
          </w:p>
        </w:tc>
      </w:tr>
      <w:tr w14:paraId="6F748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D64E54D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88FD3B3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尺寸≥180*40*5CM</w:t>
            </w:r>
          </w:p>
        </w:tc>
      </w:tr>
      <w:tr w14:paraId="344B7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3B2668B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30E3E32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材质为HDPE</w:t>
            </w:r>
          </w:p>
        </w:tc>
      </w:tr>
      <w:tr w14:paraId="56A78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48B7BB0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品目九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14E9DB3"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头部固定器：</w:t>
            </w:r>
          </w:p>
        </w:tc>
      </w:tr>
      <w:tr w14:paraId="66CE0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5FE4C7B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AF213A9">
            <w:pPr>
              <w:widowControl/>
              <w:tabs>
                <w:tab w:val="left" w:pos="717"/>
              </w:tabs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用于模拟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固定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病人的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头、颌部绑带</w:t>
            </w:r>
          </w:p>
        </w:tc>
      </w:tr>
      <w:tr w14:paraId="1E330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E8DF733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DE83624">
            <w:pPr>
              <w:widowControl/>
              <w:tabs>
                <w:tab w:val="left" w:pos="717"/>
              </w:tabs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尺寸≥43*25*14CM</w:t>
            </w:r>
          </w:p>
        </w:tc>
      </w:tr>
      <w:tr w14:paraId="23A04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BFA1002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7B41CBA">
            <w:pPr>
              <w:widowControl/>
              <w:tabs>
                <w:tab w:val="left" w:pos="717"/>
              </w:tabs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材质为密封泡沫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83265D">
            <w:pPr>
              <w:ind w:right="-340" w:rightChars="-162" w:firstLine="241" w:firstLineChars="100"/>
              <w:jc w:val="both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1BB6FA">
            <w:pPr>
              <w:ind w:right="-340" w:rightChars="-162"/>
              <w:jc w:val="both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主要配置及附件</w:t>
            </w:r>
          </w:p>
        </w:tc>
      </w:tr>
      <w:tr w14:paraId="3885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17D6CA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品目一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64B88">
            <w:pPr>
              <w:bidi w:val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儿童心肺复苏模型：</w:t>
            </w:r>
          </w:p>
        </w:tc>
      </w:tr>
      <w:tr w14:paraId="6D5C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FA43A7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7E31D">
            <w:pPr>
              <w:bidi w:val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儿童心肺复苏模型2套</w:t>
            </w:r>
          </w:p>
        </w:tc>
      </w:tr>
      <w:tr w14:paraId="16513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5AB4BF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C6F34C">
            <w:pPr>
              <w:bidi w:val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面皮2件、软包2件</w:t>
            </w:r>
          </w:p>
        </w:tc>
      </w:tr>
      <w:tr w14:paraId="7C0FE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D7A87E8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D035D">
            <w:pPr>
              <w:bidi w:val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一次性用气道2件</w:t>
            </w:r>
          </w:p>
        </w:tc>
      </w:tr>
      <w:tr w14:paraId="3B4D6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7F010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91865">
            <w:pPr>
              <w:bidi w:val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衣服2件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412D6F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634EB0C">
            <w:pPr>
              <w:bidi w:val="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电子显示器2个</w:t>
            </w:r>
          </w:p>
        </w:tc>
      </w:tr>
      <w:tr w14:paraId="3A271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6D71DD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208943">
            <w:pPr>
              <w:ind w:right="-340" w:rightChars="-162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产品保修凭证、产品合格证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和产品说明书各2份</w:t>
            </w:r>
          </w:p>
        </w:tc>
      </w:tr>
      <w:tr w14:paraId="5C37B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2273C57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品目二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846926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成人胸穿模型：</w:t>
            </w:r>
          </w:p>
        </w:tc>
      </w:tr>
      <w:tr w14:paraId="2C977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8DE3C83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1099AC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胸腔穿刺模拟人（电子版）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件</w:t>
            </w:r>
          </w:p>
        </w:tc>
      </w:tr>
      <w:tr w14:paraId="2D15F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8B6333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B28A92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显示盒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</w:tr>
      <w:tr w14:paraId="047CB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FA9DDD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972FF3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左、右气胸囊各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</w:tr>
      <w:tr w14:paraId="75C09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86B7CD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03068F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充电器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34D77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72EBDD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C36E66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输液袋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3EF3D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0B6B887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1A9F31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一次性使用无菌注射器5ml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13383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8DCCE9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951992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胸穿针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1E6DB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D94C5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F9E7C2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模拟血液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模拟碘伏各3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瓶</w:t>
            </w:r>
          </w:p>
        </w:tc>
      </w:tr>
      <w:tr w14:paraId="66669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1AA3741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16CF76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大凳子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张</w:t>
            </w:r>
          </w:p>
        </w:tc>
      </w:tr>
      <w:tr w14:paraId="47272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BB2563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134B09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感应片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5D0AB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BEAA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EB31DF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产品保修凭证、产品合格证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和产品说明书各3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份</w:t>
            </w:r>
          </w:p>
        </w:tc>
      </w:tr>
      <w:tr w14:paraId="6ACA2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6CC9DB3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品目三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E9BB68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儿童腹穿模型：</w:t>
            </w:r>
          </w:p>
        </w:tc>
      </w:tr>
      <w:tr w14:paraId="574B7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F27657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1DD48AD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儿童腹腔穿刺训练模型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00A0C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0397B8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87ACFA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穿刺针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12E68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D56CCE7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500EB4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350ml注射器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04479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58DA78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0AC68C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产品保修卡、合格证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和产品说明书各3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份</w:t>
            </w:r>
          </w:p>
        </w:tc>
      </w:tr>
      <w:tr w14:paraId="02CCD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EB3C7FE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品目四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7B7FCA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成人骨穿模型：</w:t>
            </w:r>
          </w:p>
        </w:tc>
      </w:tr>
      <w:tr w14:paraId="15A59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1969EB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9BA2D5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骨髓穿刺模型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1 件</w:t>
            </w:r>
          </w:p>
        </w:tc>
      </w:tr>
      <w:tr w14:paraId="2E675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D18551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FF11AD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穿刺囊3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个</w:t>
            </w:r>
          </w:p>
        </w:tc>
      </w:tr>
      <w:tr w14:paraId="18F32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8FCFD28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74986D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胸穿针 1 个</w:t>
            </w:r>
          </w:p>
        </w:tc>
      </w:tr>
      <w:tr w14:paraId="711D5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10C40E1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08AA33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产品保修凭证、产品合格证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和产品说明书各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份</w:t>
            </w:r>
          </w:p>
        </w:tc>
      </w:tr>
      <w:tr w14:paraId="75543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56DF544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品目五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70F8FF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缝合腿模型：</w:t>
            </w:r>
          </w:p>
        </w:tc>
      </w:tr>
      <w:tr w14:paraId="1D5F7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F110A24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C0E47B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缝合腿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操作模型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件</w:t>
            </w:r>
          </w:p>
        </w:tc>
      </w:tr>
      <w:tr w14:paraId="2A42E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9BF198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420A5E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三角针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圆针各3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根</w:t>
            </w:r>
          </w:p>
        </w:tc>
      </w:tr>
      <w:tr w14:paraId="0E3BE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DDA70F3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849709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非吸收外缝合线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份</w:t>
            </w:r>
          </w:p>
        </w:tc>
      </w:tr>
      <w:tr w14:paraId="07DB9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2A1ED1D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BBA291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产品保修凭证、产品合格证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和产品说明书各3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份</w:t>
            </w:r>
          </w:p>
        </w:tc>
      </w:tr>
      <w:tr w14:paraId="05F0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C18A34E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品目六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59B47A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缝合手模型：</w:t>
            </w:r>
          </w:p>
        </w:tc>
      </w:tr>
      <w:tr w14:paraId="3C9C6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77F1F2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EA5F5D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缝合手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操作模型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件</w:t>
            </w:r>
          </w:p>
        </w:tc>
      </w:tr>
      <w:tr w14:paraId="3E865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7B787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C492CE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三角针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圆针各3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根</w:t>
            </w:r>
          </w:p>
        </w:tc>
      </w:tr>
      <w:tr w14:paraId="4A72F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9765A8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56B3C8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非吸收外缝合线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份</w:t>
            </w:r>
          </w:p>
        </w:tc>
      </w:tr>
      <w:tr w14:paraId="21C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7751B7F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67CA87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产品保修凭证、产品合格证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和产品说明书各3份</w:t>
            </w:r>
          </w:p>
        </w:tc>
      </w:tr>
      <w:tr w14:paraId="03304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5047664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品目七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36B263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缝合皮块模型：</w:t>
            </w:r>
          </w:p>
        </w:tc>
      </w:tr>
      <w:tr w14:paraId="2CBFD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1F6068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6B1B74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皮肤缝合模块套装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套</w:t>
            </w:r>
          </w:p>
        </w:tc>
      </w:tr>
      <w:tr w14:paraId="76B23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BE57694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9A5126D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皮肤缝合模块夹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4C84F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A4230F7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5A8E4FA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三角针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圆针各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个</w:t>
            </w:r>
          </w:p>
        </w:tc>
      </w:tr>
      <w:tr w14:paraId="6AF2E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74FDB1F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A27A60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缝合线 4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卷</w:t>
            </w:r>
          </w:p>
        </w:tc>
      </w:tr>
      <w:tr w14:paraId="0757A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3C9CF8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CE6C9D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产品保修凭证、产品合格证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和产品说明书各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份</w:t>
            </w:r>
          </w:p>
        </w:tc>
      </w:tr>
      <w:tr w14:paraId="75A79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EC6804E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品目八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F417B24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脊柱固定转移板：</w:t>
            </w:r>
          </w:p>
        </w:tc>
      </w:tr>
      <w:tr w14:paraId="1CF68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86C055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62272B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脊柱固定转移板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1 件</w:t>
            </w:r>
          </w:p>
        </w:tc>
      </w:tr>
      <w:tr w14:paraId="3AD12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1A67C45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D8ECBC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产品保修凭证、产品合格证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和产品说明书各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份</w:t>
            </w:r>
          </w:p>
        </w:tc>
      </w:tr>
      <w:tr w14:paraId="2D2CD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F2A37D7">
            <w:pPr>
              <w:ind w:right="-340" w:rightChars="-162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品目九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38BD44">
            <w:pPr>
              <w:ind w:right="-340" w:rightChars="-162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头部固定器：</w:t>
            </w:r>
          </w:p>
        </w:tc>
      </w:tr>
      <w:tr w14:paraId="75A27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7A123D8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226C3A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头部固定器 1 件</w:t>
            </w:r>
          </w:p>
        </w:tc>
      </w:tr>
      <w:tr w14:paraId="207EA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93C3B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E4858A">
            <w:pPr>
              <w:ind w:right="17" w:rightChars="8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产品保修凭证、产品合格证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和产品说明书各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份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F2F918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A15E552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89EB7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1B2241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0DA4DB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74E866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F600F1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5AEA2AA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47336E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CA7163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555A98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9B77E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DFF9D85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BE1006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7436F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B5B24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7AA75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</w:p>
        </w:tc>
      </w:tr>
    </w:tbl>
    <w:p w14:paraId="4BDC2F71">
      <w:pP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p w14:paraId="13855BA8">
      <w:pP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</w:pPr>
    </w:p>
    <w:p w14:paraId="1FFE794C">
      <w:pP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7E626B"/>
    <w:rsid w:val="0A523A0D"/>
    <w:rsid w:val="0B3E4607"/>
    <w:rsid w:val="186E7023"/>
    <w:rsid w:val="2C6365C1"/>
    <w:rsid w:val="2FC00208"/>
    <w:rsid w:val="30256606"/>
    <w:rsid w:val="32431772"/>
    <w:rsid w:val="43210EE4"/>
    <w:rsid w:val="45C03877"/>
    <w:rsid w:val="47F95F8C"/>
    <w:rsid w:val="6F0F595A"/>
    <w:rsid w:val="76665AF9"/>
    <w:rsid w:val="787E626B"/>
    <w:rsid w:val="7F74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5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11"/>
    <w:basedOn w:val="4"/>
    <w:qFormat/>
    <w:uiPriority w:val="0"/>
    <w:rPr>
      <w:rFonts w:hint="default" w:ascii="Verdana" w:hAnsi="Verdana" w:cs="Verdana"/>
      <w:color w:val="000000"/>
      <w:sz w:val="20"/>
      <w:szCs w:val="20"/>
      <w:u w:val="none"/>
    </w:rPr>
  </w:style>
  <w:style w:type="character" w:customStyle="1" w:styleId="7">
    <w:name w:val="font61"/>
    <w:basedOn w:val="4"/>
    <w:qFormat/>
    <w:uiPriority w:val="0"/>
    <w:rPr>
      <w:rFonts w:ascii="微软雅黑" w:hAnsi="微软雅黑" w:eastAsia="微软雅黑" w:cs="微软雅黑"/>
      <w:color w:val="000000"/>
      <w:sz w:val="20"/>
      <w:szCs w:val="20"/>
      <w:u w:val="none"/>
    </w:rPr>
  </w:style>
  <w:style w:type="character" w:customStyle="1" w:styleId="8">
    <w:name w:val="font21"/>
    <w:basedOn w:val="4"/>
    <w:qFormat/>
    <w:uiPriority w:val="0"/>
    <w:rPr>
      <w:rFonts w:hint="default" w:ascii="Verdana" w:hAnsi="Verdana" w:cs="Verdana"/>
      <w:color w:val="000000"/>
      <w:sz w:val="20"/>
      <w:szCs w:val="20"/>
      <w:u w:val="none"/>
    </w:rPr>
  </w:style>
  <w:style w:type="character" w:customStyle="1" w:styleId="9">
    <w:name w:val="font7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2852</Words>
  <Characters>2947</Characters>
  <Lines>0</Lines>
  <Paragraphs>0</Paragraphs>
  <TotalTime>106</TotalTime>
  <ScaleCrop>false</ScaleCrop>
  <LinksUpToDate>false</LinksUpToDate>
  <CharactersWithSpaces>3108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2025-10-29T07:25:00Z</dcterms:created>
  <dc:creator>陈俊</dc:creator>
  <cp:lastModifiedBy>Nicole</cp:lastModifiedBy>
  <dcterms:modified xsi:type="dcterms:W3CDTF">2025-11-07T05:59:32Z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9F80823957024F118993C34301DA073F_13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