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1995"/>
        <w:gridCol w:w="8338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4" w:hRule="atLeast"/>
        </w:trPr>
        <w:tc>
          <w:tcPr>
            <w:tcW w:w="5000" w:type="pct"/>
            <w:gridSpan w:val="3"/>
          </w:tcPr>
          <w:p w14:paraId="3D2B7AEA">
            <w:pPr>
              <w:ind w:right="-932" w:rightChars="-444" w:firstLine="1606" w:firstLineChars="500"/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浙江大学附属儿童医院（医疗）设备招标参数规格要求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31" w:type="pct"/>
            <w:shd w:val="clear" w:color="auto" w:fill="auto"/>
            <w:vAlign w:val="top"/>
          </w:tcPr>
          <w:p w14:paraId="2BB75883">
            <w:pPr>
              <w:tabs>
                <w:tab w:val="left" w:pos="874"/>
              </w:tabs>
              <w:ind w:right="-340" w:rightChars="-162" w:firstLine="562" w:firstLineChars="200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显微镜（含成像系统）</w:t>
            </w:r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31" w:type="pct"/>
            <w:shd w:val="clear" w:color="auto" w:fill="auto"/>
            <w:vAlign w:val="top"/>
          </w:tcPr>
          <w:p w14:paraId="26FD5AA4">
            <w:pPr>
              <w:tabs>
                <w:tab w:val="left" w:pos="874"/>
              </w:tabs>
              <w:ind w:right="-340" w:rightChars="-162" w:firstLine="562" w:firstLineChars="200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实验检验中心（2F）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5" w:type="pct"/>
            <w:shd w:val="clear" w:color="auto" w:fill="auto"/>
            <w:vAlign w:val="top"/>
          </w:tcPr>
          <w:p w14:paraId="7402868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352AE74B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5" w:type="pct"/>
            <w:shd w:val="clear" w:color="auto" w:fill="auto"/>
            <w:vAlign w:val="top"/>
          </w:tcPr>
          <w:p w14:paraId="06C401B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45B0408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数量：2套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5" w:type="pct"/>
            <w:shd w:val="clear" w:color="auto" w:fill="auto"/>
            <w:vAlign w:val="top"/>
          </w:tcPr>
          <w:p w14:paraId="58DD805D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482F027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用途：满足生物样本的明场及荧光观察需求。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5" w:type="pct"/>
            <w:shd w:val="clear" w:color="auto" w:fill="auto"/>
            <w:vAlign w:val="top"/>
          </w:tcPr>
          <w:p w14:paraId="7873F63C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418F88BD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5433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5" w:type="pct"/>
            <w:shd w:val="clear" w:color="auto" w:fill="auto"/>
            <w:vAlign w:val="top"/>
          </w:tcPr>
          <w:p w14:paraId="604690C0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05D93F5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光学系统：无限远校正光学系统，≥45mm国际标准物镜齐焦距离。</w:t>
            </w:r>
          </w:p>
        </w:tc>
      </w:tr>
      <w:tr w14:paraId="29F81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5" w:type="pct"/>
            <w:shd w:val="clear" w:color="auto" w:fill="auto"/>
            <w:vAlign w:val="top"/>
          </w:tcPr>
          <w:p w14:paraId="164395B6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2.2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6751BD5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显微镜光学主机能够支持明场、荧光等观察方式</w:t>
            </w: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47A0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5" w:type="pct"/>
            <w:shd w:val="clear" w:color="auto" w:fill="auto"/>
            <w:vAlign w:val="top"/>
          </w:tcPr>
          <w:p w14:paraId="27D471A4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2.3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5A3A16E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物镜为平场消色差物镜，要求：10X NA≥0.25；</w:t>
            </w: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4</w:t>
            </w: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0X NA≥0.</w:t>
            </w: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65</w:t>
            </w: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；</w:t>
            </w: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10</w:t>
            </w: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0X NA≥</w:t>
            </w: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1.25。</w:t>
            </w:r>
          </w:p>
        </w:tc>
      </w:tr>
      <w:tr w14:paraId="74E4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75" w:type="pct"/>
            <w:shd w:val="clear" w:color="auto" w:fill="auto"/>
            <w:vAlign w:val="top"/>
          </w:tcPr>
          <w:p w14:paraId="21932B64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2.4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702D0B0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光学部件经过抗真菌处理。</w:t>
            </w:r>
          </w:p>
        </w:tc>
      </w:tr>
      <w:tr w14:paraId="6F8B4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75" w:type="pct"/>
            <w:shd w:val="clear" w:color="auto" w:fill="auto"/>
            <w:vAlign w:val="top"/>
          </w:tcPr>
          <w:p w14:paraId="0F18AC29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2.5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1F0DB30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三目镜筒</w:t>
            </w: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：</w:t>
            </w: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放大倍数≥10X，视野≥2</w:t>
            </w: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0</w:t>
            </w: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mm</w:t>
            </w: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1DB09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5" w:type="pct"/>
            <w:shd w:val="clear" w:color="auto" w:fill="auto"/>
            <w:vAlign w:val="top"/>
          </w:tcPr>
          <w:p w14:paraId="4976083F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2.6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09B83A6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照明装置：长寿命LED光源。</w:t>
            </w:r>
          </w:p>
        </w:tc>
      </w:tr>
      <w:tr w14:paraId="28FBA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5" w:type="pct"/>
            <w:shd w:val="clear" w:color="auto" w:fill="auto"/>
            <w:vAlign w:val="top"/>
          </w:tcPr>
          <w:p w14:paraId="7CD713BB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2.7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44F0152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玻片夹片器，支持单手操作</w:t>
            </w: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1BBAD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5" w:type="pct"/>
            <w:shd w:val="clear" w:color="auto" w:fill="auto"/>
            <w:vAlign w:val="top"/>
          </w:tcPr>
          <w:p w14:paraId="0403BEB6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2.8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1037BA9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荧光系统：紫激发蓝，激发滤光片允许330-380nm的UV光通过。</w:t>
            </w:r>
          </w:p>
        </w:tc>
      </w:tr>
      <w:tr w14:paraId="0CA7F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5" w:type="pct"/>
            <w:shd w:val="clear" w:color="auto" w:fill="auto"/>
            <w:vAlign w:val="top"/>
          </w:tcPr>
          <w:p w14:paraId="3DEDF5C6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2.9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42F691A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配置</w:t>
            </w: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成像系统</w:t>
            </w: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：</w:t>
            </w: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≥</w:t>
            </w: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20</w:t>
            </w: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00万像素</w:t>
            </w: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高灵敏度彩色相机，具有优异的色彩还原性能，在自动白平衡条件下即可达到色彩准确的明场成像效果。</w:t>
            </w:r>
          </w:p>
        </w:tc>
      </w:tr>
      <w:tr w14:paraId="2ABEE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5" w:type="pct"/>
            <w:shd w:val="clear" w:color="auto" w:fill="auto"/>
            <w:vAlign w:val="top"/>
          </w:tcPr>
          <w:p w14:paraId="2829DD05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67BEABD0">
            <w:pPr>
              <w:ind w:right="-340" w:rightChars="-162"/>
              <w:jc w:val="center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主要配置及附件（每套）</w:t>
            </w:r>
          </w:p>
        </w:tc>
      </w:tr>
      <w:tr w14:paraId="270CD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5" w:type="pct"/>
            <w:shd w:val="clear" w:color="auto" w:fill="auto"/>
            <w:vAlign w:val="top"/>
          </w:tcPr>
          <w:p w14:paraId="7CBC488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3736526B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显微镜主机1台</w:t>
            </w:r>
          </w:p>
        </w:tc>
      </w:tr>
      <w:tr w14:paraId="2C525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5" w:type="pct"/>
            <w:shd w:val="clear" w:color="auto" w:fill="auto"/>
            <w:vAlign w:val="top"/>
          </w:tcPr>
          <w:p w14:paraId="28D6331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691EFFB8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10</w:t>
            </w: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X，</w:t>
            </w: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0X，</w:t>
            </w: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4</w:t>
            </w: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0X，</w:t>
            </w: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10</w:t>
            </w: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0X物镜1套</w:t>
            </w:r>
          </w:p>
        </w:tc>
      </w:tr>
      <w:tr w14:paraId="75668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5" w:type="pct"/>
            <w:shd w:val="clear" w:color="auto" w:fill="auto"/>
            <w:vAlign w:val="top"/>
          </w:tcPr>
          <w:p w14:paraId="6818AF5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3.3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0D4EA763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目镜1套</w:t>
            </w:r>
          </w:p>
        </w:tc>
      </w:tr>
      <w:tr w14:paraId="7E720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5" w:type="pct"/>
            <w:shd w:val="clear" w:color="auto" w:fill="auto"/>
            <w:vAlign w:val="top"/>
          </w:tcPr>
          <w:p w14:paraId="3B35BF2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3.4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1E743080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  <w:t>三目观察镜筒1套</w:t>
            </w:r>
          </w:p>
        </w:tc>
      </w:tr>
      <w:tr w14:paraId="1A111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5" w:type="pct"/>
            <w:shd w:val="clear" w:color="auto" w:fill="auto"/>
            <w:vAlign w:val="top"/>
          </w:tcPr>
          <w:p w14:paraId="30C4778D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3.5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14B2355F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蓝色激发LED荧光附件1套</w:t>
            </w:r>
          </w:p>
        </w:tc>
      </w:tr>
      <w:tr w14:paraId="54F96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5" w:type="pct"/>
            <w:shd w:val="clear" w:color="auto" w:fill="auto"/>
            <w:vAlign w:val="top"/>
          </w:tcPr>
          <w:p w14:paraId="5A95BBD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3.6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0280C51C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Bidi"/>
                <w:kern w:val="2"/>
                <w:sz w:val="24"/>
                <w:szCs w:val="24"/>
                <w:lang w:val="en-US" w:eastAsia="zh-CN" w:bidi="ar-SA"/>
              </w:rPr>
              <w:t>CCD相机1套</w:t>
            </w:r>
          </w:p>
        </w:tc>
      </w:tr>
      <w:tr w14:paraId="4288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75" w:type="pct"/>
          </w:tcPr>
          <w:p w14:paraId="51C95E2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624" w:type="pct"/>
            <w:gridSpan w:val="2"/>
          </w:tcPr>
          <w:p w14:paraId="475601AB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售后服务要求</w:t>
            </w:r>
          </w:p>
        </w:tc>
      </w:tr>
      <w:tr w14:paraId="4052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75" w:type="pct"/>
          </w:tcPr>
          <w:p w14:paraId="7881C561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624" w:type="pct"/>
            <w:gridSpan w:val="2"/>
            <w:vAlign w:val="top"/>
          </w:tcPr>
          <w:p w14:paraId="753E25B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医疗器械注册证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或相关资证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、生产许可证、营业执照、出厂质检合格证明</w:t>
            </w:r>
          </w:p>
        </w:tc>
      </w:tr>
      <w:tr w14:paraId="65EC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75" w:type="pct"/>
          </w:tcPr>
          <w:p w14:paraId="431E824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624" w:type="pct"/>
            <w:gridSpan w:val="2"/>
            <w:vAlign w:val="top"/>
          </w:tcPr>
          <w:p w14:paraId="235B519F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sz w:val="24"/>
                <w:szCs w:val="24"/>
              </w:rPr>
              <w:t>根据医院需求提供操作培训</w:t>
            </w:r>
          </w:p>
        </w:tc>
      </w:tr>
      <w:tr w14:paraId="225BB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75" w:type="pct"/>
          </w:tcPr>
          <w:p w14:paraId="5E15554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624" w:type="pct"/>
            <w:gridSpan w:val="2"/>
            <w:vAlign w:val="top"/>
          </w:tcPr>
          <w:p w14:paraId="7BD2DA39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="宋体" w:hAnsi="宋体" w:cs="Times New Roman" w:eastAsiaTheme="minorEastAsia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保修期≥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年，设备全生命周期内提供零配件及维修服务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系统软件终生免费升级</w:t>
            </w:r>
          </w:p>
        </w:tc>
      </w:tr>
      <w:tr w14:paraId="770FD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75" w:type="pct"/>
          </w:tcPr>
          <w:p w14:paraId="1341C80B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624" w:type="pct"/>
            <w:gridSpan w:val="2"/>
            <w:vAlign w:val="top"/>
          </w:tcPr>
          <w:p w14:paraId="283B046C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维修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小时内响应，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机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保修期内开机率达到95%，否则每超过一天保修期相应延期长10天</w:t>
            </w:r>
          </w:p>
        </w:tc>
      </w:tr>
      <w:tr w14:paraId="3C4EB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75" w:type="pct"/>
          </w:tcPr>
          <w:p w14:paraId="27DA140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1C7AEB22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检测合格报告，相关费用包含在投标总价中</w:t>
            </w:r>
          </w:p>
        </w:tc>
      </w:tr>
      <w:tr w14:paraId="0A8D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75" w:type="pct"/>
          </w:tcPr>
          <w:p w14:paraId="5C17376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2B5CDAA5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，具备良好的扩展性以满足后续升级需求。提供对接方案。若设备有信息系统接口，全部免费开放。（如需）</w:t>
            </w:r>
          </w:p>
        </w:tc>
      </w:tr>
      <w:tr w14:paraId="6BDA7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75" w:type="pct"/>
          </w:tcPr>
          <w:p w14:paraId="7D39AB2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624" w:type="pct"/>
            <w:gridSpan w:val="2"/>
            <w:shd w:val="clear" w:color="auto" w:fill="auto"/>
            <w:vAlign w:val="top"/>
          </w:tcPr>
          <w:p w14:paraId="48680F5D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交货期：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合同签订后按医院要求供货，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接到医院送货通知后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2个月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内进行设备安装、调试和验收</w:t>
            </w:r>
          </w:p>
        </w:tc>
      </w:tr>
    </w:tbl>
    <w:p w14:paraId="2C689BD0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注：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  <w:t>▲为实质性条款，△为重要参数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10A6538"/>
    <w:rsid w:val="01150CE5"/>
    <w:rsid w:val="06CC6306"/>
    <w:rsid w:val="07755A9D"/>
    <w:rsid w:val="07A70F85"/>
    <w:rsid w:val="08E61C8C"/>
    <w:rsid w:val="099077F7"/>
    <w:rsid w:val="09C27394"/>
    <w:rsid w:val="09E0148D"/>
    <w:rsid w:val="0B7B50D1"/>
    <w:rsid w:val="0FB77316"/>
    <w:rsid w:val="13142634"/>
    <w:rsid w:val="168801D3"/>
    <w:rsid w:val="177F6CF7"/>
    <w:rsid w:val="17941799"/>
    <w:rsid w:val="18511A82"/>
    <w:rsid w:val="18E45469"/>
    <w:rsid w:val="18EA4B05"/>
    <w:rsid w:val="19865EC0"/>
    <w:rsid w:val="1ADC4941"/>
    <w:rsid w:val="1C366CD7"/>
    <w:rsid w:val="1C5E01AD"/>
    <w:rsid w:val="1C632B49"/>
    <w:rsid w:val="1D1502E7"/>
    <w:rsid w:val="1E9F0BD6"/>
    <w:rsid w:val="1F264C23"/>
    <w:rsid w:val="207B4273"/>
    <w:rsid w:val="20CE3F85"/>
    <w:rsid w:val="21122A96"/>
    <w:rsid w:val="22077134"/>
    <w:rsid w:val="2223256E"/>
    <w:rsid w:val="228C104B"/>
    <w:rsid w:val="22AD6357"/>
    <w:rsid w:val="23BF7609"/>
    <w:rsid w:val="23E11D66"/>
    <w:rsid w:val="24262DDA"/>
    <w:rsid w:val="24303C58"/>
    <w:rsid w:val="26335C08"/>
    <w:rsid w:val="27027B2E"/>
    <w:rsid w:val="27D06A95"/>
    <w:rsid w:val="28331C1B"/>
    <w:rsid w:val="2B695F6A"/>
    <w:rsid w:val="2C1C74C7"/>
    <w:rsid w:val="2E0C2E68"/>
    <w:rsid w:val="2EE34571"/>
    <w:rsid w:val="30257375"/>
    <w:rsid w:val="30A71AE3"/>
    <w:rsid w:val="30CA17D5"/>
    <w:rsid w:val="311367F6"/>
    <w:rsid w:val="315947EF"/>
    <w:rsid w:val="322E3EED"/>
    <w:rsid w:val="32662363"/>
    <w:rsid w:val="33F72638"/>
    <w:rsid w:val="368816ED"/>
    <w:rsid w:val="378508D2"/>
    <w:rsid w:val="37BE6263"/>
    <w:rsid w:val="37C62A56"/>
    <w:rsid w:val="37D20E57"/>
    <w:rsid w:val="38A03D8B"/>
    <w:rsid w:val="397F500E"/>
    <w:rsid w:val="3AA31C0A"/>
    <w:rsid w:val="3AB5320A"/>
    <w:rsid w:val="3CAD50C8"/>
    <w:rsid w:val="41173118"/>
    <w:rsid w:val="415E7BFF"/>
    <w:rsid w:val="43782476"/>
    <w:rsid w:val="446C4B9D"/>
    <w:rsid w:val="459C4852"/>
    <w:rsid w:val="45AE47EA"/>
    <w:rsid w:val="470C31DE"/>
    <w:rsid w:val="4AF60EA8"/>
    <w:rsid w:val="4AFB588F"/>
    <w:rsid w:val="4D363751"/>
    <w:rsid w:val="4DF07F01"/>
    <w:rsid w:val="4ECA088B"/>
    <w:rsid w:val="4EDF1ABC"/>
    <w:rsid w:val="51E952C3"/>
    <w:rsid w:val="52E11882"/>
    <w:rsid w:val="56923E00"/>
    <w:rsid w:val="580078E2"/>
    <w:rsid w:val="59FD190B"/>
    <w:rsid w:val="5E007C1C"/>
    <w:rsid w:val="5EAA2D74"/>
    <w:rsid w:val="5FBC3466"/>
    <w:rsid w:val="61386D43"/>
    <w:rsid w:val="61646F94"/>
    <w:rsid w:val="62A9666D"/>
    <w:rsid w:val="634F0B6A"/>
    <w:rsid w:val="63576530"/>
    <w:rsid w:val="63D90E0E"/>
    <w:rsid w:val="64E53367"/>
    <w:rsid w:val="65257F68"/>
    <w:rsid w:val="657120D1"/>
    <w:rsid w:val="67212ADF"/>
    <w:rsid w:val="68570D81"/>
    <w:rsid w:val="68710C67"/>
    <w:rsid w:val="697D3521"/>
    <w:rsid w:val="69DB0917"/>
    <w:rsid w:val="6AB014D1"/>
    <w:rsid w:val="6B5477F9"/>
    <w:rsid w:val="6C892922"/>
    <w:rsid w:val="6DB8732C"/>
    <w:rsid w:val="6DEE7A91"/>
    <w:rsid w:val="6F7A39FD"/>
    <w:rsid w:val="71D15700"/>
    <w:rsid w:val="72901CD2"/>
    <w:rsid w:val="74100036"/>
    <w:rsid w:val="74827185"/>
    <w:rsid w:val="76DC5C43"/>
    <w:rsid w:val="77822476"/>
    <w:rsid w:val="7B28549C"/>
    <w:rsid w:val="7B41219D"/>
    <w:rsid w:val="7B797354"/>
    <w:rsid w:val="7C6B69CB"/>
    <w:rsid w:val="7C9B0D0D"/>
    <w:rsid w:val="7CFD645E"/>
    <w:rsid w:val="7D1D178D"/>
    <w:rsid w:val="7D646548"/>
    <w:rsid w:val="7E970148"/>
    <w:rsid w:val="7EB2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_Style 109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882</Words>
  <Characters>1036</Characters>
  <Lines>0</Lines>
  <Paragraphs>0</Paragraphs>
  <TotalTime>119</TotalTime>
  <ScaleCrop>false</ScaleCrop>
  <LinksUpToDate>false</LinksUpToDate>
  <CharactersWithSpaces>1070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dcterms:modified xsi:type="dcterms:W3CDTF">2025-11-04T06:57:05Z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090222928EA2473AA3C1065F8A461654_13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