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471" w:rsidRDefault="006334EC">
      <w:pPr>
        <w:jc w:val="center"/>
        <w:rPr>
          <w:b/>
          <w:bCs/>
          <w:sz w:val="28"/>
          <w:szCs w:val="28"/>
        </w:rPr>
      </w:pPr>
      <w:r>
        <w:rPr>
          <w:rFonts w:hint="eastAsia"/>
          <w:b/>
          <w:bCs/>
          <w:sz w:val="28"/>
          <w:szCs w:val="28"/>
        </w:rPr>
        <w:t xml:space="preserve"> </w:t>
      </w:r>
      <w:r>
        <w:rPr>
          <w:rFonts w:hint="eastAsia"/>
          <w:b/>
          <w:bCs/>
          <w:sz w:val="28"/>
          <w:szCs w:val="28"/>
        </w:rPr>
        <w:t>三院区维修材料（照明类）</w:t>
      </w:r>
      <w:r>
        <w:rPr>
          <w:b/>
          <w:bCs/>
          <w:sz w:val="28"/>
          <w:szCs w:val="28"/>
        </w:rPr>
        <w:t>采购需求</w:t>
      </w:r>
    </w:p>
    <w:p w:rsidR="000D7471" w:rsidRDefault="006334EC">
      <w:pPr>
        <w:adjustRightInd w:val="0"/>
        <w:snapToGrid w:val="0"/>
        <w:spacing w:line="360" w:lineRule="auto"/>
        <w:outlineLvl w:val="1"/>
        <w:rPr>
          <w:rFonts w:ascii="宋体" w:eastAsia="宋体" w:hAnsi="宋体" w:cs="Times New Roman"/>
          <w:b/>
          <w:sz w:val="24"/>
          <w:szCs w:val="24"/>
        </w:rPr>
      </w:pPr>
      <w:r>
        <w:rPr>
          <w:rFonts w:ascii="宋体" w:eastAsia="宋体" w:hAnsi="宋体" w:cs="Times New Roman" w:hint="eastAsia"/>
          <w:b/>
          <w:sz w:val="24"/>
          <w:szCs w:val="24"/>
        </w:rPr>
        <w:t>一、采购内容</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1、本次采购内容为浙江大学医学院附属儿童医院三院区照明类维修材料，要求供应商提供的物品必须是合格的、未曾使用过的全新产品。所供货物必须适用于各种特定的医疗环境使用的特性和使用要求。</w:t>
      </w:r>
    </w:p>
    <w:p w:rsidR="000D7471" w:rsidRDefault="006334EC">
      <w:pPr>
        <w:adjustRightInd w:val="0"/>
        <w:snapToGrid w:val="0"/>
        <w:spacing w:line="360" w:lineRule="auto"/>
        <w:jc w:val="left"/>
        <w:outlineLvl w:val="2"/>
        <w:rPr>
          <w:rFonts w:ascii="Times New Roman" w:eastAsia="宋体" w:hAnsi="Times New Roman" w:cs="Times New Roman"/>
          <w:sz w:val="24"/>
          <w:szCs w:val="24"/>
        </w:rPr>
      </w:pPr>
      <w:r>
        <w:rPr>
          <w:rFonts w:ascii="宋体" w:eastAsia="宋体" w:hAnsi="宋体" w:cs="Times New Roman" w:hint="eastAsia"/>
          <w:sz w:val="22"/>
        </w:rPr>
        <w:t>2、详见</w:t>
      </w:r>
      <w:r w:rsidR="00FF5078">
        <w:rPr>
          <w:rFonts w:ascii="宋体" w:eastAsia="宋体" w:hAnsi="宋体" w:cs="Times New Roman" w:hint="eastAsia"/>
          <w:sz w:val="22"/>
        </w:rPr>
        <w:t xml:space="preserve">附件 </w:t>
      </w:r>
      <w:r w:rsidRPr="00FF5078">
        <w:rPr>
          <w:rFonts w:ascii="宋体" w:eastAsia="宋体" w:hAnsi="宋体" w:cs="Times New Roman" w:hint="eastAsia"/>
          <w:sz w:val="22"/>
        </w:rPr>
        <w:t>照明类维修材料目录。供应商提供产品需符合技术参数，品牌可参考欧普、格西德、西顿、欧司郎等。</w:t>
      </w:r>
    </w:p>
    <w:p w:rsidR="000D7471" w:rsidRPr="00D853E6" w:rsidRDefault="006334EC">
      <w:pPr>
        <w:adjustRightInd w:val="0"/>
        <w:snapToGrid w:val="0"/>
        <w:spacing w:line="360" w:lineRule="auto"/>
        <w:outlineLvl w:val="1"/>
        <w:rPr>
          <w:rFonts w:ascii="宋体" w:eastAsia="宋体" w:hAnsi="宋体" w:cs="Times New Roman"/>
          <w:b/>
          <w:sz w:val="24"/>
          <w:szCs w:val="24"/>
        </w:rPr>
      </w:pPr>
      <w:r>
        <w:rPr>
          <w:rFonts w:ascii="宋体" w:eastAsia="宋体" w:hAnsi="宋体" w:cs="Times New Roman" w:hint="eastAsia"/>
          <w:b/>
          <w:sz w:val="24"/>
          <w:szCs w:val="24"/>
        </w:rPr>
        <w:t>二</w:t>
      </w:r>
      <w:r w:rsidRPr="00D853E6">
        <w:rPr>
          <w:rFonts w:ascii="宋体" w:eastAsia="宋体" w:hAnsi="宋体" w:cs="Times New Roman" w:hint="eastAsia"/>
          <w:b/>
          <w:sz w:val="24"/>
          <w:szCs w:val="24"/>
        </w:rPr>
        <w:t>、</w:t>
      </w:r>
      <w:r w:rsidR="00FF5078" w:rsidRPr="00D853E6">
        <w:rPr>
          <w:rFonts w:ascii="宋体" w:eastAsia="宋体" w:hAnsi="宋体" w:cs="Times New Roman" w:hint="eastAsia"/>
          <w:b/>
          <w:sz w:val="24"/>
          <w:szCs w:val="24"/>
        </w:rPr>
        <w:t>总体</w:t>
      </w:r>
      <w:r w:rsidRPr="00D853E6">
        <w:rPr>
          <w:rFonts w:ascii="宋体" w:eastAsia="宋体" w:hAnsi="宋体" w:cs="Times New Roman" w:hint="eastAsia"/>
          <w:b/>
          <w:sz w:val="24"/>
          <w:szCs w:val="24"/>
        </w:rPr>
        <w:t>要求</w:t>
      </w:r>
    </w:p>
    <w:p w:rsidR="000D7471" w:rsidRPr="00D853E6" w:rsidRDefault="006334EC">
      <w:pPr>
        <w:spacing w:line="360" w:lineRule="auto"/>
        <w:jc w:val="left"/>
        <w:rPr>
          <w:rFonts w:ascii="宋体" w:eastAsia="宋体" w:hAnsi="宋体" w:cs="Times New Roman"/>
          <w:sz w:val="22"/>
        </w:rPr>
      </w:pPr>
      <w:r w:rsidRPr="00D853E6">
        <w:rPr>
          <w:rFonts w:ascii="宋体" w:eastAsia="宋体" w:hAnsi="宋体" w:cs="Times New Roman" w:hint="eastAsia"/>
          <w:sz w:val="22"/>
        </w:rPr>
        <w:t>1、</w:t>
      </w:r>
      <w:r w:rsidR="006262E7" w:rsidRPr="00D853E6">
        <w:rPr>
          <w:rFonts w:ascii="宋体" w:eastAsia="宋体" w:hAnsi="宋体" w:cs="Times New Roman" w:hint="eastAsia"/>
          <w:sz w:val="22"/>
        </w:rPr>
        <w:t>供货</w:t>
      </w:r>
      <w:r w:rsidRPr="00D853E6">
        <w:rPr>
          <w:rFonts w:ascii="宋体" w:eastAsia="宋体" w:hAnsi="宋体" w:cs="Times New Roman" w:hint="eastAsia"/>
          <w:sz w:val="22"/>
        </w:rPr>
        <w:t>需求</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1）采购参考数量为暂定的一年度总用量，最终采购量以实际供货数量为准，供应商按采购人要求按需分批次供货，要求收到采购人供货通知后每周两次约定时间配送，最迟不超过7个自然日（应急物资接到采购人通知后24小时内），货到采购人指定的使用地点。</w:t>
      </w:r>
    </w:p>
    <w:p w:rsidR="000D7471" w:rsidRDefault="006334EC">
      <w:pPr>
        <w:spacing w:line="360" w:lineRule="auto"/>
        <w:ind w:firstLineChars="200" w:firstLine="440"/>
        <w:jc w:val="left"/>
        <w:rPr>
          <w:rFonts w:ascii="宋体" w:eastAsia="宋体" w:hAnsi="宋体" w:cs="Times New Roman"/>
          <w:sz w:val="22"/>
        </w:rPr>
      </w:pPr>
      <w:r>
        <w:rPr>
          <w:rFonts w:ascii="宋体" w:eastAsia="宋体" w:hAnsi="宋体" w:cs="Times New Roman" w:hint="eastAsia"/>
          <w:sz w:val="22"/>
        </w:rPr>
        <w:t>在本次采购需求范围内的产品，供货商不得以采购数量少，供货过于分散，价格低等理由拒绝供货。供应商对常用产品应有一定的储备。</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（2）合同期内，供货品牌、型号、数量应与采购人提交的采购需求一致，供应商需严格按照合同价格进行供货，不得以材料涨价为由停止供货或擅自更换其他替代材料。</w:t>
      </w:r>
    </w:p>
    <w:p w:rsidR="000D7471" w:rsidRDefault="006334EC">
      <w:pPr>
        <w:spacing w:line="360" w:lineRule="auto"/>
        <w:ind w:firstLineChars="200" w:firstLine="440"/>
        <w:jc w:val="left"/>
        <w:rPr>
          <w:rFonts w:ascii="宋体" w:eastAsia="宋体" w:hAnsi="宋体" w:cs="Times New Roman"/>
          <w:sz w:val="22"/>
        </w:rPr>
      </w:pPr>
      <w:r>
        <w:rPr>
          <w:rFonts w:ascii="宋体" w:eastAsia="宋体" w:hAnsi="宋体" w:cs="Times New Roman" w:hint="eastAsia"/>
          <w:sz w:val="22"/>
        </w:rPr>
        <w:t>如因产品停产、版本升级等不可抗力，在后续供货过程中无法保持一致，需提供可替代的品牌、型号和情况说明，由采购人认可后，提供相当于或优于采购人需求的物资。合同服务期内。</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（3）供应商提供的产品主体配件（比如灯管、筒灯、平板灯等），必须有相应的生产厂家的合格证（或第三方出具的检测报告）、使用说明书等资料。</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（4）要求供应商内部具有管理制度，包括生产、保管、发货等规章制度和保障措施。</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5）要求供应商对本项目有充足的运输能力，保证货物的安全及时送达的车辆及配送人员。供应商应在货物发运前对其进行满足运输距离、防潮、防震、防锈和防破损装卸等要求包装，以保证货物安全运达甲方指定地点。</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6）要求供应商对本项目有充足的沟通能力，派专人与采购人相关科室经办人进行维修材料对接服务，对接人应专业、耐心、稳定（避免频繁更换），且具有一定的同类项目实施经验，对维修业务具有一定的专业知识。</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lastRenderedPageBreak/>
        <w:t>（7）要求供应商成交后按采购人要求提交实样，经采购人确认后方可批量供货供应商送货应送达合同约定范围内采购人指定的地点，并根据采购人格式、内容（例如送货备注）等要求提供送货单。供货商有责任积极配合采购人尽快完成对账工作。</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8）供货商应严格做好质量控制，确保供货合格率100%，并明确承诺三包政策，即“包修、包换、包退”。供应过程中保证售后服务，如提供货品不符合质量要求，或存在破损等情况的，应无条件退货并重新供货，响应时间在24小时内。</w:t>
      </w:r>
    </w:p>
    <w:p w:rsidR="000D7471" w:rsidRDefault="006334EC">
      <w:pPr>
        <w:spacing w:line="360" w:lineRule="auto"/>
        <w:ind w:firstLineChars="200" w:firstLine="440"/>
        <w:jc w:val="left"/>
        <w:rPr>
          <w:rFonts w:ascii="宋体" w:eastAsia="宋体" w:hAnsi="宋体" w:cs="Times New Roman"/>
          <w:sz w:val="22"/>
        </w:rPr>
      </w:pPr>
      <w:r w:rsidRPr="009B0856">
        <w:rPr>
          <w:rFonts w:ascii="宋体" w:eastAsia="宋体" w:hAnsi="宋体" w:cs="Times New Roman" w:hint="eastAsia"/>
          <w:sz w:val="22"/>
        </w:rPr>
        <w:t>产品免费保修期</w:t>
      </w:r>
      <w:r>
        <w:rPr>
          <w:rFonts w:ascii="宋体" w:eastAsia="宋体" w:hAnsi="宋体" w:cs="Times New Roman" w:hint="eastAsia"/>
          <w:sz w:val="22"/>
        </w:rPr>
        <w:t>按国家相关规定执行，未按保修执行的，采购人有权根据货物价格进行扣款。</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9）收货应在供应商及采购人双方共同参加下进行。如有调换产品，减低产品等级标准或提供存在质量缺陷产品，以劣充优，以假充真，串通、贿赂或其他严重违法、违规、违约行为的，一经查实，采购人有权取消其成交资格，终止服务。</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（10）供应商应在合同期内需要完成入驻省级及以上</w:t>
      </w:r>
      <w:r w:rsidRPr="00D853E6">
        <w:rPr>
          <w:rFonts w:ascii="宋体" w:eastAsia="宋体" w:hAnsi="宋体" w:cs="Times New Roman" w:hint="eastAsia"/>
          <w:sz w:val="22"/>
        </w:rPr>
        <w:t>采购平台并提</w:t>
      </w:r>
      <w:r>
        <w:rPr>
          <w:rFonts w:ascii="宋体" w:eastAsia="宋体" w:hAnsi="宋体" w:cs="Times New Roman" w:hint="eastAsia"/>
          <w:sz w:val="22"/>
        </w:rPr>
        <w:t>供相关的供货服务。</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（11）供应商须承诺所供全部产品的质量符合或优于国家和行业的技术标准和规范、安全。否则，供应商将承担一切经济损失的赔偿及法律责任。</w:t>
      </w:r>
    </w:p>
    <w:p w:rsidR="000D7471" w:rsidRDefault="00FE0D69">
      <w:pPr>
        <w:spacing w:line="360" w:lineRule="auto"/>
        <w:jc w:val="left"/>
        <w:rPr>
          <w:rFonts w:ascii="宋体" w:eastAsia="宋体" w:hAnsi="宋体" w:cs="Times New Roman"/>
          <w:sz w:val="22"/>
        </w:rPr>
      </w:pPr>
      <w:r>
        <w:rPr>
          <w:rFonts w:ascii="宋体" w:eastAsia="宋体" w:hAnsi="宋体" w:cs="Times New Roman" w:hint="eastAsia"/>
          <w:sz w:val="22"/>
        </w:rPr>
        <w:t>2</w:t>
      </w:r>
      <w:r w:rsidR="006334EC">
        <w:rPr>
          <w:rFonts w:ascii="宋体" w:eastAsia="宋体" w:hAnsi="宋体" w:cs="Times New Roman" w:hint="eastAsia"/>
          <w:sz w:val="22"/>
        </w:rPr>
        <w:t>、供货期：1年，具体合同起止时间由采购人确定。</w:t>
      </w:r>
    </w:p>
    <w:p w:rsidR="000D7471" w:rsidRDefault="00FE0D69">
      <w:pPr>
        <w:spacing w:line="360" w:lineRule="auto"/>
        <w:jc w:val="left"/>
        <w:rPr>
          <w:rFonts w:ascii="宋体" w:eastAsia="宋体" w:hAnsi="宋体" w:cs="Times New Roman"/>
          <w:sz w:val="22"/>
        </w:rPr>
      </w:pPr>
      <w:r>
        <w:rPr>
          <w:rFonts w:ascii="宋体" w:eastAsia="宋体" w:hAnsi="宋体" w:cs="Times New Roman" w:hint="eastAsia"/>
          <w:sz w:val="22"/>
        </w:rPr>
        <w:t>3</w:t>
      </w:r>
      <w:r w:rsidR="006334EC">
        <w:rPr>
          <w:rFonts w:ascii="宋体" w:eastAsia="宋体" w:hAnsi="宋体" w:cs="Times New Roman" w:hint="eastAsia"/>
          <w:sz w:val="22"/>
        </w:rPr>
        <w:t>、供货地点：</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（1）湖滨院区：杭州市拱墅区竹竿巷57号</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（2）滨江院区：杭州市滨江区滨盛路3333号</w:t>
      </w:r>
    </w:p>
    <w:p w:rsidR="000D7471" w:rsidRDefault="006334EC">
      <w:pPr>
        <w:spacing w:line="360" w:lineRule="auto"/>
        <w:jc w:val="left"/>
        <w:rPr>
          <w:rFonts w:ascii="宋体" w:eastAsia="宋体" w:hAnsi="宋体" w:cs="Times New Roman"/>
          <w:sz w:val="22"/>
        </w:rPr>
      </w:pPr>
      <w:r>
        <w:rPr>
          <w:rFonts w:ascii="宋体" w:eastAsia="宋体" w:hAnsi="宋体" w:cs="Times New Roman" w:hint="eastAsia"/>
          <w:sz w:val="22"/>
        </w:rPr>
        <w:t>（3）莫干山院区：湖州市德清县康乾街道儿院路66号。</w:t>
      </w:r>
    </w:p>
    <w:p w:rsidR="000D7471" w:rsidRDefault="00FE0D69">
      <w:pPr>
        <w:spacing w:line="360" w:lineRule="auto"/>
        <w:jc w:val="left"/>
        <w:rPr>
          <w:rFonts w:ascii="宋体" w:eastAsia="宋体" w:hAnsi="宋体" w:cs="Times New Roman"/>
          <w:sz w:val="22"/>
        </w:rPr>
      </w:pPr>
      <w:r>
        <w:rPr>
          <w:rFonts w:ascii="宋体" w:eastAsia="宋体" w:hAnsi="宋体" w:cs="Times New Roman" w:hint="eastAsia"/>
          <w:sz w:val="22"/>
        </w:rPr>
        <w:t>4</w:t>
      </w:r>
      <w:r w:rsidR="006334EC">
        <w:rPr>
          <w:rFonts w:ascii="宋体" w:eastAsia="宋体" w:hAnsi="宋体" w:cs="Times New Roman" w:hint="eastAsia"/>
          <w:sz w:val="22"/>
        </w:rPr>
        <w:t>、供货方式和交货期：</w:t>
      </w:r>
      <w:r w:rsidR="006334EC" w:rsidRPr="00D94253">
        <w:rPr>
          <w:rFonts w:ascii="宋体" w:eastAsia="宋体" w:hAnsi="宋体" w:cs="Times New Roman" w:hint="eastAsia"/>
          <w:sz w:val="22"/>
        </w:rPr>
        <w:t>供应商按采购人要求按需分批次供货。</w:t>
      </w:r>
    </w:p>
    <w:p w:rsidR="000D7471" w:rsidRPr="00D94253" w:rsidRDefault="00FE0D69" w:rsidP="00D94253">
      <w:pPr>
        <w:spacing w:line="360" w:lineRule="auto"/>
        <w:jc w:val="left"/>
        <w:rPr>
          <w:rFonts w:ascii="宋体" w:eastAsia="宋体" w:hAnsi="宋体" w:cs="Times New Roman"/>
          <w:sz w:val="22"/>
        </w:rPr>
      </w:pPr>
      <w:r w:rsidRPr="00D94253">
        <w:rPr>
          <w:rFonts w:ascii="宋体" w:eastAsia="宋体" w:hAnsi="宋体" w:cs="Times New Roman" w:hint="eastAsia"/>
          <w:sz w:val="22"/>
        </w:rPr>
        <w:t>5</w:t>
      </w:r>
      <w:r w:rsidR="00FF5078" w:rsidRPr="00D94253">
        <w:rPr>
          <w:rFonts w:ascii="宋体" w:eastAsia="宋体" w:hAnsi="宋体" w:cs="Times New Roman" w:hint="eastAsia"/>
          <w:sz w:val="22"/>
        </w:rPr>
        <w:t>、</w:t>
      </w:r>
      <w:r w:rsidR="006334EC" w:rsidRPr="00D94253">
        <w:rPr>
          <w:rFonts w:ascii="宋体" w:eastAsia="宋体" w:hAnsi="宋体" w:cs="Times New Roman" w:hint="eastAsia"/>
          <w:sz w:val="22"/>
        </w:rPr>
        <w:t>付款方式：费用按月支付。</w:t>
      </w:r>
    </w:p>
    <w:p w:rsidR="00FF5078" w:rsidRDefault="00FF5078">
      <w:pPr>
        <w:widowControl/>
        <w:jc w:val="left"/>
        <w:rPr>
          <w:rFonts w:ascii="宋体" w:eastAsia="宋体" w:hAnsi="宋体" w:cs="Times New Roman"/>
          <w:sz w:val="24"/>
          <w:szCs w:val="24"/>
        </w:rPr>
      </w:pPr>
      <w:r>
        <w:rPr>
          <w:rFonts w:ascii="宋体" w:eastAsia="宋体" w:hAnsi="宋体" w:cs="Times New Roman"/>
          <w:sz w:val="24"/>
          <w:szCs w:val="24"/>
        </w:rPr>
        <w:br w:type="page"/>
      </w:r>
      <w:bookmarkStart w:id="0" w:name="_GoBack"/>
      <w:bookmarkEnd w:id="0"/>
    </w:p>
    <w:p w:rsidR="000D7471" w:rsidRPr="00FF5078" w:rsidRDefault="00FF5078">
      <w:pPr>
        <w:rPr>
          <w:sz w:val="24"/>
          <w:szCs w:val="24"/>
        </w:rPr>
      </w:pPr>
      <w:r w:rsidRPr="00FF5078">
        <w:rPr>
          <w:rFonts w:ascii="宋体" w:eastAsia="宋体" w:hAnsi="宋体" w:cs="宋体" w:hint="eastAsia"/>
          <w:bCs/>
          <w:sz w:val="24"/>
          <w:szCs w:val="24"/>
        </w:rPr>
        <w:lastRenderedPageBreak/>
        <w:t>附件 照明类维修材料目录</w:t>
      </w:r>
    </w:p>
    <w:tbl>
      <w:tblPr>
        <w:tblW w:w="5000" w:type="pct"/>
        <w:tblLook w:val="04A0" w:firstRow="1" w:lastRow="0" w:firstColumn="1" w:lastColumn="0" w:noHBand="0" w:noVBand="1"/>
      </w:tblPr>
      <w:tblGrid>
        <w:gridCol w:w="636"/>
        <w:gridCol w:w="1599"/>
        <w:gridCol w:w="4365"/>
        <w:gridCol w:w="656"/>
        <w:gridCol w:w="1266"/>
      </w:tblGrid>
      <w:tr w:rsidR="000D7471" w:rsidTr="00FF5078">
        <w:trPr>
          <w:trHeight w:val="340"/>
          <w:tblHeader/>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序号</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名称</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规格</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单位</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年用量参考</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3寸（标准型)，嵌入式超薄筒灯，开孔7-8.5cm，4w自然光（3300K-5000K）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65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3寸（标准型)，嵌入式超薄筒灯，开孔8.5-10cm，6w自然光（3300K-5000K）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3寸（标准型)，嵌入式超薄筒灯，开孔12-12.5cm，9w自然光（3300K-5000K）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3寸（标准型)，嵌入式超薄筒灯，开孔14.5-15cm，12w自然光（3300K-5000K）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75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圆形LED筒灯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CEA1601H，5.5寸（185cm），15W，3500k/4000K/6400k，开孔尺寸165mm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3寸（标准型)，嵌入式超薄筒灯，开孔17-17.5cm，18w自然光（3300K-5000K）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75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3寸（标准型)，嵌入式超薄筒灯，开孔19.5-20cm，22w自然光（3300K-5000K）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嵌入式led筒灯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超薄2公分筒灯，嵌入式超薄筒灯，开孔尺寸27.5-28.5cm，24W自然光（3300K-5000K）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E14/E27，3W球泡灯，直径4.5cm,高度8.2-8.4cm，色温3300-6000K，材质PC</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E27，6W球泡灯，直径6cm,高度8.2cm，色温3300-6000K，材质PC</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160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E27，9W球泡灯，直径6cm,高度10.1cm，色温3300-6000K，材质PC</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330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E27，12W球泡灯，直径6cm,高度11.7cm，色温3300-6000K，材质PC</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260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E27，18W球泡灯，直径8cm,高度14.5cm，色温3300-6000K，材质PC</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E27螺口大功率40wLED中低天棚灯3000-6500K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E27螺口大功率50wLED中低天棚灯3000-6500K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高亮T8-10W，0.6米不限光色（单端进电）</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高亮T8-10W，0.6米不限光色（双端进电）</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高亮T8-20W，1.2米不限光色（单端进电）</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60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高亮T8-19W，1.2米不限光色（双端进电）</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60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一体化支架灯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高亮T5-7W，0.3米不限光色</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一体化支架灯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高亮T5-7W，0.6米不限光色</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60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一体化支架灯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高亮T5-10.5W，0.9米不限光色</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一体化支架灯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高亮T5-14W，1.2米不限光色</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灯具配件</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T5支架灯单头连接线</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灯具配件</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T5支架灯双头连接线</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模组灯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4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6w，吸顶灯贴环形模组，色温3000-6500K，110*110*26mm，15-28cm吸顶灯适用，适用面积5-10㎡</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模组灯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12w，吸顶灯贴环形模组，色温3000-6500K，</w:t>
            </w:r>
            <w:r>
              <w:rPr>
                <w:rFonts w:ascii="宋体" w:eastAsia="宋体" w:hAnsi="宋体" w:cs="宋体" w:hint="eastAsia"/>
                <w:color w:val="000000"/>
                <w:kern w:val="0"/>
                <w:szCs w:val="21"/>
                <w:lang w:bidi="ar"/>
              </w:rPr>
              <w:lastRenderedPageBreak/>
              <w:t>110*110*26mm，15-28cm吸顶灯适用，适用面积5-10㎡</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30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28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模组灯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18w，吸顶灯贴环形模组，色温3000-6500K，130*130*26mm，15-28cm吸顶灯适用，适用面积5-10㎡</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80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模组灯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24w，吸顶灯贴环形模组，色温3000-6500K，155*155*26mm，15-28cm吸顶灯适用，适用面积5-10㎡</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LED吸顶灯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10w，灯罩材质PP（聚丙烯），3000-6000K,尺寸φ195*4.9mm，适用面积1-3㎡</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30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LED吸顶灯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13w，灯罩材质PP（聚丙烯），3000-6000K,尺寸φ250*4.9mm，适用面积4-8㎡</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LED吸顶灯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24w，灯罩材质PP（聚丙烯），3000-6000K,尺寸φ330*4.9mm，适用面积8-12㎡</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40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感应吸顶灯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CEX12-GY 12W 4000K白光</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套</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杀菌灯管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220V-30W-0.9m，20㎡及以下，红外线光源</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杀菌灯管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220V-36W-1.2m，20㎡及以下，红外线光源</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杀菌灯架</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杀菌灯管专用灯架30-40W</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集成吊顶平板灯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LED，300*300mm，16w，4000K-7000K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45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集成吊顶平板灯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LED，300*600mm，28w，4000K-7000K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45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集成吊顶平板灯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LED，600*600mm，48w，4000K-7000K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180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集成吊顶平板灯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LED，300*1200mm，58w，4000K-7000K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LED，适用300*600mm孔径，34w，4000K-7000K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120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LED，适用300*900孔径，24W，4000K-7000K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LED，适用300*1200mm孔径，58w，4000K-7000K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75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LED，适用600*600mm孔径，48w，4000K-7000K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220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LED，适用600*1200mm孔径，58w，4000K-7000K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30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窄边框0.8cm弹簧卡扣嵌入式led长条石膏板吊顶灯办公室平板灯，185*885mm开孔，3000K/4000K/6500K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石膏板吊顶平板灯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窄边框0.8cm弹簧卡扣嵌入式led长条石膏板吊顶灯办公室平板灯，285*1185mm开孔，3000K/4000K/6500K</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平板灯灯配件</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吊顶灯卡扣，固定灯带用</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1000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三防灯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36w长条，尺寸1198*49*49mm，5700K，防护等级IP65，WF2级防腐</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金卤灯泡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CDM-T，35W，G12单端金卤灯泡</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51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金卤灯泡</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CDM-T，70W，G12单端金卤灯泡</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金卤灯镇流器</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4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HID-CV 35/S CDM，35W，适合光源型号：CDM-T CDM-R CDM-TC CDM-TM，长110mm，宽75mm，高32mm</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金卤灯镇流器</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4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HID-CV 70/S CDM，70W，适合光源型号：CDM-T CDM-R CDM-TC CDM-TM，长110mm，宽75mm，高32mm</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导轨式射灯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LED，20W,3000-6000K，光束角度24/36度，黑色/白色</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三线导轨</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1米，黑色/白色（含接头）</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明纬LED开关电源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LED开关电源</w:t>
            </w:r>
            <w:r>
              <w:rPr>
                <w:rFonts w:ascii="宋体" w:eastAsia="宋体" w:hAnsi="宋体" w:cs="宋体" w:hint="eastAsia"/>
                <w:color w:val="000000"/>
                <w:kern w:val="0"/>
                <w:szCs w:val="21"/>
                <w:lang w:bidi="ar"/>
              </w:rPr>
              <w:br/>
              <w:t>HLG-320H-12B/12V-22A</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明纬LED开关电源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LED开关电源</w:t>
            </w:r>
            <w:r>
              <w:rPr>
                <w:rFonts w:ascii="宋体" w:eastAsia="宋体" w:hAnsi="宋体" w:cs="宋体" w:hint="eastAsia"/>
                <w:color w:val="000000"/>
                <w:kern w:val="0"/>
                <w:szCs w:val="21"/>
                <w:lang w:bidi="ar"/>
              </w:rPr>
              <w:br/>
              <w:t>HLG-320H-24B/24V-13.34A</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明纬LED开关电源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ELG-150防水LED开关电源ELG-150-12-3Y | 12V</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明纬LED开关电源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ELG-150防水LED开关电源ELG-150-24-3Y | 24V</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驱动电源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150W 24v 6.25A</w:t>
            </w:r>
          </w:p>
        </w:tc>
        <w:tc>
          <w:tcPr>
            <w:tcW w:w="38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驱动电源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300W 24v 12.5A</w:t>
            </w:r>
          </w:p>
        </w:tc>
        <w:tc>
          <w:tcPr>
            <w:tcW w:w="38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驱动电源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200W 24v 8.3A</w:t>
            </w:r>
          </w:p>
        </w:tc>
        <w:tc>
          <w:tcPr>
            <w:tcW w:w="38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驱动电源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80W 24v 3.3A</w:t>
            </w:r>
          </w:p>
        </w:tc>
        <w:tc>
          <w:tcPr>
            <w:tcW w:w="38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驱动电源</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36W 24v 1.5A</w:t>
            </w:r>
          </w:p>
        </w:tc>
        <w:tc>
          <w:tcPr>
            <w:tcW w:w="38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5</w:t>
            </w:r>
          </w:p>
        </w:tc>
      </w:tr>
      <w:tr w:rsidR="000D7471" w:rsidTr="00FF5078">
        <w:trPr>
          <w:trHeight w:val="340"/>
        </w:trPr>
        <w:tc>
          <w:tcPr>
            <w:tcW w:w="373" w:type="pct"/>
            <w:tcBorders>
              <w:top w:val="single" w:sz="4" w:space="0" w:color="000000"/>
              <w:left w:val="single" w:sz="4" w:space="0" w:color="000000"/>
              <w:bottom w:val="single" w:sz="4" w:space="0" w:color="auto"/>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65</w:t>
            </w:r>
          </w:p>
        </w:tc>
        <w:tc>
          <w:tcPr>
            <w:tcW w:w="938" w:type="pct"/>
            <w:tcBorders>
              <w:top w:val="single" w:sz="4" w:space="0" w:color="000000"/>
              <w:left w:val="single" w:sz="4" w:space="0" w:color="000000"/>
              <w:bottom w:val="single" w:sz="4" w:space="0" w:color="auto"/>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LED灯带</w:t>
            </w:r>
          </w:p>
        </w:tc>
        <w:tc>
          <w:tcPr>
            <w:tcW w:w="2561" w:type="pct"/>
            <w:tcBorders>
              <w:top w:val="single" w:sz="4" w:space="0" w:color="000000"/>
              <w:left w:val="single" w:sz="4" w:space="0" w:color="000000"/>
              <w:bottom w:val="single" w:sz="4" w:space="0" w:color="auto"/>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cob灯带低压贴片24V柔性自粘软灯条无频闪，色温3000-6500K，24V</w:t>
            </w:r>
          </w:p>
        </w:tc>
        <w:tc>
          <w:tcPr>
            <w:tcW w:w="385" w:type="pct"/>
            <w:tcBorders>
              <w:top w:val="single" w:sz="4" w:space="0" w:color="000000"/>
              <w:left w:val="single" w:sz="4" w:space="0" w:color="000000"/>
              <w:bottom w:val="single" w:sz="4" w:space="0" w:color="auto"/>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米</w:t>
            </w:r>
          </w:p>
        </w:tc>
        <w:tc>
          <w:tcPr>
            <w:tcW w:w="743" w:type="pct"/>
            <w:tcBorders>
              <w:top w:val="single" w:sz="4" w:space="0" w:color="000000"/>
              <w:left w:val="single" w:sz="4" w:space="0" w:color="000000"/>
              <w:bottom w:val="single" w:sz="4" w:space="0" w:color="auto"/>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200</w:t>
            </w:r>
          </w:p>
        </w:tc>
      </w:tr>
      <w:tr w:rsidR="000D7471" w:rsidTr="00FF5078">
        <w:trPr>
          <w:trHeight w:val="340"/>
        </w:trPr>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66</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灯带配件</w:t>
            </w:r>
          </w:p>
        </w:tc>
        <w:tc>
          <w:tcPr>
            <w:tcW w:w="2561" w:type="pct"/>
            <w:tcBorders>
              <w:top w:val="single" w:sz="4" w:space="0" w:color="auto"/>
              <w:left w:val="single" w:sz="4" w:space="0" w:color="auto"/>
              <w:bottom w:val="single" w:sz="4" w:space="0" w:color="auto"/>
              <w:right w:val="single" w:sz="4" w:space="0" w:color="auto"/>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柔性自粘软灯条无频闪吊顶嵌入式无主灯线性灯 300W变压器</w:t>
            </w:r>
            <w:r>
              <w:rPr>
                <w:rFonts w:ascii="宋体" w:eastAsia="宋体" w:hAnsi="宋体" w:cs="宋体" w:hint="eastAsia"/>
                <w:color w:val="000000"/>
                <w:kern w:val="0"/>
                <w:szCs w:val="21"/>
                <w:shd w:val="clear" w:color="FFFFFF" w:fill="auto"/>
                <w:lang w:bidi="ar"/>
              </w:rPr>
              <w:t>（适配灯带）带1-15米</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套</w:t>
            </w: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67</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灯带配件</w:t>
            </w:r>
          </w:p>
        </w:tc>
        <w:tc>
          <w:tcPr>
            <w:tcW w:w="2561" w:type="pct"/>
            <w:tcBorders>
              <w:top w:val="single" w:sz="4" w:space="0" w:color="auto"/>
              <w:left w:val="single" w:sz="4" w:space="0" w:color="auto"/>
              <w:bottom w:val="single" w:sz="4" w:space="0" w:color="auto"/>
              <w:right w:val="single" w:sz="4" w:space="0" w:color="auto"/>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COB灯带转角、直接、带线款免焊接接头8mm</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个</w:t>
            </w: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100</w:t>
            </w:r>
          </w:p>
        </w:tc>
      </w:tr>
      <w:tr w:rsidR="000D7471" w:rsidTr="00FF5078">
        <w:trPr>
          <w:trHeight w:val="340"/>
        </w:trPr>
        <w:tc>
          <w:tcPr>
            <w:tcW w:w="373"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68</w:t>
            </w:r>
          </w:p>
        </w:tc>
        <w:tc>
          <w:tcPr>
            <w:tcW w:w="938" w:type="pct"/>
            <w:tcBorders>
              <w:top w:val="single" w:sz="4" w:space="0" w:color="auto"/>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LED灯条</w:t>
            </w:r>
          </w:p>
        </w:tc>
        <w:tc>
          <w:tcPr>
            <w:tcW w:w="2561" w:type="pct"/>
            <w:tcBorders>
              <w:top w:val="single" w:sz="4" w:space="0" w:color="auto"/>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磁吸LED灯条吸顶灯，48W（24W2根），3000-6000K，可并联，长度48.4cm，含磁吸</w:t>
            </w:r>
          </w:p>
        </w:tc>
        <w:tc>
          <w:tcPr>
            <w:tcW w:w="385"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auto"/>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30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地脚灯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86型人体感应地脚灯，≤3W，3m内感应距离，120°感应角度，30秒自熄灯，感应/开关自选</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地脚灯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118型人体感应地脚灯，≤3W，3m内感应距离，120°感应角度，30秒自熄灯，感应/开关自选</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只</w:t>
            </w:r>
          </w:p>
        </w:tc>
        <w:tc>
          <w:tcPr>
            <w:tcW w:w="7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LED线性灯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宽*高:20mm*20mm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米</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LED线型灯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宽*高:30mm*20mm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米</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LED线性灯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宽*高:50mm*20mm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米</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LED线性灯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宽*高:40mm*20mm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米</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25</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LED线性灯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宽*高:100mm*35mm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米</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76</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三头格栅灯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CES803E-M，3*9W，4000k，开孔尺寸:75mm*240mm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套</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双头格栅灯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CES802E-M，2*9W，4000k，开孔尺寸:75mm*160mm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套</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r w:rsidR="000D7471" w:rsidTr="00FF5078">
        <w:trPr>
          <w:trHeight w:val="34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单头格栅灯</w:t>
            </w:r>
          </w:p>
        </w:tc>
        <w:tc>
          <w:tcPr>
            <w:tcW w:w="25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CEX801E-M，9W，4000k，开孔尺寸:75mm*75mm</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套</w:t>
            </w:r>
          </w:p>
        </w:tc>
        <w:tc>
          <w:tcPr>
            <w:tcW w:w="7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7471" w:rsidRDefault="006334EC" w:rsidP="00FF5078">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 w:val="22"/>
                <w:lang w:bidi="ar"/>
              </w:rPr>
              <w:t>10</w:t>
            </w:r>
          </w:p>
        </w:tc>
      </w:tr>
    </w:tbl>
    <w:p w:rsidR="000D7471" w:rsidRDefault="000D7471" w:rsidP="00FF5078"/>
    <w:sectPr w:rsidR="000D7471">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FCB" w:rsidRDefault="00987FCB">
      <w:r>
        <w:separator/>
      </w:r>
    </w:p>
  </w:endnote>
  <w:endnote w:type="continuationSeparator" w:id="0">
    <w:p w:rsidR="00987FCB" w:rsidRDefault="0098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9790805"/>
      <w:docPartObj>
        <w:docPartGallery w:val="Page Numbers (Bottom of Page)"/>
        <w:docPartUnique/>
      </w:docPartObj>
    </w:sdtPr>
    <w:sdtEndPr/>
    <w:sdtContent>
      <w:p w:rsidR="00FF5078" w:rsidRDefault="00FF5078">
        <w:pPr>
          <w:pStyle w:val="a3"/>
          <w:jc w:val="right"/>
        </w:pPr>
        <w:r>
          <w:fldChar w:fldCharType="begin"/>
        </w:r>
        <w:r>
          <w:instrText>PAGE   \* MERGEFORMAT</w:instrText>
        </w:r>
        <w:r>
          <w:fldChar w:fldCharType="separate"/>
        </w:r>
        <w:r w:rsidR="00D94253" w:rsidRPr="00D94253">
          <w:rPr>
            <w:noProof/>
            <w:lang w:val="zh-CN"/>
          </w:rPr>
          <w:t>2</w:t>
        </w:r>
        <w:r>
          <w:fldChar w:fldCharType="end"/>
        </w:r>
      </w:p>
    </w:sdtContent>
  </w:sdt>
  <w:p w:rsidR="000D7471" w:rsidRDefault="000D747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FCB" w:rsidRDefault="00987FCB">
      <w:r>
        <w:separator/>
      </w:r>
    </w:p>
  </w:footnote>
  <w:footnote w:type="continuationSeparator" w:id="0">
    <w:p w:rsidR="00987FCB" w:rsidRDefault="00987F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6A422D"/>
    <w:multiLevelType w:val="singleLevel"/>
    <w:tmpl w:val="736A422D"/>
    <w:lvl w:ilvl="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2NTJkY2E1NjgxN2M3ZWZkMjM5MjViZDQ0ZTFlOGEifQ=="/>
  </w:docVars>
  <w:rsids>
    <w:rsidRoot w:val="2169242B"/>
    <w:rsid w:val="EFCB74C3"/>
    <w:rsid w:val="000D7471"/>
    <w:rsid w:val="001C40EA"/>
    <w:rsid w:val="002C0AA8"/>
    <w:rsid w:val="003B77FC"/>
    <w:rsid w:val="00554A42"/>
    <w:rsid w:val="006262E7"/>
    <w:rsid w:val="006334EC"/>
    <w:rsid w:val="00747283"/>
    <w:rsid w:val="00987FCB"/>
    <w:rsid w:val="009B0856"/>
    <w:rsid w:val="00D853E6"/>
    <w:rsid w:val="00D94253"/>
    <w:rsid w:val="00FE0D69"/>
    <w:rsid w:val="00FF5078"/>
    <w:rsid w:val="02E54899"/>
    <w:rsid w:val="040C7B71"/>
    <w:rsid w:val="05653FE2"/>
    <w:rsid w:val="07C93A34"/>
    <w:rsid w:val="0A510413"/>
    <w:rsid w:val="0B403C31"/>
    <w:rsid w:val="0E8560C6"/>
    <w:rsid w:val="0F1430CD"/>
    <w:rsid w:val="167710C3"/>
    <w:rsid w:val="16DC3460"/>
    <w:rsid w:val="1FFC753C"/>
    <w:rsid w:val="2169242B"/>
    <w:rsid w:val="22586147"/>
    <w:rsid w:val="339715FE"/>
    <w:rsid w:val="349B2A17"/>
    <w:rsid w:val="360A0498"/>
    <w:rsid w:val="36122AC3"/>
    <w:rsid w:val="3D3B5668"/>
    <w:rsid w:val="41903CAD"/>
    <w:rsid w:val="45616E33"/>
    <w:rsid w:val="45E8153D"/>
    <w:rsid w:val="4E557B71"/>
    <w:rsid w:val="57311D37"/>
    <w:rsid w:val="59396B30"/>
    <w:rsid w:val="5CB03A50"/>
    <w:rsid w:val="609A4F3F"/>
    <w:rsid w:val="655507FC"/>
    <w:rsid w:val="66A03D4A"/>
    <w:rsid w:val="6B3D01B1"/>
    <w:rsid w:val="6CB54854"/>
    <w:rsid w:val="6F2C7E8C"/>
    <w:rsid w:val="6FF11494"/>
    <w:rsid w:val="75F663AB"/>
    <w:rsid w:val="76141C15"/>
    <w:rsid w:val="776B6925"/>
    <w:rsid w:val="7C5754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页脚 Char"/>
    <w:basedOn w:val="a0"/>
    <w:link w:val="a3"/>
    <w:uiPriority w:val="99"/>
    <w:rsid w:val="00FF5078"/>
    <w:rPr>
      <w:rFonts w:asciiTheme="minorHAnsi" w:eastAsiaTheme="minorEastAsia" w:hAnsiTheme="minorHAnsi" w:cstheme="minorBidi"/>
      <w:kern w:val="2"/>
      <w:sz w:val="18"/>
      <w:szCs w:val="18"/>
    </w:rPr>
  </w:style>
  <w:style w:type="paragraph" w:styleId="a5">
    <w:name w:val="Balloon Text"/>
    <w:basedOn w:val="a"/>
    <w:link w:val="Char0"/>
    <w:rsid w:val="00FF5078"/>
    <w:rPr>
      <w:sz w:val="18"/>
      <w:szCs w:val="18"/>
    </w:rPr>
  </w:style>
  <w:style w:type="character" w:customStyle="1" w:styleId="Char0">
    <w:name w:val="批注框文本 Char"/>
    <w:basedOn w:val="a0"/>
    <w:link w:val="a5"/>
    <w:rsid w:val="00FF5078"/>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页脚 Char"/>
    <w:basedOn w:val="a0"/>
    <w:link w:val="a3"/>
    <w:uiPriority w:val="99"/>
    <w:rsid w:val="00FF5078"/>
    <w:rPr>
      <w:rFonts w:asciiTheme="minorHAnsi" w:eastAsiaTheme="minorEastAsia" w:hAnsiTheme="minorHAnsi" w:cstheme="minorBidi"/>
      <w:kern w:val="2"/>
      <w:sz w:val="18"/>
      <w:szCs w:val="18"/>
    </w:rPr>
  </w:style>
  <w:style w:type="paragraph" w:styleId="a5">
    <w:name w:val="Balloon Text"/>
    <w:basedOn w:val="a"/>
    <w:link w:val="Char0"/>
    <w:rsid w:val="00FF5078"/>
    <w:rPr>
      <w:sz w:val="18"/>
      <w:szCs w:val="18"/>
    </w:rPr>
  </w:style>
  <w:style w:type="character" w:customStyle="1" w:styleId="Char0">
    <w:name w:val="批注框文本 Char"/>
    <w:basedOn w:val="a0"/>
    <w:link w:val="a5"/>
    <w:rsid w:val="00FF5078"/>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805</Words>
  <Characters>4591</Characters>
  <Application>Microsoft Office Word</Application>
  <DocSecurity>0</DocSecurity>
  <Lines>38</Lines>
  <Paragraphs>10</Paragraphs>
  <ScaleCrop>false</ScaleCrop>
  <Company/>
  <LinksUpToDate>false</LinksUpToDate>
  <CharactersWithSpaces>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wl</cp:lastModifiedBy>
  <cp:revision>11</cp:revision>
  <cp:lastPrinted>2023-07-19T16:43:00Z</cp:lastPrinted>
  <dcterms:created xsi:type="dcterms:W3CDTF">2025-11-20T09:13:00Z</dcterms:created>
  <dcterms:modified xsi:type="dcterms:W3CDTF">2025-11-21T02:56:00Z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6E7370B94C654102BB061C29A119C11F_11</vt:lpwstr>
  </property>
  <property fmtid="{D5CDD505-2E9C-101B-9397-08002B2CF9AE}" pid="4" name="KSOTemplateDocerSaveRecord">
    <vt:lpwstr>eyJoZGlkIjoiZTFlODk2Yjc4YzhjOWJiYzMzZGU5MGYyMDhhYjM1NjAiLCJ1c2VySWQiOiIxNjM3Mjk0MjQ1In0=</vt:lpwstr>
  </property>
</Properties>
</file>