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1" w:type="pct"/>
        <w:tblLook w:val="04A0" w:firstRow="1" w:lastRow="0" w:firstColumn="1" w:lastColumn="0" w:noHBand="0" w:noVBand="1"/>
      </w:tblPr>
      <w:tblGrid>
        <w:gridCol w:w="1033"/>
        <w:gridCol w:w="1765"/>
        <w:gridCol w:w="8375"/>
      </w:tblGrid>
      <w:tr w:rsidR="005D2CBE" w14:paraId="42E1DD0E" w14:textId="77777777">
        <w:trPr>
          <w:trHeight w:val="604"/>
        </w:trPr>
        <w:tc>
          <w:tcPr>
            <w:tcW w:w="1252" w:type="pct"/>
            <w:gridSpan w:val="2"/>
          </w:tcPr>
          <w:p w14:paraId="42E1DD0C" w14:textId="77777777" w:rsidR="005D2CBE" w:rsidRDefault="00AF647D">
            <w:pPr>
              <w:ind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项目名称</w:t>
            </w:r>
          </w:p>
        </w:tc>
        <w:tc>
          <w:tcPr>
            <w:tcW w:w="3748" w:type="pct"/>
          </w:tcPr>
          <w:p w14:paraId="42E1DD0D" w14:textId="77777777" w:rsidR="005D2CBE" w:rsidRDefault="00AF647D">
            <w:pPr>
              <w:jc w:val="center"/>
              <w:rPr>
                <w:rFonts w:asciiTheme="majorEastAsia" w:eastAsiaTheme="majorEastAsia" w:hAnsiTheme="majorEastAsia"/>
                <w:b/>
                <w:sz w:val="24"/>
                <w:szCs w:val="24"/>
              </w:rPr>
            </w:pPr>
            <w:r>
              <w:rPr>
                <w:rFonts w:asciiTheme="majorEastAsia" w:eastAsiaTheme="majorEastAsia" w:hAnsiTheme="majorEastAsia" w:hint="eastAsia"/>
                <w:b/>
                <w:sz w:val="28"/>
                <w:szCs w:val="28"/>
              </w:rPr>
              <w:t>样本前处理系统</w:t>
            </w:r>
          </w:p>
        </w:tc>
      </w:tr>
      <w:tr w:rsidR="005D2CBE" w14:paraId="42E1DD11" w14:textId="77777777">
        <w:trPr>
          <w:trHeight w:val="604"/>
        </w:trPr>
        <w:tc>
          <w:tcPr>
            <w:tcW w:w="1252" w:type="pct"/>
            <w:gridSpan w:val="2"/>
          </w:tcPr>
          <w:p w14:paraId="42E1DD0F" w14:textId="77777777" w:rsidR="005D2CBE" w:rsidRDefault="00AF647D">
            <w:pPr>
              <w:tabs>
                <w:tab w:val="left" w:pos="874"/>
              </w:tabs>
              <w:ind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8" w:type="pct"/>
          </w:tcPr>
          <w:p w14:paraId="42E1DD10" w14:textId="77777777" w:rsidR="005D2CBE" w:rsidRDefault="00AF647D">
            <w:pPr>
              <w:jc w:val="center"/>
              <w:rPr>
                <w:rFonts w:asciiTheme="majorEastAsia" w:eastAsiaTheme="majorEastAsia" w:hAnsiTheme="majorEastAsia"/>
                <w:b/>
                <w:sz w:val="28"/>
                <w:szCs w:val="28"/>
              </w:rPr>
            </w:pPr>
            <w:r>
              <w:rPr>
                <w:rFonts w:asciiTheme="majorEastAsia" w:eastAsiaTheme="majorEastAsia" w:hAnsiTheme="majorEastAsia"/>
                <w:b/>
                <w:sz w:val="28"/>
                <w:szCs w:val="28"/>
              </w:rPr>
              <w:t>国家中心</w:t>
            </w:r>
            <w:r>
              <w:rPr>
                <w:rFonts w:asciiTheme="majorEastAsia" w:eastAsiaTheme="majorEastAsia" w:hAnsiTheme="majorEastAsia" w:hint="eastAsia"/>
                <w:b/>
                <w:sz w:val="28"/>
                <w:szCs w:val="28"/>
              </w:rPr>
              <w:t>（</w:t>
            </w:r>
            <w:r>
              <w:rPr>
                <w:rFonts w:asciiTheme="majorEastAsia" w:eastAsiaTheme="majorEastAsia" w:hAnsiTheme="majorEastAsia" w:hint="eastAsia"/>
                <w:b/>
                <w:sz w:val="28"/>
                <w:szCs w:val="28"/>
              </w:rPr>
              <w:t>莫干山院区</w:t>
            </w:r>
            <w:r>
              <w:rPr>
                <w:rFonts w:asciiTheme="majorEastAsia" w:eastAsiaTheme="majorEastAsia" w:hAnsiTheme="majorEastAsia" w:hint="eastAsia"/>
                <w:b/>
                <w:sz w:val="28"/>
                <w:szCs w:val="28"/>
              </w:rPr>
              <w:t>）</w:t>
            </w:r>
          </w:p>
        </w:tc>
      </w:tr>
      <w:tr w:rsidR="005D2CBE" w14:paraId="42E1DD20" w14:textId="77777777">
        <w:trPr>
          <w:trHeight w:val="287"/>
        </w:trPr>
        <w:tc>
          <w:tcPr>
            <w:tcW w:w="462" w:type="pct"/>
          </w:tcPr>
          <w:p w14:paraId="42E1DD1E" w14:textId="77777777" w:rsidR="005D2CBE" w:rsidRDefault="00AF647D">
            <w:pPr>
              <w:ind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8" w:type="pct"/>
            <w:gridSpan w:val="2"/>
          </w:tcPr>
          <w:p w14:paraId="42E1DD1F" w14:textId="77777777" w:rsidR="005D2CBE" w:rsidRDefault="00AF647D">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5D2CBE" w14:paraId="42E1DD23" w14:textId="77777777">
        <w:trPr>
          <w:trHeight w:val="287"/>
        </w:trPr>
        <w:tc>
          <w:tcPr>
            <w:tcW w:w="462" w:type="pct"/>
          </w:tcPr>
          <w:p w14:paraId="42E1DD21"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8" w:type="pct"/>
            <w:gridSpan w:val="2"/>
          </w:tcPr>
          <w:p w14:paraId="42E1DD22" w14:textId="77777777" w:rsidR="005D2CBE" w:rsidRDefault="00AF647D">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w:t>
            </w:r>
          </w:p>
        </w:tc>
      </w:tr>
      <w:tr w:rsidR="005D2CBE" w14:paraId="42E1DD26" w14:textId="77777777">
        <w:trPr>
          <w:trHeight w:val="287"/>
        </w:trPr>
        <w:tc>
          <w:tcPr>
            <w:tcW w:w="462" w:type="pct"/>
          </w:tcPr>
          <w:p w14:paraId="42E1DD24"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8" w:type="pct"/>
            <w:gridSpan w:val="2"/>
          </w:tcPr>
          <w:p w14:paraId="42E1DD25" w14:textId="77777777" w:rsidR="005D2CBE" w:rsidRDefault="00AF647D">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用途：</w:t>
            </w:r>
            <w:r>
              <w:rPr>
                <w:rFonts w:ascii="宋体" w:eastAsia="宋体" w:hAnsi="宋体" w:cs="宋体" w:hint="eastAsia"/>
                <w:sz w:val="24"/>
                <w:szCs w:val="24"/>
              </w:rPr>
              <w:t>全自动完成各种实验的液体分配，包括</w:t>
            </w:r>
            <w:r>
              <w:rPr>
                <w:rFonts w:ascii="宋体" w:eastAsia="宋体" w:hAnsi="宋体" w:cs="宋体" w:hint="eastAsia"/>
                <w:sz w:val="24"/>
                <w:szCs w:val="24"/>
              </w:rPr>
              <w:t>ELISA</w:t>
            </w:r>
            <w:r>
              <w:rPr>
                <w:rFonts w:ascii="宋体" w:eastAsia="宋体" w:hAnsi="宋体" w:cs="宋体" w:hint="eastAsia"/>
                <w:sz w:val="24"/>
                <w:szCs w:val="24"/>
              </w:rPr>
              <w:t>、化学发光、时间分辨、血型、转氨酶、</w:t>
            </w:r>
            <w:r>
              <w:rPr>
                <w:rFonts w:ascii="宋体" w:eastAsia="宋体" w:hAnsi="宋体" w:cs="宋体" w:hint="eastAsia"/>
                <w:sz w:val="24"/>
                <w:szCs w:val="24"/>
              </w:rPr>
              <w:t>DNA</w:t>
            </w:r>
            <w:r>
              <w:rPr>
                <w:rFonts w:ascii="宋体" w:eastAsia="宋体" w:hAnsi="宋体" w:cs="宋体" w:hint="eastAsia"/>
                <w:sz w:val="24"/>
                <w:szCs w:val="24"/>
              </w:rPr>
              <w:t>数据库的提取、纯化和</w:t>
            </w:r>
            <w:r>
              <w:rPr>
                <w:rFonts w:ascii="宋体" w:eastAsia="宋体" w:hAnsi="宋体" w:cs="宋体" w:hint="eastAsia"/>
                <w:sz w:val="24"/>
                <w:szCs w:val="24"/>
              </w:rPr>
              <w:t>PCR</w:t>
            </w:r>
            <w:r>
              <w:rPr>
                <w:rFonts w:ascii="宋体" w:eastAsia="宋体" w:hAnsi="宋体" w:cs="宋体" w:hint="eastAsia"/>
                <w:sz w:val="24"/>
                <w:szCs w:val="24"/>
              </w:rPr>
              <w:t>前处理</w:t>
            </w:r>
            <w:r>
              <w:rPr>
                <w:rFonts w:ascii="宋体" w:eastAsia="宋体" w:hAnsi="宋体" w:cs="宋体" w:hint="eastAsia"/>
                <w:sz w:val="24"/>
                <w:szCs w:val="24"/>
              </w:rPr>
              <w:t>，全自动完成血液、尿液、脑脊液等液体样本管条码识别、冻存管条码识别、分层界面（如血浆</w:t>
            </w:r>
            <w:r>
              <w:rPr>
                <w:rFonts w:ascii="宋体" w:eastAsia="宋体" w:hAnsi="宋体" w:cs="宋体" w:hint="eastAsia"/>
                <w:sz w:val="24"/>
                <w:szCs w:val="24"/>
              </w:rPr>
              <w:t>/</w:t>
            </w:r>
            <w:r>
              <w:rPr>
                <w:rFonts w:ascii="宋体" w:eastAsia="宋体" w:hAnsi="宋体" w:cs="宋体" w:hint="eastAsia"/>
                <w:sz w:val="24"/>
                <w:szCs w:val="24"/>
              </w:rPr>
              <w:t>白膜层</w:t>
            </w:r>
            <w:r>
              <w:rPr>
                <w:rFonts w:ascii="宋体" w:eastAsia="宋体" w:hAnsi="宋体" w:cs="宋体" w:hint="eastAsia"/>
                <w:sz w:val="24"/>
                <w:szCs w:val="24"/>
              </w:rPr>
              <w:t>/</w:t>
            </w:r>
            <w:r>
              <w:rPr>
                <w:rFonts w:ascii="宋体" w:eastAsia="宋体" w:hAnsi="宋体" w:cs="宋体" w:hint="eastAsia"/>
                <w:sz w:val="24"/>
                <w:szCs w:val="24"/>
              </w:rPr>
              <w:t>红细胞）识别、吸取、分装、留样等；</w:t>
            </w:r>
            <w:r>
              <w:rPr>
                <w:rFonts w:ascii="宋体" w:eastAsia="宋体" w:hAnsi="宋体" w:cs="宋体" w:hint="eastAsia"/>
                <w:bCs/>
                <w:color w:val="FF0000"/>
                <w:sz w:val="24"/>
                <w:szCs w:val="24"/>
              </w:rPr>
              <w:t xml:space="preserve"> </w:t>
            </w:r>
          </w:p>
        </w:tc>
      </w:tr>
      <w:tr w:rsidR="005D2CBE" w14:paraId="42E1DD29" w14:textId="77777777">
        <w:trPr>
          <w:trHeight w:val="287"/>
        </w:trPr>
        <w:tc>
          <w:tcPr>
            <w:tcW w:w="462" w:type="pct"/>
          </w:tcPr>
          <w:p w14:paraId="42E1DD27" w14:textId="77777777" w:rsidR="005D2CBE" w:rsidRDefault="00AF647D">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8" w:type="pct"/>
            <w:gridSpan w:val="2"/>
          </w:tcPr>
          <w:p w14:paraId="42E1DD28" w14:textId="77777777" w:rsidR="005D2CBE" w:rsidRDefault="00AF647D">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主要功能及参数</w:t>
            </w:r>
          </w:p>
        </w:tc>
      </w:tr>
      <w:tr w:rsidR="005D2CBE" w14:paraId="42E1DD2C" w14:textId="77777777">
        <w:trPr>
          <w:trHeight w:val="287"/>
        </w:trPr>
        <w:tc>
          <w:tcPr>
            <w:tcW w:w="462" w:type="pct"/>
          </w:tcPr>
          <w:p w14:paraId="42E1DD2A"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8" w:type="pct"/>
            <w:gridSpan w:val="2"/>
          </w:tcPr>
          <w:p w14:paraId="42E1DD2B" w14:textId="77777777" w:rsidR="005D2CBE" w:rsidRDefault="00AF647D">
            <w:pPr>
              <w:jc w:val="left"/>
              <w:rPr>
                <w:rFonts w:asciiTheme="majorEastAsia" w:eastAsiaTheme="majorEastAsia" w:hAnsiTheme="majorEastAsia"/>
                <w:bCs/>
                <w:sz w:val="24"/>
                <w:szCs w:val="24"/>
              </w:rPr>
            </w:pPr>
            <w:r>
              <w:rPr>
                <w:rFonts w:asciiTheme="majorEastAsia" w:eastAsiaTheme="majorEastAsia" w:hAnsiTheme="majorEastAsia" w:hint="eastAsia"/>
                <w:bCs/>
                <w:sz w:val="24"/>
                <w:szCs w:val="24"/>
              </w:rPr>
              <w:t>工作台面</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台面上的</w:t>
            </w:r>
            <w:proofErr w:type="gramStart"/>
            <w:r>
              <w:rPr>
                <w:rFonts w:asciiTheme="majorEastAsia" w:eastAsiaTheme="majorEastAsia" w:hAnsiTheme="majorEastAsia" w:hint="eastAsia"/>
                <w:bCs/>
                <w:sz w:val="24"/>
                <w:szCs w:val="24"/>
              </w:rPr>
              <w:t>载架均</w:t>
            </w:r>
            <w:proofErr w:type="gramEnd"/>
            <w:r>
              <w:rPr>
                <w:rFonts w:asciiTheme="majorEastAsia" w:eastAsiaTheme="majorEastAsia" w:hAnsiTheme="majorEastAsia" w:hint="eastAsia"/>
                <w:bCs/>
                <w:sz w:val="24"/>
                <w:szCs w:val="24"/>
              </w:rPr>
              <w:t>采用通用的轨道式装载，取放方便快捷。可支持样本、质控、</w:t>
            </w:r>
            <w:proofErr w:type="gramStart"/>
            <w:r>
              <w:rPr>
                <w:rFonts w:asciiTheme="majorEastAsia" w:eastAsiaTheme="majorEastAsia" w:hAnsiTheme="majorEastAsia" w:hint="eastAsia"/>
                <w:bCs/>
                <w:sz w:val="24"/>
                <w:szCs w:val="24"/>
              </w:rPr>
              <w:t>试剂载架的</w:t>
            </w:r>
            <w:proofErr w:type="gramEnd"/>
            <w:r>
              <w:rPr>
                <w:rFonts w:asciiTheme="majorEastAsia" w:eastAsiaTheme="majorEastAsia" w:hAnsiTheme="majorEastAsia" w:hint="eastAsia"/>
                <w:bCs/>
                <w:sz w:val="24"/>
                <w:szCs w:val="24"/>
              </w:rPr>
              <w:t>功能互换，可自由灵活配置装载位置及装载数量，具备强大的可拓展性。可同时容纳≥</w:t>
            </w:r>
            <w:r>
              <w:rPr>
                <w:rFonts w:asciiTheme="majorEastAsia" w:eastAsiaTheme="majorEastAsia" w:hAnsiTheme="majorEastAsia" w:hint="eastAsia"/>
                <w:bCs/>
                <w:sz w:val="24"/>
                <w:szCs w:val="24"/>
              </w:rPr>
              <w:t>24</w:t>
            </w:r>
            <w:r>
              <w:rPr>
                <w:rFonts w:asciiTheme="majorEastAsia" w:eastAsiaTheme="majorEastAsia" w:hAnsiTheme="majorEastAsia" w:hint="eastAsia"/>
                <w:bCs/>
                <w:sz w:val="24"/>
                <w:szCs w:val="24"/>
              </w:rPr>
              <w:t>个标准板位，一个流程最少同时可放置</w:t>
            </w:r>
            <w:r>
              <w:rPr>
                <w:rFonts w:ascii="宋体" w:eastAsia="宋体" w:hAnsi="宋体" w:cs="宋体" w:hint="eastAsia"/>
                <w:sz w:val="24"/>
                <w:szCs w:val="24"/>
              </w:rPr>
              <w:t>≥</w:t>
            </w:r>
            <w:r>
              <w:rPr>
                <w:rFonts w:asciiTheme="majorEastAsia" w:eastAsiaTheme="majorEastAsia" w:hAnsiTheme="majorEastAsia" w:hint="eastAsia"/>
                <w:bCs/>
                <w:sz w:val="24"/>
                <w:szCs w:val="24"/>
              </w:rPr>
              <w:t>8</w:t>
            </w:r>
            <w:r>
              <w:rPr>
                <w:rFonts w:asciiTheme="majorEastAsia" w:eastAsiaTheme="majorEastAsia" w:hAnsiTheme="majorEastAsia" w:hint="eastAsia"/>
                <w:bCs/>
                <w:sz w:val="24"/>
                <w:szCs w:val="24"/>
              </w:rPr>
              <w:t>盒冻存管，适应</w:t>
            </w:r>
            <w:r>
              <w:rPr>
                <w:rFonts w:asciiTheme="majorEastAsia" w:eastAsiaTheme="majorEastAsia" w:hAnsiTheme="majorEastAsia" w:hint="eastAsia"/>
                <w:bCs/>
                <w:sz w:val="24"/>
                <w:szCs w:val="24"/>
              </w:rPr>
              <w:t>8*12</w:t>
            </w:r>
            <w:r>
              <w:rPr>
                <w:rFonts w:asciiTheme="majorEastAsia" w:eastAsiaTheme="majorEastAsia" w:hAnsiTheme="majorEastAsia" w:hint="eastAsia"/>
                <w:bCs/>
                <w:sz w:val="24"/>
                <w:szCs w:val="24"/>
              </w:rPr>
              <w:t>及</w:t>
            </w:r>
            <w:r>
              <w:rPr>
                <w:rFonts w:asciiTheme="majorEastAsia" w:eastAsiaTheme="majorEastAsia" w:hAnsiTheme="majorEastAsia" w:hint="eastAsia"/>
                <w:bCs/>
                <w:sz w:val="24"/>
                <w:szCs w:val="24"/>
              </w:rPr>
              <w:t>10*10</w:t>
            </w:r>
            <w:r>
              <w:rPr>
                <w:rFonts w:asciiTheme="majorEastAsia" w:eastAsiaTheme="majorEastAsia" w:hAnsiTheme="majorEastAsia" w:hint="eastAsia"/>
                <w:bCs/>
                <w:sz w:val="24"/>
                <w:szCs w:val="24"/>
              </w:rPr>
              <w:t>规格冻存盒</w:t>
            </w:r>
            <w:r>
              <w:rPr>
                <w:rFonts w:asciiTheme="majorEastAsia" w:eastAsiaTheme="majorEastAsia" w:hAnsiTheme="majorEastAsia" w:hint="eastAsia"/>
                <w:bCs/>
                <w:sz w:val="24"/>
                <w:szCs w:val="24"/>
              </w:rPr>
              <w:t>；</w:t>
            </w:r>
          </w:p>
        </w:tc>
      </w:tr>
      <w:tr w:rsidR="005D2CBE" w14:paraId="42E1DD2F" w14:textId="77777777">
        <w:trPr>
          <w:trHeight w:val="287"/>
        </w:trPr>
        <w:tc>
          <w:tcPr>
            <w:tcW w:w="462" w:type="pct"/>
          </w:tcPr>
          <w:p w14:paraId="42E1DD2D"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8" w:type="pct"/>
            <w:gridSpan w:val="2"/>
          </w:tcPr>
          <w:p w14:paraId="42E1DD2E" w14:textId="77777777" w:rsidR="005D2CBE" w:rsidRDefault="00AF647D">
            <w:pPr>
              <w:jc w:val="left"/>
              <w:rPr>
                <w:rFonts w:ascii="宋体" w:eastAsia="宋体" w:hAnsi="宋体" w:cs="宋体"/>
                <w:sz w:val="24"/>
                <w:szCs w:val="24"/>
              </w:rPr>
            </w:pPr>
            <w:r>
              <w:rPr>
                <w:rFonts w:ascii="宋体" w:eastAsia="宋体" w:hAnsi="宋体" w:cs="宋体" w:hint="eastAsia"/>
                <w:sz w:val="24"/>
                <w:szCs w:val="24"/>
              </w:rPr>
              <w:t>加样针</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8</w:t>
            </w:r>
            <w:r>
              <w:rPr>
                <w:rFonts w:ascii="宋体" w:eastAsia="宋体" w:hAnsi="宋体" w:cs="宋体" w:hint="eastAsia"/>
                <w:sz w:val="24"/>
                <w:szCs w:val="24"/>
              </w:rPr>
              <w:t>通道独立加样，可自动调整通道的间距，每个通道独立且非等间距可调，</w:t>
            </w:r>
            <w:proofErr w:type="gramStart"/>
            <w:r>
              <w:rPr>
                <w:rFonts w:ascii="宋体" w:eastAsia="宋体" w:hAnsi="宋体" w:cs="宋体" w:hint="eastAsia"/>
                <w:sz w:val="24"/>
                <w:szCs w:val="24"/>
              </w:rPr>
              <w:t>满足移液时</w:t>
            </w:r>
            <w:proofErr w:type="gramEnd"/>
            <w:r>
              <w:rPr>
                <w:rFonts w:ascii="宋体" w:eastAsia="宋体" w:hAnsi="宋体" w:cs="宋体" w:hint="eastAsia"/>
                <w:sz w:val="24"/>
                <w:szCs w:val="24"/>
              </w:rPr>
              <w:t>不同高度液面样本的吸液及分配。机械臂：配置≥</w:t>
            </w:r>
            <w:r>
              <w:rPr>
                <w:rFonts w:ascii="宋体" w:eastAsia="宋体" w:hAnsi="宋体" w:cs="宋体" w:hint="eastAsia"/>
                <w:sz w:val="24"/>
                <w:szCs w:val="24"/>
              </w:rPr>
              <w:t>2</w:t>
            </w:r>
            <w:r>
              <w:rPr>
                <w:rFonts w:ascii="宋体" w:eastAsia="宋体" w:hAnsi="宋体" w:cs="宋体" w:hint="eastAsia"/>
                <w:sz w:val="24"/>
                <w:szCs w:val="24"/>
              </w:rPr>
              <w:t>个机械臂，含≥</w:t>
            </w:r>
            <w:r>
              <w:rPr>
                <w:rFonts w:ascii="宋体" w:eastAsia="宋体" w:hAnsi="宋体" w:cs="宋体" w:hint="eastAsia"/>
                <w:sz w:val="24"/>
                <w:szCs w:val="24"/>
              </w:rPr>
              <w:t>1</w:t>
            </w:r>
            <w:r>
              <w:rPr>
                <w:rFonts w:ascii="宋体" w:eastAsia="宋体" w:hAnsi="宋体" w:cs="宋体" w:hint="eastAsia"/>
                <w:sz w:val="24"/>
                <w:szCs w:val="24"/>
              </w:rPr>
              <w:t>个</w:t>
            </w:r>
            <w:proofErr w:type="gramStart"/>
            <w:r>
              <w:rPr>
                <w:rFonts w:ascii="宋体" w:eastAsia="宋体" w:hAnsi="宋体" w:cs="宋体" w:hint="eastAsia"/>
                <w:sz w:val="24"/>
                <w:szCs w:val="24"/>
              </w:rPr>
              <w:t>多功能移液机械</w:t>
            </w:r>
            <w:proofErr w:type="gramEnd"/>
            <w:r>
              <w:rPr>
                <w:rFonts w:ascii="宋体" w:eastAsia="宋体" w:hAnsi="宋体" w:cs="宋体" w:hint="eastAsia"/>
                <w:sz w:val="24"/>
                <w:szCs w:val="24"/>
              </w:rPr>
              <w:t>臂和≥</w:t>
            </w:r>
            <w:r>
              <w:rPr>
                <w:rFonts w:ascii="宋体" w:eastAsia="宋体" w:hAnsi="宋体" w:cs="宋体" w:hint="eastAsia"/>
                <w:sz w:val="24"/>
                <w:szCs w:val="24"/>
              </w:rPr>
              <w:t>1</w:t>
            </w:r>
            <w:r>
              <w:rPr>
                <w:rFonts w:ascii="宋体" w:eastAsia="宋体" w:hAnsi="宋体" w:cs="宋体" w:hint="eastAsia"/>
                <w:sz w:val="24"/>
                <w:szCs w:val="24"/>
              </w:rPr>
              <w:t>个</w:t>
            </w:r>
            <w:proofErr w:type="gramStart"/>
            <w:r>
              <w:rPr>
                <w:rFonts w:ascii="宋体" w:eastAsia="宋体" w:hAnsi="宋体" w:cs="宋体" w:hint="eastAsia"/>
                <w:sz w:val="24"/>
                <w:szCs w:val="24"/>
              </w:rPr>
              <w:t>机械抓</w:t>
            </w:r>
            <w:proofErr w:type="gramEnd"/>
            <w:r>
              <w:rPr>
                <w:rFonts w:ascii="宋体" w:eastAsia="宋体" w:hAnsi="宋体" w:cs="宋体" w:hint="eastAsia"/>
                <w:sz w:val="24"/>
                <w:szCs w:val="24"/>
              </w:rPr>
              <w:t>手臂，独立运行，</w:t>
            </w:r>
            <w:proofErr w:type="gramStart"/>
            <w:r>
              <w:rPr>
                <w:rFonts w:ascii="宋体" w:eastAsia="宋体" w:hAnsi="宋体" w:cs="宋体" w:hint="eastAsia"/>
                <w:sz w:val="24"/>
                <w:szCs w:val="24"/>
              </w:rPr>
              <w:t>机械抓</w:t>
            </w:r>
            <w:proofErr w:type="gramEnd"/>
            <w:r>
              <w:rPr>
                <w:rFonts w:ascii="宋体" w:eastAsia="宋体" w:hAnsi="宋体" w:cs="宋体" w:hint="eastAsia"/>
                <w:sz w:val="24"/>
                <w:szCs w:val="24"/>
              </w:rPr>
              <w:t>手臂可完成</w:t>
            </w:r>
            <w:proofErr w:type="gramStart"/>
            <w:r>
              <w:rPr>
                <w:rFonts w:ascii="宋体" w:eastAsia="宋体" w:hAnsi="宋体" w:cs="宋体" w:hint="eastAsia"/>
                <w:sz w:val="24"/>
                <w:szCs w:val="24"/>
              </w:rPr>
              <w:t>抓板扫</w:t>
            </w:r>
            <w:proofErr w:type="gramEnd"/>
            <w:r>
              <w:rPr>
                <w:rFonts w:ascii="宋体" w:eastAsia="宋体" w:hAnsi="宋体" w:cs="宋体" w:hint="eastAsia"/>
                <w:sz w:val="24"/>
                <w:szCs w:val="24"/>
              </w:rPr>
              <w:t>底部</w:t>
            </w:r>
            <w:proofErr w:type="gramStart"/>
            <w:r>
              <w:rPr>
                <w:rFonts w:ascii="宋体" w:eastAsia="宋体" w:hAnsi="宋体" w:cs="宋体" w:hint="eastAsia"/>
                <w:sz w:val="24"/>
                <w:szCs w:val="24"/>
              </w:rPr>
              <w:t>二维码功能</w:t>
            </w:r>
            <w:proofErr w:type="gramEnd"/>
            <w:r>
              <w:rPr>
                <w:rFonts w:ascii="宋体" w:eastAsia="宋体" w:hAnsi="宋体" w:cs="宋体" w:hint="eastAsia"/>
                <w:sz w:val="24"/>
                <w:szCs w:val="24"/>
              </w:rPr>
              <w:t>，互不干扰</w:t>
            </w:r>
            <w:r>
              <w:rPr>
                <w:rFonts w:ascii="宋体" w:eastAsia="宋体" w:hAnsi="宋体" w:cs="宋体" w:hint="eastAsia"/>
                <w:sz w:val="24"/>
                <w:szCs w:val="24"/>
              </w:rPr>
              <w:t>；</w:t>
            </w:r>
          </w:p>
        </w:tc>
      </w:tr>
      <w:tr w:rsidR="005D2CBE" w14:paraId="42E1DD32" w14:textId="77777777">
        <w:trPr>
          <w:trHeight w:val="287"/>
        </w:trPr>
        <w:tc>
          <w:tcPr>
            <w:tcW w:w="462" w:type="pct"/>
          </w:tcPr>
          <w:p w14:paraId="42E1DD30"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8" w:type="pct"/>
            <w:gridSpan w:val="2"/>
          </w:tcPr>
          <w:p w14:paraId="42E1DD31" w14:textId="77777777" w:rsidR="005D2CBE" w:rsidRDefault="00AF647D">
            <w:pPr>
              <w:jc w:val="left"/>
              <w:rPr>
                <w:rFonts w:ascii="宋体" w:eastAsia="宋体" w:hAnsi="宋体" w:cs="宋体"/>
                <w:sz w:val="24"/>
                <w:szCs w:val="24"/>
              </w:rPr>
            </w:pPr>
            <w:r>
              <w:rPr>
                <w:rFonts w:ascii="宋体" w:eastAsia="宋体" w:hAnsi="宋体" w:cs="宋体" w:hint="eastAsia"/>
                <w:sz w:val="24"/>
                <w:szCs w:val="24"/>
              </w:rPr>
              <w:t>加样头</w:t>
            </w:r>
            <w:r>
              <w:rPr>
                <w:rFonts w:ascii="宋体" w:eastAsia="宋体" w:hAnsi="宋体" w:cs="宋体" w:hint="eastAsia"/>
                <w:sz w:val="24"/>
                <w:szCs w:val="24"/>
              </w:rPr>
              <w:t>:</w:t>
            </w:r>
            <w:r>
              <w:rPr>
                <w:rFonts w:ascii="宋体" w:eastAsia="宋体" w:hAnsi="宋体" w:cs="宋体" w:hint="eastAsia"/>
                <w:sz w:val="24"/>
                <w:szCs w:val="24"/>
              </w:rPr>
              <w:t>使用一次性</w:t>
            </w:r>
            <w:r>
              <w:rPr>
                <w:rFonts w:ascii="宋体" w:eastAsia="宋体" w:hAnsi="宋体" w:cs="宋体" w:hint="eastAsia"/>
                <w:sz w:val="24"/>
                <w:szCs w:val="24"/>
              </w:rPr>
              <w:t>TIP</w:t>
            </w:r>
            <w:r>
              <w:rPr>
                <w:rFonts w:ascii="宋体" w:eastAsia="宋体" w:hAnsi="宋体" w:cs="宋体" w:hint="eastAsia"/>
                <w:sz w:val="24"/>
                <w:szCs w:val="24"/>
              </w:rPr>
              <w:t>吸头，可杜绝液体的交叉污染，且每个加</w:t>
            </w:r>
            <w:proofErr w:type="gramStart"/>
            <w:r>
              <w:rPr>
                <w:rFonts w:ascii="宋体" w:eastAsia="宋体" w:hAnsi="宋体" w:cs="宋体" w:hint="eastAsia"/>
                <w:sz w:val="24"/>
                <w:szCs w:val="24"/>
              </w:rPr>
              <w:t>样针均具有</w:t>
            </w:r>
            <w:proofErr w:type="gramEnd"/>
            <w:r>
              <w:rPr>
                <w:rFonts w:ascii="宋体" w:eastAsia="宋体" w:hAnsi="宋体" w:cs="宋体" w:hint="eastAsia"/>
                <w:sz w:val="24"/>
                <w:szCs w:val="24"/>
              </w:rPr>
              <w:t xml:space="preserve">TIP </w:t>
            </w:r>
            <w:r>
              <w:rPr>
                <w:rFonts w:ascii="宋体" w:eastAsia="宋体" w:hAnsi="宋体" w:cs="宋体" w:hint="eastAsia"/>
                <w:sz w:val="24"/>
                <w:szCs w:val="24"/>
              </w:rPr>
              <w:t>头全过程状态实时监测功能</w:t>
            </w:r>
            <w:r>
              <w:rPr>
                <w:rFonts w:ascii="宋体" w:eastAsia="宋体" w:hAnsi="宋体" w:cs="宋体" w:hint="eastAsia"/>
                <w:sz w:val="24"/>
                <w:szCs w:val="24"/>
              </w:rPr>
              <w:t>；</w:t>
            </w:r>
          </w:p>
        </w:tc>
      </w:tr>
      <w:tr w:rsidR="005D2CBE" w14:paraId="42E1DD35" w14:textId="77777777">
        <w:trPr>
          <w:trHeight w:val="287"/>
        </w:trPr>
        <w:tc>
          <w:tcPr>
            <w:tcW w:w="462" w:type="pct"/>
          </w:tcPr>
          <w:p w14:paraId="42E1DD33"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8" w:type="pct"/>
            <w:gridSpan w:val="2"/>
          </w:tcPr>
          <w:p w14:paraId="42E1DD34" w14:textId="77777777" w:rsidR="005D2CBE" w:rsidRDefault="00AF647D">
            <w:pPr>
              <w:rPr>
                <w:rFonts w:asciiTheme="majorEastAsia" w:eastAsiaTheme="majorEastAsia" w:hAnsiTheme="majorEastAsia"/>
                <w:bCs/>
                <w:sz w:val="24"/>
                <w:szCs w:val="24"/>
              </w:rPr>
            </w:pPr>
            <w:proofErr w:type="gramStart"/>
            <w:r>
              <w:rPr>
                <w:rFonts w:asciiTheme="majorEastAsia" w:eastAsiaTheme="majorEastAsia" w:hAnsiTheme="majorEastAsia" w:hint="eastAsia"/>
                <w:bCs/>
                <w:sz w:val="24"/>
                <w:szCs w:val="24"/>
              </w:rPr>
              <w:t>移液体积</w:t>
            </w:r>
            <w:proofErr w:type="gramEnd"/>
            <w:r>
              <w:rPr>
                <w:rFonts w:asciiTheme="majorEastAsia" w:eastAsiaTheme="majorEastAsia" w:hAnsiTheme="majorEastAsia" w:hint="eastAsia"/>
                <w:bCs/>
                <w:sz w:val="24"/>
                <w:szCs w:val="24"/>
              </w:rPr>
              <w:t>范围及加样精度：</w:t>
            </w:r>
            <w:proofErr w:type="gramStart"/>
            <w:r>
              <w:rPr>
                <w:rFonts w:asciiTheme="majorEastAsia" w:eastAsiaTheme="majorEastAsia" w:hAnsiTheme="majorEastAsia" w:hint="eastAsia"/>
                <w:bCs/>
                <w:sz w:val="24"/>
                <w:szCs w:val="24"/>
              </w:rPr>
              <w:t>移液体积</w:t>
            </w:r>
            <w:proofErr w:type="gramEnd"/>
            <w:r>
              <w:rPr>
                <w:rFonts w:asciiTheme="majorEastAsia" w:eastAsiaTheme="majorEastAsia" w:hAnsiTheme="majorEastAsia" w:hint="eastAsia"/>
                <w:bCs/>
                <w:sz w:val="24"/>
                <w:szCs w:val="24"/>
              </w:rPr>
              <w:t>范围：</w:t>
            </w:r>
            <w:r>
              <w:rPr>
                <w:rFonts w:asciiTheme="majorEastAsia" w:eastAsiaTheme="majorEastAsia" w:hAnsiTheme="majorEastAsia" w:hint="eastAsia"/>
                <w:bCs/>
                <w:sz w:val="24"/>
                <w:szCs w:val="24"/>
              </w:rPr>
              <w:t>1~1000 µl</w:t>
            </w:r>
            <w:r>
              <w:rPr>
                <w:rFonts w:asciiTheme="majorEastAsia" w:eastAsiaTheme="majorEastAsia" w:hAnsiTheme="majorEastAsia" w:hint="eastAsia"/>
                <w:bCs/>
                <w:sz w:val="24"/>
                <w:szCs w:val="24"/>
              </w:rPr>
              <w:t>；分配</w:t>
            </w:r>
            <w:r>
              <w:rPr>
                <w:rFonts w:asciiTheme="majorEastAsia" w:eastAsiaTheme="majorEastAsia" w:hAnsiTheme="majorEastAsia" w:hint="eastAsia"/>
                <w:bCs/>
                <w:sz w:val="24"/>
                <w:szCs w:val="24"/>
              </w:rPr>
              <w:t>2</w:t>
            </w:r>
            <w:r>
              <w:rPr>
                <w:rFonts w:asciiTheme="majorEastAsia" w:eastAsiaTheme="majorEastAsia" w:hAnsiTheme="majorEastAsia" w:hint="eastAsia"/>
                <w:bCs/>
                <w:sz w:val="24"/>
                <w:szCs w:val="24"/>
              </w:rPr>
              <w:t>μ</w:t>
            </w:r>
            <w:r>
              <w:rPr>
                <w:rFonts w:asciiTheme="majorEastAsia" w:eastAsiaTheme="majorEastAsia" w:hAnsiTheme="majorEastAsia" w:hint="eastAsia"/>
                <w:bCs/>
                <w:sz w:val="24"/>
                <w:szCs w:val="24"/>
              </w:rPr>
              <w:t>l</w:t>
            </w:r>
            <w:r>
              <w:rPr>
                <w:rFonts w:asciiTheme="majorEastAsia" w:eastAsiaTheme="majorEastAsia" w:hAnsiTheme="majorEastAsia" w:hint="eastAsia"/>
                <w:bCs/>
                <w:sz w:val="24"/>
                <w:szCs w:val="24"/>
              </w:rPr>
              <w:t>精确度（</w:t>
            </w:r>
            <w:r>
              <w:rPr>
                <w:rFonts w:asciiTheme="majorEastAsia" w:eastAsiaTheme="majorEastAsia" w:hAnsiTheme="majorEastAsia" w:hint="eastAsia"/>
                <w:bCs/>
                <w:sz w:val="24"/>
                <w:szCs w:val="24"/>
              </w:rPr>
              <w:t>CV</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5.0 %</w:t>
            </w:r>
            <w:r>
              <w:rPr>
                <w:rFonts w:asciiTheme="majorEastAsia" w:eastAsiaTheme="majorEastAsia" w:hAnsiTheme="majorEastAsia" w:hint="eastAsia"/>
                <w:bCs/>
                <w:sz w:val="24"/>
                <w:szCs w:val="24"/>
              </w:rPr>
              <w:t>（使用</w:t>
            </w:r>
            <w:r>
              <w:rPr>
                <w:rFonts w:asciiTheme="majorEastAsia" w:eastAsiaTheme="majorEastAsia" w:hAnsiTheme="majorEastAsia" w:hint="eastAsia"/>
                <w:bCs/>
                <w:sz w:val="24"/>
                <w:szCs w:val="24"/>
              </w:rPr>
              <w:t>10</w:t>
            </w:r>
            <w:r>
              <w:rPr>
                <w:rFonts w:asciiTheme="majorEastAsia" w:eastAsiaTheme="majorEastAsia" w:hAnsiTheme="majorEastAsia" w:hint="eastAsia"/>
                <w:bCs/>
                <w:sz w:val="24"/>
                <w:szCs w:val="24"/>
              </w:rPr>
              <w:t>μ</w:t>
            </w:r>
            <w:r>
              <w:rPr>
                <w:rFonts w:asciiTheme="majorEastAsia" w:eastAsiaTheme="majorEastAsia" w:hAnsiTheme="majorEastAsia" w:hint="eastAsia"/>
                <w:bCs/>
                <w:sz w:val="24"/>
                <w:szCs w:val="24"/>
              </w:rPr>
              <w:t>l</w:t>
            </w:r>
            <w:r>
              <w:rPr>
                <w:rFonts w:asciiTheme="majorEastAsia" w:eastAsiaTheme="majorEastAsia" w:hAnsiTheme="majorEastAsia" w:hint="eastAsia"/>
                <w:bCs/>
                <w:sz w:val="24"/>
                <w:szCs w:val="24"/>
              </w:rPr>
              <w:t>吸头）；分配</w:t>
            </w:r>
            <w:r>
              <w:rPr>
                <w:rFonts w:asciiTheme="majorEastAsia" w:eastAsiaTheme="majorEastAsia" w:hAnsiTheme="majorEastAsia" w:hint="eastAsia"/>
                <w:bCs/>
                <w:sz w:val="24"/>
                <w:szCs w:val="24"/>
              </w:rPr>
              <w:t>10</w:t>
            </w:r>
            <w:r>
              <w:rPr>
                <w:rFonts w:asciiTheme="majorEastAsia" w:eastAsiaTheme="majorEastAsia" w:hAnsiTheme="majorEastAsia" w:hint="eastAsia"/>
                <w:bCs/>
                <w:sz w:val="24"/>
                <w:szCs w:val="24"/>
              </w:rPr>
              <w:t>μ</w:t>
            </w:r>
            <w:r>
              <w:rPr>
                <w:rFonts w:asciiTheme="majorEastAsia" w:eastAsiaTheme="majorEastAsia" w:hAnsiTheme="majorEastAsia" w:hint="eastAsia"/>
                <w:bCs/>
                <w:sz w:val="24"/>
                <w:szCs w:val="24"/>
              </w:rPr>
              <w:t>l</w:t>
            </w:r>
            <w:r>
              <w:rPr>
                <w:rFonts w:asciiTheme="majorEastAsia" w:eastAsiaTheme="majorEastAsia" w:hAnsiTheme="majorEastAsia" w:hint="eastAsia"/>
                <w:bCs/>
                <w:sz w:val="24"/>
                <w:szCs w:val="24"/>
              </w:rPr>
              <w:t>精确度（</w:t>
            </w:r>
            <w:r>
              <w:rPr>
                <w:rFonts w:asciiTheme="majorEastAsia" w:eastAsiaTheme="majorEastAsia" w:hAnsiTheme="majorEastAsia" w:hint="eastAsia"/>
                <w:bCs/>
                <w:sz w:val="24"/>
                <w:szCs w:val="24"/>
              </w:rPr>
              <w:t>CV</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 xml:space="preserve">3.0 </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；分配</w:t>
            </w:r>
            <w:r>
              <w:rPr>
                <w:rFonts w:asciiTheme="majorEastAsia" w:eastAsiaTheme="majorEastAsia" w:hAnsiTheme="majorEastAsia" w:hint="eastAsia"/>
                <w:bCs/>
                <w:sz w:val="24"/>
                <w:szCs w:val="24"/>
              </w:rPr>
              <w:t>&gt; 500</w:t>
            </w:r>
            <w:r>
              <w:rPr>
                <w:rFonts w:asciiTheme="majorEastAsia" w:eastAsiaTheme="majorEastAsia" w:hAnsiTheme="majorEastAsia" w:hint="eastAsia"/>
                <w:bCs/>
                <w:sz w:val="24"/>
                <w:szCs w:val="24"/>
              </w:rPr>
              <w:t>μ</w:t>
            </w:r>
            <w:r>
              <w:rPr>
                <w:rFonts w:asciiTheme="majorEastAsia" w:eastAsiaTheme="majorEastAsia" w:hAnsiTheme="majorEastAsia" w:hint="eastAsia"/>
                <w:bCs/>
                <w:sz w:val="24"/>
                <w:szCs w:val="24"/>
              </w:rPr>
              <w:t>l</w:t>
            </w:r>
            <w:r>
              <w:rPr>
                <w:rFonts w:asciiTheme="majorEastAsia" w:eastAsiaTheme="majorEastAsia" w:hAnsiTheme="majorEastAsia" w:hint="eastAsia"/>
                <w:bCs/>
                <w:sz w:val="24"/>
                <w:szCs w:val="24"/>
              </w:rPr>
              <w:t>精确度（</w:t>
            </w:r>
            <w:r>
              <w:rPr>
                <w:rFonts w:asciiTheme="majorEastAsia" w:eastAsiaTheme="majorEastAsia" w:hAnsiTheme="majorEastAsia" w:hint="eastAsia"/>
                <w:bCs/>
                <w:sz w:val="24"/>
                <w:szCs w:val="24"/>
              </w:rPr>
              <w:t>CV</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0.5 %</w:t>
            </w:r>
            <w:r>
              <w:rPr>
                <w:rFonts w:asciiTheme="majorEastAsia" w:eastAsiaTheme="majorEastAsia" w:hAnsiTheme="majorEastAsia" w:hint="eastAsia"/>
                <w:bCs/>
                <w:sz w:val="24"/>
                <w:szCs w:val="24"/>
              </w:rPr>
              <w:t>；</w:t>
            </w:r>
          </w:p>
        </w:tc>
      </w:tr>
      <w:tr w:rsidR="005D2CBE" w14:paraId="42E1DD38" w14:textId="77777777">
        <w:trPr>
          <w:trHeight w:val="287"/>
        </w:trPr>
        <w:tc>
          <w:tcPr>
            <w:tcW w:w="462" w:type="pct"/>
          </w:tcPr>
          <w:p w14:paraId="42E1DD36"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38" w:type="pct"/>
            <w:gridSpan w:val="2"/>
          </w:tcPr>
          <w:p w14:paraId="42E1DD37" w14:textId="77777777" w:rsidR="005D2CBE" w:rsidRDefault="00AF647D">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液体水干监测</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需要同时具备电容式和压力式液面监测、凝块监测和气泡空管监测功能，具备液体不足的预报警功能</w:t>
            </w:r>
            <w:r>
              <w:rPr>
                <w:rFonts w:asciiTheme="majorEastAsia" w:eastAsiaTheme="majorEastAsia" w:hAnsiTheme="majorEastAsia" w:hint="eastAsia"/>
                <w:bCs/>
                <w:sz w:val="24"/>
                <w:szCs w:val="24"/>
              </w:rPr>
              <w:t>；</w:t>
            </w:r>
          </w:p>
        </w:tc>
      </w:tr>
      <w:tr w:rsidR="005D2CBE" w14:paraId="42E1DD3B" w14:textId="77777777">
        <w:trPr>
          <w:trHeight w:val="287"/>
        </w:trPr>
        <w:tc>
          <w:tcPr>
            <w:tcW w:w="462" w:type="pct"/>
          </w:tcPr>
          <w:p w14:paraId="42E1DD39"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38" w:type="pct"/>
            <w:gridSpan w:val="2"/>
          </w:tcPr>
          <w:p w14:paraId="42E1DD3A" w14:textId="77777777" w:rsidR="005D2CBE" w:rsidRDefault="00AF647D">
            <w:pPr>
              <w:rPr>
                <w:rFonts w:asciiTheme="majorEastAsia" w:eastAsiaTheme="majorEastAsia" w:hAnsiTheme="majorEastAsia"/>
                <w:bCs/>
                <w:sz w:val="24"/>
                <w:szCs w:val="24"/>
              </w:rPr>
            </w:pPr>
            <w:r>
              <w:rPr>
                <w:rFonts w:ascii="宋体" w:eastAsia="宋体" w:hAnsi="宋体" w:cs="宋体" w:hint="eastAsia"/>
                <w:sz w:val="24"/>
                <w:szCs w:val="24"/>
              </w:rPr>
              <w:t>液体水平监测：采用气动置换加样原理，需要具备液面监测、凝块监测和气泡空管监测功能，具备液体不足的预报警功能；</w:t>
            </w:r>
          </w:p>
        </w:tc>
      </w:tr>
      <w:tr w:rsidR="005D2CBE" w14:paraId="42E1DD3E" w14:textId="77777777">
        <w:trPr>
          <w:trHeight w:val="287"/>
        </w:trPr>
        <w:tc>
          <w:tcPr>
            <w:tcW w:w="462" w:type="pct"/>
          </w:tcPr>
          <w:p w14:paraId="42E1DD3C"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2.7</w:t>
            </w:r>
          </w:p>
        </w:tc>
        <w:tc>
          <w:tcPr>
            <w:tcW w:w="4538" w:type="pct"/>
            <w:gridSpan w:val="2"/>
          </w:tcPr>
          <w:p w14:paraId="42E1DD3D" w14:textId="77777777" w:rsidR="005D2CBE" w:rsidRDefault="00AF647D">
            <w:pPr>
              <w:rPr>
                <w:rFonts w:ascii="宋体" w:eastAsia="宋体" w:hAnsi="宋体" w:cs="宋体"/>
                <w:sz w:val="24"/>
                <w:szCs w:val="24"/>
              </w:rPr>
            </w:pPr>
            <w:r>
              <w:rPr>
                <w:rFonts w:ascii="宋体" w:eastAsia="宋体" w:hAnsi="宋体" w:cs="宋体" w:hint="eastAsia"/>
                <w:sz w:val="24"/>
                <w:szCs w:val="24"/>
              </w:rPr>
              <w:t>加样模式：单</w:t>
            </w:r>
            <w:proofErr w:type="gramStart"/>
            <w:r>
              <w:rPr>
                <w:rFonts w:ascii="宋体" w:eastAsia="宋体" w:hAnsi="宋体" w:cs="宋体" w:hint="eastAsia"/>
                <w:sz w:val="24"/>
                <w:szCs w:val="24"/>
              </w:rPr>
              <w:t>次移液</w:t>
            </w:r>
            <w:proofErr w:type="gramEnd"/>
            <w:r>
              <w:rPr>
                <w:rFonts w:ascii="宋体" w:eastAsia="宋体" w:hAnsi="宋体" w:cs="宋体" w:hint="eastAsia"/>
                <w:sz w:val="24"/>
                <w:szCs w:val="24"/>
              </w:rPr>
              <w:t>，一次吸液一次分液；多项分配，</w:t>
            </w:r>
            <w:proofErr w:type="gramStart"/>
            <w:r>
              <w:rPr>
                <w:rFonts w:ascii="宋体" w:eastAsia="宋体" w:hAnsi="宋体" w:cs="宋体" w:hint="eastAsia"/>
                <w:sz w:val="24"/>
                <w:szCs w:val="24"/>
              </w:rPr>
              <w:t>一次吸样并</w:t>
            </w:r>
            <w:proofErr w:type="gramEnd"/>
            <w:r>
              <w:rPr>
                <w:rFonts w:ascii="宋体" w:eastAsia="宋体" w:hAnsi="宋体" w:cs="宋体" w:hint="eastAsia"/>
                <w:sz w:val="24"/>
                <w:szCs w:val="24"/>
              </w:rPr>
              <w:t>同时加入多项实验所需的不同实验器皿中；</w:t>
            </w:r>
          </w:p>
        </w:tc>
      </w:tr>
      <w:tr w:rsidR="005D2CBE" w14:paraId="42E1DD41" w14:textId="77777777">
        <w:trPr>
          <w:trHeight w:val="287"/>
        </w:trPr>
        <w:tc>
          <w:tcPr>
            <w:tcW w:w="462" w:type="pct"/>
          </w:tcPr>
          <w:p w14:paraId="42E1DD3F"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2.8</w:t>
            </w:r>
          </w:p>
        </w:tc>
        <w:tc>
          <w:tcPr>
            <w:tcW w:w="4538" w:type="pct"/>
            <w:gridSpan w:val="2"/>
          </w:tcPr>
          <w:p w14:paraId="42E1DD40" w14:textId="77777777" w:rsidR="005D2CBE" w:rsidRDefault="00AF647D">
            <w:pPr>
              <w:rPr>
                <w:rFonts w:ascii="宋体" w:eastAsia="宋体" w:hAnsi="宋体" w:cs="宋体"/>
                <w:sz w:val="24"/>
                <w:szCs w:val="24"/>
              </w:rPr>
            </w:pPr>
            <w:r>
              <w:rPr>
                <w:rFonts w:ascii="宋体" w:eastAsia="宋体" w:hAnsi="宋体" w:cs="宋体" w:hint="eastAsia"/>
                <w:sz w:val="24"/>
                <w:szCs w:val="24"/>
              </w:rPr>
              <w:t>稀释模式</w:t>
            </w:r>
            <w:r>
              <w:rPr>
                <w:rFonts w:ascii="宋体" w:eastAsia="宋体" w:hAnsi="宋体" w:cs="宋体" w:hint="eastAsia"/>
                <w:sz w:val="24"/>
                <w:szCs w:val="24"/>
              </w:rPr>
              <w:t>:</w:t>
            </w:r>
            <w:r>
              <w:rPr>
                <w:rFonts w:ascii="宋体" w:eastAsia="宋体" w:hAnsi="宋体" w:cs="宋体" w:hint="eastAsia"/>
                <w:sz w:val="24"/>
                <w:szCs w:val="24"/>
              </w:rPr>
              <w:t>具有板式稀释、深孔板稀释、管架稀释等多种稀释方式，自动进行稀释</w:t>
            </w:r>
            <w:r>
              <w:rPr>
                <w:rFonts w:ascii="宋体" w:eastAsia="宋体" w:hAnsi="宋体" w:cs="宋体" w:hint="eastAsia"/>
                <w:sz w:val="24"/>
                <w:szCs w:val="24"/>
              </w:rPr>
              <w:t>，</w:t>
            </w:r>
            <w:r>
              <w:rPr>
                <w:rFonts w:ascii="宋体" w:eastAsia="宋体" w:hAnsi="宋体" w:cs="宋体" w:hint="eastAsia"/>
                <w:sz w:val="24"/>
                <w:szCs w:val="24"/>
              </w:rPr>
              <w:t>分液时可支持“平均分”的</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N</w:t>
            </w:r>
            <w:r>
              <w:rPr>
                <w:rFonts w:ascii="宋体" w:eastAsia="宋体" w:hAnsi="宋体" w:cs="宋体" w:hint="eastAsia"/>
                <w:sz w:val="24"/>
                <w:szCs w:val="24"/>
              </w:rPr>
              <w:t>模式，也支持“应分尽分”的固定值分配模式</w:t>
            </w:r>
            <w:r>
              <w:rPr>
                <w:rFonts w:ascii="宋体" w:eastAsia="宋体" w:hAnsi="宋体" w:cs="宋体" w:hint="eastAsia"/>
                <w:sz w:val="24"/>
                <w:szCs w:val="24"/>
              </w:rPr>
              <w:t>；</w:t>
            </w:r>
          </w:p>
        </w:tc>
      </w:tr>
      <w:tr w:rsidR="005D2CBE" w14:paraId="42E1DD44" w14:textId="77777777">
        <w:trPr>
          <w:trHeight w:val="287"/>
        </w:trPr>
        <w:tc>
          <w:tcPr>
            <w:tcW w:w="462" w:type="pct"/>
          </w:tcPr>
          <w:p w14:paraId="42E1DD42"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2.9</w:t>
            </w:r>
          </w:p>
        </w:tc>
        <w:tc>
          <w:tcPr>
            <w:tcW w:w="4538" w:type="pct"/>
            <w:gridSpan w:val="2"/>
          </w:tcPr>
          <w:p w14:paraId="42E1DD43" w14:textId="77777777" w:rsidR="005D2CBE" w:rsidRDefault="00AF647D">
            <w:pPr>
              <w:rPr>
                <w:rFonts w:asciiTheme="majorEastAsia" w:eastAsiaTheme="majorEastAsia" w:hAnsiTheme="majorEastAsia"/>
                <w:bCs/>
                <w:sz w:val="24"/>
                <w:szCs w:val="24"/>
              </w:rPr>
            </w:pPr>
            <w:r>
              <w:rPr>
                <w:rFonts w:ascii="宋体" w:hAnsi="宋体" w:cs="宋体" w:hint="eastAsia"/>
                <w:color w:val="000000"/>
                <w:kern w:val="0"/>
                <w:sz w:val="24"/>
                <w:szCs w:val="24"/>
                <w:lang w:bidi="ar"/>
              </w:rPr>
              <w:t>白膜层识别及提取技术：具备智能白膜层识别技术，且</w:t>
            </w:r>
            <w:proofErr w:type="gramStart"/>
            <w:r>
              <w:rPr>
                <w:rFonts w:ascii="宋体" w:hAnsi="宋体" w:cs="宋体" w:hint="eastAsia"/>
                <w:color w:val="000000"/>
                <w:kern w:val="0"/>
                <w:sz w:val="24"/>
                <w:szCs w:val="24"/>
                <w:lang w:bidi="ar"/>
              </w:rPr>
              <w:t>摄像组需</w:t>
            </w:r>
            <w:proofErr w:type="gramEnd"/>
            <w:r>
              <w:rPr>
                <w:rFonts w:ascii="宋体" w:hAnsi="宋体" w:cs="宋体" w:hint="eastAsia"/>
                <w:color w:val="000000"/>
                <w:kern w:val="0"/>
                <w:sz w:val="24"/>
                <w:szCs w:val="24"/>
                <w:lang w:bidi="ar"/>
              </w:rPr>
              <w:t>≥</w:t>
            </w:r>
            <w:r>
              <w:rPr>
                <w:rFonts w:ascii="宋体" w:hAnsi="宋体" w:cs="宋体" w:hint="eastAsia"/>
                <w:color w:val="000000"/>
                <w:kern w:val="0"/>
                <w:sz w:val="24"/>
                <w:szCs w:val="24"/>
                <w:lang w:bidi="ar"/>
              </w:rPr>
              <w:t>1000</w:t>
            </w:r>
            <w:proofErr w:type="gramStart"/>
            <w:r>
              <w:rPr>
                <w:rFonts w:ascii="宋体" w:hAnsi="宋体" w:cs="宋体" w:hint="eastAsia"/>
                <w:color w:val="000000"/>
                <w:kern w:val="0"/>
                <w:sz w:val="24"/>
                <w:szCs w:val="24"/>
                <w:lang w:bidi="ar"/>
              </w:rPr>
              <w:t>万像</w:t>
            </w:r>
            <w:proofErr w:type="gramEnd"/>
            <w:r>
              <w:rPr>
                <w:rFonts w:ascii="宋体" w:hAnsi="宋体" w:cs="宋体" w:hint="eastAsia"/>
                <w:color w:val="000000"/>
                <w:kern w:val="0"/>
                <w:sz w:val="24"/>
                <w:szCs w:val="24"/>
                <w:lang w:bidi="ar"/>
              </w:rPr>
              <w:t>素，一次同时完成≥</w:t>
            </w:r>
            <w:r>
              <w:rPr>
                <w:rFonts w:ascii="宋体" w:hAnsi="宋体" w:cs="宋体" w:hint="eastAsia"/>
                <w:color w:val="000000"/>
                <w:kern w:val="0"/>
                <w:sz w:val="24"/>
                <w:szCs w:val="24"/>
                <w:lang w:bidi="ar"/>
              </w:rPr>
              <w:t>8</w:t>
            </w:r>
            <w:r>
              <w:rPr>
                <w:rFonts w:ascii="宋体" w:hAnsi="宋体" w:cs="宋体" w:hint="eastAsia"/>
                <w:color w:val="000000"/>
                <w:kern w:val="0"/>
                <w:sz w:val="24"/>
                <w:szCs w:val="24"/>
                <w:lang w:bidi="ar"/>
              </w:rPr>
              <w:t>个样本管条码扫描及白膜层高度识别；</w:t>
            </w:r>
            <w:r>
              <w:rPr>
                <w:rFonts w:ascii="宋体" w:hAnsi="宋体" w:cs="宋体" w:hint="eastAsia"/>
                <w:color w:val="000000"/>
                <w:kern w:val="0"/>
                <w:sz w:val="24"/>
                <w:szCs w:val="24"/>
                <w:lang w:bidi="ar"/>
              </w:rPr>
              <w:t>2ml/5ml/10ml/15ml/50ml</w:t>
            </w:r>
            <w:r>
              <w:rPr>
                <w:rFonts w:ascii="宋体" w:hAnsi="宋体" w:cs="宋体" w:hint="eastAsia"/>
                <w:color w:val="000000"/>
                <w:kern w:val="0"/>
                <w:sz w:val="24"/>
                <w:szCs w:val="24"/>
                <w:lang w:bidi="ar"/>
              </w:rPr>
              <w:t>的</w:t>
            </w:r>
            <w:proofErr w:type="gramStart"/>
            <w:r>
              <w:rPr>
                <w:rFonts w:ascii="宋体" w:hAnsi="宋体" w:cs="宋体" w:hint="eastAsia"/>
                <w:color w:val="000000"/>
                <w:kern w:val="0"/>
                <w:sz w:val="24"/>
                <w:szCs w:val="24"/>
                <w:lang w:bidi="ar"/>
              </w:rPr>
              <w:t>标本管均可</w:t>
            </w:r>
            <w:proofErr w:type="gramEnd"/>
            <w:r>
              <w:rPr>
                <w:rFonts w:ascii="宋体" w:hAnsi="宋体" w:cs="宋体" w:hint="eastAsia"/>
                <w:color w:val="000000"/>
                <w:kern w:val="0"/>
                <w:sz w:val="24"/>
                <w:szCs w:val="24"/>
                <w:lang w:bidi="ar"/>
              </w:rPr>
              <w:t>高度识别，支持人工干预调节白膜层识别位置，保障吸取准确性。提取方式采用宽口吸头，螺旋式吸取；</w:t>
            </w:r>
          </w:p>
        </w:tc>
      </w:tr>
      <w:tr w:rsidR="005D2CBE" w14:paraId="42E1DD47" w14:textId="77777777">
        <w:trPr>
          <w:trHeight w:val="287"/>
        </w:trPr>
        <w:tc>
          <w:tcPr>
            <w:tcW w:w="462" w:type="pct"/>
          </w:tcPr>
          <w:p w14:paraId="42E1DD45"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2.10</w:t>
            </w:r>
          </w:p>
        </w:tc>
        <w:tc>
          <w:tcPr>
            <w:tcW w:w="4538" w:type="pct"/>
            <w:gridSpan w:val="2"/>
          </w:tcPr>
          <w:p w14:paraId="42E1DD46" w14:textId="77777777" w:rsidR="005D2CBE" w:rsidRDefault="00AF647D">
            <w:pPr>
              <w:rPr>
                <w:rFonts w:ascii="宋体" w:hAnsi="宋体" w:cs="宋体"/>
                <w:color w:val="000000"/>
                <w:kern w:val="0"/>
                <w:sz w:val="24"/>
                <w:szCs w:val="24"/>
                <w:lang w:bidi="ar"/>
              </w:rPr>
            </w:pPr>
            <w:r>
              <w:rPr>
                <w:rFonts w:ascii="宋体" w:hAnsi="宋体" w:cs="宋体" w:hint="eastAsia"/>
                <w:color w:val="000000"/>
                <w:kern w:val="0"/>
                <w:sz w:val="24"/>
                <w:szCs w:val="24"/>
                <w:lang w:bidi="ar"/>
              </w:rPr>
              <w:t>操作软件</w:t>
            </w:r>
            <w:r>
              <w:rPr>
                <w:rFonts w:ascii="宋体" w:hAnsi="宋体" w:cs="宋体" w:hint="eastAsia"/>
                <w:color w:val="000000"/>
                <w:kern w:val="0"/>
                <w:sz w:val="24"/>
                <w:szCs w:val="24"/>
                <w:lang w:bidi="ar"/>
              </w:rPr>
              <w:t>:</w:t>
            </w:r>
            <w:r>
              <w:rPr>
                <w:rFonts w:ascii="宋体" w:hAnsi="宋体" w:cs="宋体" w:hint="eastAsia"/>
                <w:color w:val="000000"/>
                <w:kern w:val="0"/>
                <w:sz w:val="24"/>
                <w:szCs w:val="24"/>
                <w:lang w:bidi="ar"/>
              </w:rPr>
              <w:t>中文操作界面，可在</w:t>
            </w:r>
            <w:r>
              <w:rPr>
                <w:rFonts w:ascii="宋体" w:hAnsi="宋体" w:cs="宋体" w:hint="eastAsia"/>
                <w:color w:val="000000"/>
                <w:kern w:val="0"/>
                <w:sz w:val="24"/>
                <w:szCs w:val="24"/>
                <w:lang w:bidi="ar"/>
              </w:rPr>
              <w:t xml:space="preserve">windows </w:t>
            </w:r>
            <w:r>
              <w:rPr>
                <w:rFonts w:ascii="宋体" w:hAnsi="宋体" w:cs="宋体" w:hint="eastAsia"/>
                <w:color w:val="000000"/>
                <w:kern w:val="0"/>
                <w:sz w:val="24"/>
                <w:szCs w:val="24"/>
                <w:lang w:bidi="ar"/>
              </w:rPr>
              <w:t>系统下运行。独有的零星样本检测模式，可实现样本的自动挑选并自动</w:t>
            </w:r>
            <w:proofErr w:type="gramStart"/>
            <w:r>
              <w:rPr>
                <w:rFonts w:ascii="宋体" w:hAnsi="宋体" w:cs="宋体" w:hint="eastAsia"/>
                <w:color w:val="000000"/>
                <w:kern w:val="0"/>
                <w:sz w:val="24"/>
                <w:szCs w:val="24"/>
                <w:lang w:bidi="ar"/>
              </w:rPr>
              <w:t>移液至</w:t>
            </w:r>
            <w:proofErr w:type="gramEnd"/>
            <w:r>
              <w:rPr>
                <w:rFonts w:ascii="宋体" w:hAnsi="宋体" w:cs="宋体" w:hint="eastAsia"/>
                <w:color w:val="000000"/>
                <w:kern w:val="0"/>
                <w:sz w:val="24"/>
                <w:szCs w:val="24"/>
                <w:lang w:bidi="ar"/>
              </w:rPr>
              <w:t>需要检测的项目</w:t>
            </w:r>
            <w:r>
              <w:rPr>
                <w:rFonts w:ascii="宋体" w:hAnsi="宋体" w:cs="宋体" w:hint="eastAsia"/>
                <w:color w:val="000000"/>
                <w:kern w:val="0"/>
                <w:sz w:val="24"/>
                <w:szCs w:val="24"/>
                <w:lang w:bidi="ar"/>
              </w:rPr>
              <w:t>;</w:t>
            </w:r>
            <w:r>
              <w:rPr>
                <w:rFonts w:ascii="宋体" w:hAnsi="宋体" w:cs="宋体" w:hint="eastAsia"/>
                <w:color w:val="000000"/>
                <w:kern w:val="0"/>
                <w:sz w:val="24"/>
                <w:szCs w:val="24"/>
                <w:lang w:bidi="ar"/>
              </w:rPr>
              <w:t>软件界面和设备同步运行，同步刷新，直观显示运行状态</w:t>
            </w:r>
            <w:r>
              <w:rPr>
                <w:rFonts w:ascii="宋体" w:hAnsi="宋体" w:cs="宋体" w:hint="eastAsia"/>
                <w:color w:val="000000"/>
                <w:kern w:val="0"/>
                <w:sz w:val="24"/>
                <w:szCs w:val="24"/>
                <w:lang w:bidi="ar"/>
              </w:rPr>
              <w:t>;</w:t>
            </w:r>
            <w:r>
              <w:rPr>
                <w:rFonts w:ascii="宋体" w:hAnsi="宋体" w:cs="宋体" w:hint="eastAsia"/>
                <w:color w:val="000000"/>
                <w:kern w:val="0"/>
                <w:sz w:val="24"/>
                <w:szCs w:val="24"/>
                <w:lang w:bidi="ar"/>
              </w:rPr>
              <w:t>系统自动合理安排项目调度，实现不同项目、不同批次实验一起运行。同时，要求可对接样本库管理系统，可通过自动化端口连接其他自动化工作单元；</w:t>
            </w:r>
          </w:p>
        </w:tc>
      </w:tr>
      <w:tr w:rsidR="005D2CBE" w14:paraId="42E1DD4A" w14:textId="77777777">
        <w:trPr>
          <w:trHeight w:val="287"/>
        </w:trPr>
        <w:tc>
          <w:tcPr>
            <w:tcW w:w="462" w:type="pct"/>
          </w:tcPr>
          <w:p w14:paraId="42E1DD48" w14:textId="77777777" w:rsidR="005D2CBE" w:rsidRDefault="00AF647D">
            <w:pPr>
              <w:ind w:firstLineChars="100" w:firstLine="240"/>
              <w:rPr>
                <w:rFonts w:ascii="宋体" w:eastAsia="宋体" w:hAnsi="宋体" w:cs="宋体"/>
                <w:bCs/>
                <w:sz w:val="24"/>
                <w:szCs w:val="24"/>
              </w:rPr>
            </w:pPr>
            <w:r>
              <w:rPr>
                <w:rFonts w:ascii="宋体" w:eastAsia="宋体" w:hAnsi="宋体" w:cs="宋体" w:hint="eastAsia"/>
                <w:bCs/>
                <w:sz w:val="24"/>
                <w:szCs w:val="24"/>
              </w:rPr>
              <w:t>2.11</w:t>
            </w:r>
          </w:p>
        </w:tc>
        <w:tc>
          <w:tcPr>
            <w:tcW w:w="4538" w:type="pct"/>
            <w:gridSpan w:val="2"/>
          </w:tcPr>
          <w:p w14:paraId="42E1DD49" w14:textId="77777777" w:rsidR="005D2CBE" w:rsidRDefault="00AF647D">
            <w:pPr>
              <w:rPr>
                <w:rFonts w:asciiTheme="majorEastAsia" w:eastAsia="宋体" w:hAnsiTheme="majorEastAsia"/>
                <w:bCs/>
                <w:sz w:val="24"/>
                <w:szCs w:val="24"/>
              </w:rPr>
            </w:pPr>
            <w:r>
              <w:rPr>
                <w:rFonts w:ascii="宋体" w:eastAsia="宋体" w:hAnsi="宋体" w:cs="宋体" w:hint="eastAsia"/>
                <w:sz w:val="24"/>
                <w:szCs w:val="24"/>
              </w:rPr>
              <w:t>智能的自动运行保障系统，开放的加样平台，可兼容市面上多厂家试剂检测，支持与科室信息管理系统进行数据交换，与</w:t>
            </w:r>
            <w:r>
              <w:rPr>
                <w:rFonts w:ascii="宋体" w:eastAsia="宋体" w:hAnsi="宋体" w:cs="宋体" w:hint="eastAsia"/>
                <w:sz w:val="24"/>
                <w:szCs w:val="24"/>
              </w:rPr>
              <w:t>LIS</w:t>
            </w:r>
            <w:r>
              <w:rPr>
                <w:rFonts w:ascii="宋体" w:eastAsia="宋体" w:hAnsi="宋体" w:cs="宋体" w:hint="eastAsia"/>
                <w:sz w:val="24"/>
                <w:szCs w:val="24"/>
              </w:rPr>
              <w:t>系统进行单向或者双向的数据通讯；</w:t>
            </w:r>
            <w:r>
              <w:rPr>
                <w:rFonts w:ascii="宋体" w:eastAsia="宋体" w:hAnsi="宋体" w:cs="宋体" w:hint="eastAsia"/>
                <w:sz w:val="24"/>
                <w:szCs w:val="24"/>
              </w:rPr>
              <w:t>整机</w:t>
            </w:r>
            <w:r>
              <w:rPr>
                <w:rFonts w:ascii="宋体" w:eastAsia="宋体" w:hAnsi="宋体" w:cs="宋体" w:hint="eastAsia"/>
                <w:sz w:val="24"/>
                <w:szCs w:val="24"/>
              </w:rPr>
              <w:t>需取得中华人民共和国医疗器械注册证</w:t>
            </w:r>
            <w:r>
              <w:rPr>
                <w:rFonts w:ascii="宋体" w:eastAsia="宋体" w:hAnsi="宋体" w:cs="宋体" w:hint="eastAsia"/>
                <w:sz w:val="24"/>
                <w:szCs w:val="24"/>
              </w:rPr>
              <w:t>。</w:t>
            </w:r>
          </w:p>
        </w:tc>
      </w:tr>
      <w:tr w:rsidR="005D2CBE" w14:paraId="42E1DD62" w14:textId="77777777">
        <w:trPr>
          <w:trHeight w:val="287"/>
        </w:trPr>
        <w:tc>
          <w:tcPr>
            <w:tcW w:w="462" w:type="pct"/>
          </w:tcPr>
          <w:p w14:paraId="42E1DD60" w14:textId="77777777" w:rsidR="005D2CBE" w:rsidRDefault="00AF647D">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8" w:type="pct"/>
            <w:gridSpan w:val="2"/>
          </w:tcPr>
          <w:p w14:paraId="42E1DD61" w14:textId="77777777" w:rsidR="005D2CBE" w:rsidRDefault="00AF647D">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w:t>
            </w:r>
          </w:p>
        </w:tc>
      </w:tr>
      <w:tr w:rsidR="005D2CBE" w14:paraId="42E1DD65" w14:textId="77777777">
        <w:trPr>
          <w:trHeight w:val="308"/>
        </w:trPr>
        <w:tc>
          <w:tcPr>
            <w:tcW w:w="462" w:type="pct"/>
          </w:tcPr>
          <w:p w14:paraId="42E1DD63"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8" w:type="pct"/>
            <w:gridSpan w:val="2"/>
          </w:tcPr>
          <w:p w14:paraId="42E1DD64" w14:textId="77777777" w:rsidR="005D2CBE" w:rsidRDefault="00AF647D">
            <w:pPr>
              <w:rPr>
                <w:rFonts w:asciiTheme="majorEastAsia" w:eastAsiaTheme="majorEastAsia" w:hAnsiTheme="majorEastAsia"/>
                <w:bCs/>
                <w:sz w:val="24"/>
                <w:szCs w:val="24"/>
              </w:rPr>
            </w:pPr>
            <w:r>
              <w:rPr>
                <w:rFonts w:ascii="宋体" w:eastAsia="宋体" w:hAnsi="宋体" w:cs="宋体" w:hint="eastAsia"/>
                <w:sz w:val="24"/>
                <w:szCs w:val="24"/>
              </w:rPr>
              <w:t>全自动加</w:t>
            </w:r>
            <w:proofErr w:type="gramStart"/>
            <w:r>
              <w:rPr>
                <w:rFonts w:ascii="宋体" w:eastAsia="宋体" w:hAnsi="宋体" w:cs="宋体" w:hint="eastAsia"/>
                <w:sz w:val="24"/>
                <w:szCs w:val="24"/>
              </w:rPr>
              <w:t>样系统</w:t>
            </w:r>
            <w:proofErr w:type="gramEnd"/>
            <w:r>
              <w:rPr>
                <w:rFonts w:ascii="宋体" w:eastAsia="宋体" w:hAnsi="宋体" w:cs="宋体" w:hint="eastAsia"/>
                <w:sz w:val="24"/>
                <w:szCs w:val="24"/>
              </w:rPr>
              <w:t>主机一台；</w:t>
            </w:r>
          </w:p>
        </w:tc>
      </w:tr>
      <w:tr w:rsidR="005D2CBE" w14:paraId="42E1DD68" w14:textId="77777777">
        <w:trPr>
          <w:trHeight w:val="308"/>
        </w:trPr>
        <w:tc>
          <w:tcPr>
            <w:tcW w:w="462" w:type="pct"/>
          </w:tcPr>
          <w:p w14:paraId="42E1DD66"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3.2</w:t>
            </w:r>
          </w:p>
        </w:tc>
        <w:tc>
          <w:tcPr>
            <w:tcW w:w="4538" w:type="pct"/>
            <w:gridSpan w:val="2"/>
          </w:tcPr>
          <w:p w14:paraId="42E1DD67" w14:textId="77777777" w:rsidR="005D2CBE" w:rsidRDefault="00AF647D">
            <w:pPr>
              <w:rPr>
                <w:rFonts w:ascii="宋体" w:eastAsia="宋体" w:hAnsi="宋体" w:cs="宋体"/>
                <w:sz w:val="24"/>
                <w:szCs w:val="24"/>
              </w:rPr>
            </w:pPr>
            <w:r>
              <w:rPr>
                <w:rFonts w:ascii="宋体" w:eastAsia="宋体" w:hAnsi="宋体" w:cs="宋体" w:hint="eastAsia"/>
                <w:sz w:val="24"/>
                <w:szCs w:val="24"/>
              </w:rPr>
              <w:t>原厂操作软件一套；</w:t>
            </w:r>
          </w:p>
        </w:tc>
      </w:tr>
      <w:tr w:rsidR="005D2CBE" w14:paraId="42E1DD6B" w14:textId="77777777">
        <w:trPr>
          <w:trHeight w:val="308"/>
        </w:trPr>
        <w:tc>
          <w:tcPr>
            <w:tcW w:w="462" w:type="pct"/>
          </w:tcPr>
          <w:p w14:paraId="42E1DD69"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3.3</w:t>
            </w:r>
          </w:p>
        </w:tc>
        <w:tc>
          <w:tcPr>
            <w:tcW w:w="4538" w:type="pct"/>
            <w:gridSpan w:val="2"/>
          </w:tcPr>
          <w:p w14:paraId="42E1DD6A" w14:textId="77777777" w:rsidR="005D2CBE" w:rsidRDefault="00AF647D">
            <w:pPr>
              <w:rPr>
                <w:rFonts w:ascii="宋体" w:eastAsia="宋体" w:hAnsi="宋体" w:cs="宋体"/>
                <w:sz w:val="24"/>
                <w:szCs w:val="24"/>
              </w:rPr>
            </w:pPr>
            <w:r>
              <w:rPr>
                <w:rFonts w:ascii="宋体" w:eastAsia="宋体" w:hAnsi="宋体" w:cs="宋体" w:hint="eastAsia"/>
                <w:sz w:val="24"/>
                <w:szCs w:val="24"/>
              </w:rPr>
              <w:t>随机工具一套；</w:t>
            </w:r>
          </w:p>
        </w:tc>
      </w:tr>
      <w:tr w:rsidR="005D2CBE" w14:paraId="42E1DD6E" w14:textId="77777777">
        <w:trPr>
          <w:trHeight w:val="308"/>
        </w:trPr>
        <w:tc>
          <w:tcPr>
            <w:tcW w:w="462" w:type="pct"/>
          </w:tcPr>
          <w:p w14:paraId="42E1DD6C"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3.4</w:t>
            </w:r>
          </w:p>
        </w:tc>
        <w:tc>
          <w:tcPr>
            <w:tcW w:w="4538" w:type="pct"/>
            <w:gridSpan w:val="2"/>
          </w:tcPr>
          <w:p w14:paraId="42E1DD6D" w14:textId="77777777" w:rsidR="005D2CBE" w:rsidRDefault="00AF647D">
            <w:pPr>
              <w:rPr>
                <w:rFonts w:ascii="宋体" w:eastAsia="宋体" w:hAnsi="宋体" w:cs="宋体"/>
                <w:sz w:val="24"/>
                <w:szCs w:val="24"/>
              </w:rPr>
            </w:pPr>
            <w:r>
              <w:rPr>
                <w:rFonts w:ascii="宋体" w:eastAsia="宋体" w:hAnsi="宋体" w:cs="宋体" w:hint="eastAsia"/>
                <w:sz w:val="24"/>
                <w:szCs w:val="24"/>
              </w:rPr>
              <w:t>电脑工作站一套；</w:t>
            </w:r>
          </w:p>
        </w:tc>
      </w:tr>
      <w:tr w:rsidR="005D2CBE" w14:paraId="42E1DD71" w14:textId="77777777">
        <w:trPr>
          <w:trHeight w:val="308"/>
        </w:trPr>
        <w:tc>
          <w:tcPr>
            <w:tcW w:w="462" w:type="pct"/>
          </w:tcPr>
          <w:p w14:paraId="42E1DD6F"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3.5</w:t>
            </w:r>
          </w:p>
        </w:tc>
        <w:tc>
          <w:tcPr>
            <w:tcW w:w="4538" w:type="pct"/>
            <w:gridSpan w:val="2"/>
          </w:tcPr>
          <w:p w14:paraId="42E1DD70" w14:textId="77777777" w:rsidR="005D2CBE" w:rsidRDefault="00AF647D">
            <w:pPr>
              <w:rPr>
                <w:rFonts w:ascii="宋体" w:eastAsia="宋体" w:hAnsi="宋体" w:cs="宋体"/>
                <w:sz w:val="24"/>
                <w:szCs w:val="24"/>
              </w:rPr>
            </w:pPr>
            <w:r>
              <w:rPr>
                <w:rFonts w:ascii="宋体" w:eastAsia="宋体" w:hAnsi="宋体" w:cs="宋体" w:hint="eastAsia"/>
                <w:sz w:val="24"/>
                <w:szCs w:val="24"/>
              </w:rPr>
              <w:t>资质文件一套；</w:t>
            </w:r>
          </w:p>
        </w:tc>
      </w:tr>
      <w:tr w:rsidR="005D2CBE" w14:paraId="42E1DD74" w14:textId="77777777">
        <w:trPr>
          <w:trHeight w:val="308"/>
        </w:trPr>
        <w:tc>
          <w:tcPr>
            <w:tcW w:w="462" w:type="pct"/>
          </w:tcPr>
          <w:p w14:paraId="42E1DD72"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lastRenderedPageBreak/>
              <w:t>四</w:t>
            </w:r>
          </w:p>
        </w:tc>
        <w:tc>
          <w:tcPr>
            <w:tcW w:w="4538" w:type="pct"/>
            <w:gridSpan w:val="2"/>
          </w:tcPr>
          <w:p w14:paraId="42E1DD73" w14:textId="77777777" w:rsidR="005D2CBE" w:rsidRDefault="00AF647D">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5D2CBE" w14:paraId="42E1DD77" w14:textId="77777777">
        <w:trPr>
          <w:trHeight w:val="308"/>
        </w:trPr>
        <w:tc>
          <w:tcPr>
            <w:tcW w:w="462" w:type="pct"/>
          </w:tcPr>
          <w:p w14:paraId="42E1DD75"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8" w:type="pct"/>
            <w:gridSpan w:val="2"/>
          </w:tcPr>
          <w:p w14:paraId="42E1DD76" w14:textId="77777777" w:rsidR="005D2CBE" w:rsidRDefault="00AF647D">
            <w:pPr>
              <w:rPr>
                <w:rFonts w:asciiTheme="majorEastAsia" w:eastAsiaTheme="majorEastAsia" w:hAnsiTheme="majorEastAsia"/>
                <w:b/>
                <w:sz w:val="24"/>
                <w:szCs w:val="24"/>
              </w:rPr>
            </w:pPr>
            <w:r>
              <w:rPr>
                <w:rFonts w:asciiTheme="majorEastAsia" w:eastAsiaTheme="majorEastAsia" w:hAnsiTheme="majorEastAsia" w:hint="eastAsia"/>
                <w:bCs/>
                <w:sz w:val="24"/>
                <w:szCs w:val="24"/>
              </w:rPr>
              <w:t>原厂质保期不少于（</w:t>
            </w:r>
            <w:r>
              <w:rPr>
                <w:rFonts w:asciiTheme="majorEastAsia" w:eastAsiaTheme="majorEastAsia" w:hAnsiTheme="majorEastAsia" w:hint="eastAsia"/>
                <w:bCs/>
                <w:sz w:val="24"/>
                <w:szCs w:val="24"/>
              </w:rPr>
              <w:t xml:space="preserve"> 5 </w:t>
            </w:r>
            <w:r>
              <w:rPr>
                <w:rFonts w:asciiTheme="majorEastAsia" w:eastAsiaTheme="majorEastAsia" w:hAnsiTheme="majorEastAsia" w:hint="eastAsia"/>
                <w:bCs/>
                <w:sz w:val="24"/>
                <w:szCs w:val="24"/>
              </w:rPr>
              <w:t>）年</w:t>
            </w:r>
            <w:r>
              <w:rPr>
                <w:rFonts w:asciiTheme="majorEastAsia" w:eastAsiaTheme="majorEastAsia" w:hAnsiTheme="majorEastAsia" w:hint="eastAsia"/>
                <w:bCs/>
                <w:sz w:val="24"/>
                <w:szCs w:val="24"/>
              </w:rPr>
              <w:t xml:space="preserve">                           </w:t>
            </w:r>
          </w:p>
        </w:tc>
      </w:tr>
      <w:tr w:rsidR="005D2CBE" w14:paraId="42E1DD7A" w14:textId="77777777">
        <w:trPr>
          <w:trHeight w:val="308"/>
        </w:trPr>
        <w:tc>
          <w:tcPr>
            <w:tcW w:w="462" w:type="pct"/>
          </w:tcPr>
          <w:p w14:paraId="42E1DD78"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8" w:type="pct"/>
            <w:gridSpan w:val="2"/>
          </w:tcPr>
          <w:p w14:paraId="42E1DD79" w14:textId="77777777" w:rsidR="005D2CBE" w:rsidRDefault="00AF647D">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大型设备（单价≥</w:t>
            </w:r>
            <w:r>
              <w:rPr>
                <w:rFonts w:asciiTheme="majorEastAsia" w:eastAsiaTheme="majorEastAsia" w:hAnsiTheme="majorEastAsia" w:hint="eastAsia"/>
                <w:bCs/>
                <w:sz w:val="24"/>
                <w:szCs w:val="24"/>
              </w:rPr>
              <w:t>10</w:t>
            </w:r>
            <w:r>
              <w:rPr>
                <w:rFonts w:asciiTheme="majorEastAsia" w:eastAsiaTheme="majorEastAsia" w:hAnsiTheme="majorEastAsia" w:hint="eastAsia"/>
                <w:bCs/>
                <w:sz w:val="24"/>
                <w:szCs w:val="24"/>
              </w:rPr>
              <w:t>万元）、特种设备、强制计量设备、急救及生命支持类设备、</w:t>
            </w:r>
            <w:proofErr w:type="gramStart"/>
            <w:r>
              <w:rPr>
                <w:rFonts w:asciiTheme="majorEastAsia" w:eastAsiaTheme="majorEastAsia" w:hAnsiTheme="majorEastAsia" w:hint="eastAsia"/>
                <w:bCs/>
                <w:sz w:val="24"/>
                <w:szCs w:val="24"/>
              </w:rPr>
              <w:t>院感及</w:t>
            </w:r>
            <w:proofErr w:type="gramEnd"/>
            <w:r>
              <w:rPr>
                <w:rFonts w:asciiTheme="majorEastAsia" w:eastAsiaTheme="majorEastAsia" w:hAnsiTheme="majorEastAsia" w:hint="eastAsia"/>
                <w:bCs/>
                <w:sz w:val="24"/>
                <w:szCs w:val="24"/>
              </w:rPr>
              <w:t>生物安全相关设备等，供应商应根据要求负责设备检测，验收时需提供经采购人认可的且具有资质的检测机构出具的检测合格报告</w:t>
            </w:r>
          </w:p>
        </w:tc>
      </w:tr>
      <w:tr w:rsidR="005D2CBE" w14:paraId="42E1DD7D" w14:textId="77777777">
        <w:trPr>
          <w:trHeight w:val="308"/>
        </w:trPr>
        <w:tc>
          <w:tcPr>
            <w:tcW w:w="462" w:type="pct"/>
          </w:tcPr>
          <w:p w14:paraId="42E1DD7B"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8" w:type="pct"/>
            <w:gridSpan w:val="2"/>
          </w:tcPr>
          <w:p w14:paraId="42E1DD7C" w14:textId="77777777" w:rsidR="005D2CBE" w:rsidRDefault="00AF647D">
            <w:pPr>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w:t>
            </w:r>
            <w:r>
              <w:rPr>
                <w:rFonts w:ascii="宋体" w:eastAsia="宋体" w:hAnsi="宋体" w:cs="宋体" w:hint="eastAsia"/>
                <w:sz w:val="24"/>
                <w:szCs w:val="24"/>
              </w:rPr>
              <w:t>HIS</w:t>
            </w:r>
            <w:r>
              <w:rPr>
                <w:rFonts w:ascii="宋体" w:eastAsia="宋体" w:hAnsi="宋体" w:cs="宋体" w:hint="eastAsia"/>
                <w:sz w:val="24"/>
                <w:szCs w:val="24"/>
              </w:rPr>
              <w:t>、</w:t>
            </w:r>
            <w:r>
              <w:rPr>
                <w:rFonts w:ascii="宋体" w:eastAsia="宋体" w:hAnsi="宋体" w:cs="宋体" w:hint="eastAsia"/>
                <w:sz w:val="24"/>
                <w:szCs w:val="24"/>
              </w:rPr>
              <w:t>LIS</w:t>
            </w:r>
            <w:r>
              <w:rPr>
                <w:rFonts w:ascii="宋体" w:eastAsia="宋体" w:hAnsi="宋体" w:cs="宋体" w:hint="eastAsia"/>
                <w:sz w:val="24"/>
                <w:szCs w:val="24"/>
              </w:rPr>
              <w:t>、</w:t>
            </w:r>
            <w:r>
              <w:rPr>
                <w:rFonts w:ascii="宋体" w:eastAsia="宋体" w:hAnsi="宋体" w:cs="宋体" w:hint="eastAsia"/>
                <w:sz w:val="24"/>
                <w:szCs w:val="24"/>
              </w:rPr>
              <w:t>PACS</w:t>
            </w:r>
            <w:r>
              <w:rPr>
                <w:rFonts w:ascii="宋体" w:eastAsia="宋体" w:hAnsi="宋体" w:cs="宋体" w:hint="eastAsia"/>
                <w:sz w:val="24"/>
                <w:szCs w:val="24"/>
              </w:rPr>
              <w:t>等）的无缝对接，接入方案要求支持标准数据接口（如</w:t>
            </w:r>
            <w:r>
              <w:rPr>
                <w:rFonts w:ascii="宋体" w:eastAsia="宋体" w:hAnsi="宋体" w:cs="宋体" w:hint="eastAsia"/>
                <w:sz w:val="24"/>
                <w:szCs w:val="24"/>
              </w:rPr>
              <w:t>HL7</w:t>
            </w:r>
            <w:r>
              <w:rPr>
                <w:rFonts w:ascii="宋体" w:eastAsia="宋体" w:hAnsi="宋体" w:cs="宋体" w:hint="eastAsia"/>
                <w:sz w:val="24"/>
                <w:szCs w:val="24"/>
              </w:rPr>
              <w:t>、</w:t>
            </w:r>
            <w:r>
              <w:rPr>
                <w:rFonts w:ascii="宋体" w:eastAsia="宋体" w:hAnsi="宋体" w:cs="宋体" w:hint="eastAsia"/>
                <w:sz w:val="24"/>
                <w:szCs w:val="24"/>
              </w:rPr>
              <w:t>DICOM</w:t>
            </w:r>
            <w:r>
              <w:rPr>
                <w:rFonts w:ascii="宋体" w:eastAsia="宋体" w:hAnsi="宋体" w:cs="宋体" w:hint="eastAsia"/>
                <w:sz w:val="24"/>
                <w:szCs w:val="24"/>
              </w:rPr>
              <w:t>），并提供开放</w:t>
            </w:r>
            <w:r>
              <w:rPr>
                <w:rFonts w:ascii="宋体" w:eastAsia="宋体" w:hAnsi="宋体" w:cs="宋体" w:hint="eastAsia"/>
                <w:sz w:val="24"/>
                <w:szCs w:val="24"/>
              </w:rPr>
              <w:t>API</w:t>
            </w:r>
            <w:r>
              <w:rPr>
                <w:rFonts w:ascii="宋体" w:eastAsia="宋体" w:hAnsi="宋体" w:cs="宋体" w:hint="eastAsia"/>
                <w:sz w:val="24"/>
                <w:szCs w:val="24"/>
              </w:rPr>
              <w:t>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5D2CBE" w14:paraId="42E1DD80" w14:textId="77777777">
        <w:trPr>
          <w:trHeight w:val="308"/>
        </w:trPr>
        <w:tc>
          <w:tcPr>
            <w:tcW w:w="462" w:type="pct"/>
          </w:tcPr>
          <w:p w14:paraId="42E1DD7E" w14:textId="77777777" w:rsidR="005D2CBE" w:rsidRDefault="00AF647D">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8" w:type="pct"/>
            <w:gridSpan w:val="2"/>
          </w:tcPr>
          <w:p w14:paraId="42E1DD7F" w14:textId="77777777" w:rsidR="005D2CBE" w:rsidRDefault="00AF647D">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p>
        </w:tc>
      </w:tr>
    </w:tbl>
    <w:p w14:paraId="42E1DDAC" w14:textId="77777777" w:rsidR="005D2CBE" w:rsidRDefault="005D2CBE">
      <w:pPr>
        <w:spacing w:line="360" w:lineRule="auto"/>
        <w:rPr>
          <w:sz w:val="24"/>
          <w:szCs w:val="24"/>
          <w:u w:val="single"/>
        </w:rPr>
      </w:pPr>
      <w:bookmarkStart w:id="0" w:name="_GoBack"/>
      <w:bookmarkEnd w:id="0"/>
    </w:p>
    <w:sectPr w:rsidR="005D2CBE" w:rsidSect="00506886">
      <w:pgSz w:w="11906" w:h="16838"/>
      <w:pgMar w:top="1361" w:right="1797" w:bottom="1361"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A23E2" w14:textId="77777777" w:rsidR="00AF647D" w:rsidRDefault="00AF647D" w:rsidP="00084C42">
      <w:r>
        <w:separator/>
      </w:r>
    </w:p>
  </w:endnote>
  <w:endnote w:type="continuationSeparator" w:id="0">
    <w:p w14:paraId="771B7FA9" w14:textId="77777777" w:rsidR="00AF647D" w:rsidRDefault="00AF647D" w:rsidP="0008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22726" w14:textId="77777777" w:rsidR="00AF647D" w:rsidRDefault="00AF647D" w:rsidP="00084C42">
      <w:r>
        <w:separator/>
      </w:r>
    </w:p>
  </w:footnote>
  <w:footnote w:type="continuationSeparator" w:id="0">
    <w:p w14:paraId="2F3DA165" w14:textId="77777777" w:rsidR="00AF647D" w:rsidRDefault="00AF647D" w:rsidP="00084C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32D7B"/>
    <w:rsid w:val="00033F7D"/>
    <w:rsid w:val="00037D03"/>
    <w:rsid w:val="00064002"/>
    <w:rsid w:val="000700E6"/>
    <w:rsid w:val="00084C42"/>
    <w:rsid w:val="000B5147"/>
    <w:rsid w:val="000E1C68"/>
    <w:rsid w:val="001310B2"/>
    <w:rsid w:val="00134711"/>
    <w:rsid w:val="00146E40"/>
    <w:rsid w:val="00166F08"/>
    <w:rsid w:val="0017579A"/>
    <w:rsid w:val="001F4D85"/>
    <w:rsid w:val="0023594A"/>
    <w:rsid w:val="00286C7C"/>
    <w:rsid w:val="002D2437"/>
    <w:rsid w:val="00314669"/>
    <w:rsid w:val="0038168C"/>
    <w:rsid w:val="00383F5E"/>
    <w:rsid w:val="00390D30"/>
    <w:rsid w:val="003D0605"/>
    <w:rsid w:val="003E64EE"/>
    <w:rsid w:val="00400177"/>
    <w:rsid w:val="00422D49"/>
    <w:rsid w:val="00425BA6"/>
    <w:rsid w:val="004552BE"/>
    <w:rsid w:val="00472843"/>
    <w:rsid w:val="004B01FD"/>
    <w:rsid w:val="004C2043"/>
    <w:rsid w:val="004D7F73"/>
    <w:rsid w:val="00505C4B"/>
    <w:rsid w:val="00506886"/>
    <w:rsid w:val="00536783"/>
    <w:rsid w:val="0055178F"/>
    <w:rsid w:val="00573DE4"/>
    <w:rsid w:val="0059505D"/>
    <w:rsid w:val="005A3085"/>
    <w:rsid w:val="005B0F2C"/>
    <w:rsid w:val="005B3D9A"/>
    <w:rsid w:val="005B696C"/>
    <w:rsid w:val="005D2622"/>
    <w:rsid w:val="005D2CBE"/>
    <w:rsid w:val="005F2CC1"/>
    <w:rsid w:val="00605DC0"/>
    <w:rsid w:val="00626759"/>
    <w:rsid w:val="0063241B"/>
    <w:rsid w:val="00643634"/>
    <w:rsid w:val="006D6061"/>
    <w:rsid w:val="006D799B"/>
    <w:rsid w:val="007333A5"/>
    <w:rsid w:val="00742F08"/>
    <w:rsid w:val="007559F9"/>
    <w:rsid w:val="00762835"/>
    <w:rsid w:val="007C56B1"/>
    <w:rsid w:val="00822DC7"/>
    <w:rsid w:val="0082366D"/>
    <w:rsid w:val="0083648E"/>
    <w:rsid w:val="00841606"/>
    <w:rsid w:val="00857994"/>
    <w:rsid w:val="0087066B"/>
    <w:rsid w:val="008F3C27"/>
    <w:rsid w:val="00916E05"/>
    <w:rsid w:val="009946C1"/>
    <w:rsid w:val="009B5EEB"/>
    <w:rsid w:val="009C1597"/>
    <w:rsid w:val="009C16E5"/>
    <w:rsid w:val="009D561A"/>
    <w:rsid w:val="009E12E6"/>
    <w:rsid w:val="009F2386"/>
    <w:rsid w:val="00A025B7"/>
    <w:rsid w:val="00A12C3F"/>
    <w:rsid w:val="00A30E36"/>
    <w:rsid w:val="00A31408"/>
    <w:rsid w:val="00A32151"/>
    <w:rsid w:val="00A36EF3"/>
    <w:rsid w:val="00A83C8A"/>
    <w:rsid w:val="00A84B80"/>
    <w:rsid w:val="00AA71F2"/>
    <w:rsid w:val="00AF4C29"/>
    <w:rsid w:val="00AF647D"/>
    <w:rsid w:val="00B83CF6"/>
    <w:rsid w:val="00C04660"/>
    <w:rsid w:val="00C13DA0"/>
    <w:rsid w:val="00C34B96"/>
    <w:rsid w:val="00C83C69"/>
    <w:rsid w:val="00C95442"/>
    <w:rsid w:val="00CA241D"/>
    <w:rsid w:val="00CC57A1"/>
    <w:rsid w:val="00CD438C"/>
    <w:rsid w:val="00CE1D75"/>
    <w:rsid w:val="00CE67FB"/>
    <w:rsid w:val="00D30EF2"/>
    <w:rsid w:val="00D44BFE"/>
    <w:rsid w:val="00D70A25"/>
    <w:rsid w:val="00DB3BBA"/>
    <w:rsid w:val="00DC6AFB"/>
    <w:rsid w:val="00DE48F9"/>
    <w:rsid w:val="00DF7C92"/>
    <w:rsid w:val="00E402C9"/>
    <w:rsid w:val="00E7432E"/>
    <w:rsid w:val="00E76ED9"/>
    <w:rsid w:val="00EA1E95"/>
    <w:rsid w:val="00F0667E"/>
    <w:rsid w:val="00F30745"/>
    <w:rsid w:val="00FE7908"/>
    <w:rsid w:val="02430577"/>
    <w:rsid w:val="06CC6306"/>
    <w:rsid w:val="07A70F85"/>
    <w:rsid w:val="099077F7"/>
    <w:rsid w:val="0A92679B"/>
    <w:rsid w:val="0B876571"/>
    <w:rsid w:val="0D1670BF"/>
    <w:rsid w:val="0F2C1D70"/>
    <w:rsid w:val="10477E7E"/>
    <w:rsid w:val="190A1630"/>
    <w:rsid w:val="1ADC4941"/>
    <w:rsid w:val="1C2564C4"/>
    <w:rsid w:val="208E5D79"/>
    <w:rsid w:val="218D2B42"/>
    <w:rsid w:val="24303C58"/>
    <w:rsid w:val="25373CA8"/>
    <w:rsid w:val="26651C51"/>
    <w:rsid w:val="27E25FF9"/>
    <w:rsid w:val="28331C1B"/>
    <w:rsid w:val="2DE806E8"/>
    <w:rsid w:val="2EE34571"/>
    <w:rsid w:val="2FDD4E55"/>
    <w:rsid w:val="2FFF36F1"/>
    <w:rsid w:val="30572F78"/>
    <w:rsid w:val="339B7340"/>
    <w:rsid w:val="34480AEF"/>
    <w:rsid w:val="38A03D8B"/>
    <w:rsid w:val="397F500E"/>
    <w:rsid w:val="40000B87"/>
    <w:rsid w:val="418E2292"/>
    <w:rsid w:val="4207575F"/>
    <w:rsid w:val="428734B8"/>
    <w:rsid w:val="443B2CEC"/>
    <w:rsid w:val="44B94630"/>
    <w:rsid w:val="44C578EC"/>
    <w:rsid w:val="45593BE1"/>
    <w:rsid w:val="4A946440"/>
    <w:rsid w:val="4AFB588F"/>
    <w:rsid w:val="4F244236"/>
    <w:rsid w:val="4F361873"/>
    <w:rsid w:val="50FE14F1"/>
    <w:rsid w:val="5118618C"/>
    <w:rsid w:val="51D0666D"/>
    <w:rsid w:val="59CE33A8"/>
    <w:rsid w:val="5A6076D7"/>
    <w:rsid w:val="5BB87046"/>
    <w:rsid w:val="5F7056A6"/>
    <w:rsid w:val="61386D43"/>
    <w:rsid w:val="663336A5"/>
    <w:rsid w:val="66D23DE2"/>
    <w:rsid w:val="67212ADF"/>
    <w:rsid w:val="679A54E7"/>
    <w:rsid w:val="69DB0917"/>
    <w:rsid w:val="6C7B033D"/>
    <w:rsid w:val="6E873EA7"/>
    <w:rsid w:val="70326D5C"/>
    <w:rsid w:val="72901CD2"/>
    <w:rsid w:val="73691968"/>
    <w:rsid w:val="73EC4A73"/>
    <w:rsid w:val="78214A6A"/>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251</Words>
  <Characters>1432</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6</cp:revision>
  <cp:lastPrinted>2025-05-08T07:47:00Z</cp:lastPrinted>
  <dcterms:created xsi:type="dcterms:W3CDTF">2025-08-08T06:47:00Z</dcterms:created>
  <dcterms:modified xsi:type="dcterms:W3CDTF">2025-11-24T02:52:00Z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6E607A06DDDC438B844E9E3BB40909E5_13</vt:lpwstr>
  </property>
  <property fmtid="{D5CDD505-2E9C-101B-9397-08002B2CF9AE}" pid="4" name="KSOTemplateDocerSaveRecord">
    <vt:lpwstr>eyJoZGlkIjoiNmMyNzU3MjkxNGMxYjk0ODhlZDJkZjMzYTA5YWJkZjYiLCJ1c2VySWQiOiI0MzgzNjIzNDAifQ==</vt:lpwstr>
  </property>
</Properties>
</file>