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pPr w:leftFromText="180" w:rightFromText="180" w:vertAnchor="text" w:horzAnchor="page" w:tblpX="437" w:tblpY="139"/>
        <w:tblOverlap w:val="never"/>
        <w:tblW w:w="6554" w:type="pct"/>
        <w:tblLook w:val="04A0" w:firstRow="1" w:lastRow="0" w:firstColumn="1" w:lastColumn="0" w:noHBand="0" w:noVBand="1"/>
      </w:tblPr>
      <w:tblGrid>
        <w:gridCol w:w="1030"/>
        <w:gridCol w:w="1765"/>
        <w:gridCol w:w="8376"/>
      </w:tblGrid>
      <w:tr w:rsidR="00BB7E36" w14:paraId="5FB03A44" w14:textId="77777777" w:rsidTr="00761A93">
        <w:trPr>
          <w:trHeight w:val="604"/>
        </w:trPr>
        <w:tc>
          <w:tcPr>
            <w:tcW w:w="1251" w:type="pct"/>
            <w:gridSpan w:val="2"/>
          </w:tcPr>
          <w:p w14:paraId="097EEF5A" w14:textId="77777777" w:rsidR="00BB7E36" w:rsidRDefault="008B0559">
            <w:pPr>
              <w:ind w:rightChars="-162" w:right="-340" w:firstLineChars="200" w:firstLine="562"/>
              <w:rPr>
                <w:rFonts w:asciiTheme="majorEastAsia" w:eastAsiaTheme="majorEastAsia" w:hAnsiTheme="majorEastAsia"/>
                <w:b/>
                <w:sz w:val="28"/>
                <w:szCs w:val="28"/>
              </w:rPr>
            </w:pPr>
            <w:r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  <w:t>项</w:t>
            </w:r>
            <w:r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  <w:t>目名称</w:t>
            </w:r>
          </w:p>
        </w:tc>
        <w:tc>
          <w:tcPr>
            <w:tcW w:w="3749" w:type="pct"/>
          </w:tcPr>
          <w:p w14:paraId="604E4495" w14:textId="2257466E" w:rsidR="00BB7E36" w:rsidRDefault="008B0559" w:rsidP="00761A93">
            <w:pPr>
              <w:jc w:val="center"/>
              <w:rPr>
                <w:rFonts w:asciiTheme="majorEastAsia" w:eastAsiaTheme="majorEastAsia" w:hAnsiTheme="majorEastAsia"/>
                <w:b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  <w:t>条件性恐惧系统</w:t>
            </w:r>
          </w:p>
        </w:tc>
      </w:tr>
      <w:tr w:rsidR="00BB7E36" w14:paraId="4730B426" w14:textId="77777777" w:rsidTr="00761A93">
        <w:trPr>
          <w:trHeight w:val="604"/>
        </w:trPr>
        <w:tc>
          <w:tcPr>
            <w:tcW w:w="1251" w:type="pct"/>
            <w:gridSpan w:val="2"/>
          </w:tcPr>
          <w:p w14:paraId="20CCD9DC" w14:textId="77777777" w:rsidR="00BB7E36" w:rsidRDefault="008B0559">
            <w:pPr>
              <w:tabs>
                <w:tab w:val="left" w:pos="874"/>
              </w:tabs>
              <w:ind w:rightChars="-162" w:right="-340" w:firstLineChars="200" w:firstLine="562"/>
              <w:jc w:val="left"/>
              <w:rPr>
                <w:rFonts w:asciiTheme="majorEastAsia" w:eastAsiaTheme="majorEastAsia" w:hAnsiTheme="majorEastAsia"/>
                <w:b/>
                <w:sz w:val="28"/>
                <w:szCs w:val="28"/>
              </w:rPr>
            </w:pPr>
            <w:r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  <w:t>使用科室</w:t>
            </w:r>
          </w:p>
        </w:tc>
        <w:tc>
          <w:tcPr>
            <w:tcW w:w="3749" w:type="pct"/>
            <w:shd w:val="clear" w:color="auto" w:fill="auto"/>
          </w:tcPr>
          <w:p w14:paraId="258C7316" w14:textId="77777777" w:rsidR="00BB7E36" w:rsidRDefault="008B0559">
            <w:pPr>
              <w:jc w:val="center"/>
              <w:rPr>
                <w:rFonts w:asciiTheme="majorEastAsia" w:eastAsiaTheme="majorEastAsia" w:hAnsiTheme="majorEastAsia"/>
                <w:b/>
                <w:sz w:val="28"/>
                <w:szCs w:val="28"/>
              </w:rPr>
            </w:pPr>
            <w:r>
              <w:rPr>
                <w:rFonts w:asciiTheme="majorEastAsia" w:eastAsiaTheme="majorEastAsia" w:hAnsiTheme="majorEastAsia"/>
                <w:b/>
                <w:sz w:val="28"/>
                <w:szCs w:val="28"/>
              </w:rPr>
              <w:t>国家中心</w:t>
            </w:r>
            <w:r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  <w:t>（</w:t>
            </w:r>
            <w:r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  <w:t>莫干山院区</w:t>
            </w:r>
            <w:r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  <w:t>）</w:t>
            </w:r>
          </w:p>
        </w:tc>
      </w:tr>
      <w:tr w:rsidR="00BB7E36" w14:paraId="4F21E568" w14:textId="77777777" w:rsidTr="00761A93">
        <w:trPr>
          <w:trHeight w:val="287"/>
        </w:trPr>
        <w:tc>
          <w:tcPr>
            <w:tcW w:w="461" w:type="pct"/>
          </w:tcPr>
          <w:p w14:paraId="3A8E589D" w14:textId="77777777" w:rsidR="00BB7E36" w:rsidRDefault="008B0559">
            <w:pPr>
              <w:ind w:rightChars="-162" w:right="-340" w:firstLineChars="100" w:firstLine="241"/>
              <w:jc w:val="left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proofErr w:type="gramStart"/>
            <w:r>
              <w:rPr>
                <w:rFonts w:asciiTheme="majorEastAsia" w:eastAsiaTheme="majorEastAsia" w:hAnsiTheme="majorEastAsia" w:hint="eastAsia"/>
                <w:b/>
                <w:sz w:val="24"/>
                <w:szCs w:val="24"/>
              </w:rPr>
              <w:t>一</w:t>
            </w:r>
            <w:proofErr w:type="gramEnd"/>
          </w:p>
        </w:tc>
        <w:tc>
          <w:tcPr>
            <w:tcW w:w="4539" w:type="pct"/>
            <w:gridSpan w:val="2"/>
          </w:tcPr>
          <w:p w14:paraId="77692B76" w14:textId="77777777" w:rsidR="00BB7E36" w:rsidRDefault="008B0559">
            <w:pPr>
              <w:ind w:rightChars="-162" w:right="-340"/>
              <w:jc w:val="center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/>
                <w:sz w:val="24"/>
                <w:szCs w:val="24"/>
              </w:rPr>
              <w:t>基本要求</w:t>
            </w:r>
          </w:p>
        </w:tc>
      </w:tr>
      <w:tr w:rsidR="00BB7E36" w14:paraId="7A0D3CAE" w14:textId="77777777" w:rsidTr="00761A93">
        <w:trPr>
          <w:trHeight w:val="287"/>
        </w:trPr>
        <w:tc>
          <w:tcPr>
            <w:tcW w:w="461" w:type="pct"/>
          </w:tcPr>
          <w:p w14:paraId="6D0B1674" w14:textId="77777777" w:rsidR="00BB7E36" w:rsidRDefault="008B0559">
            <w:pPr>
              <w:ind w:rightChars="-162" w:right="-340" w:firstLineChars="100" w:firstLine="2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1.1</w:t>
            </w:r>
          </w:p>
        </w:tc>
        <w:tc>
          <w:tcPr>
            <w:tcW w:w="4539" w:type="pct"/>
            <w:gridSpan w:val="2"/>
          </w:tcPr>
          <w:p w14:paraId="4EE1190C" w14:textId="77777777" w:rsidR="00BB7E36" w:rsidRDefault="008B0559">
            <w:pPr>
              <w:ind w:rightChars="-162" w:right="-3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数量：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1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套</w:t>
            </w:r>
          </w:p>
        </w:tc>
      </w:tr>
      <w:tr w:rsidR="00BB7E36" w14:paraId="4BAC685F" w14:textId="77777777" w:rsidTr="00761A93">
        <w:trPr>
          <w:trHeight w:val="287"/>
        </w:trPr>
        <w:tc>
          <w:tcPr>
            <w:tcW w:w="461" w:type="pct"/>
          </w:tcPr>
          <w:p w14:paraId="19D3801B" w14:textId="77777777" w:rsidR="00BB7E36" w:rsidRDefault="008B0559">
            <w:pPr>
              <w:ind w:rightChars="-162" w:right="-340" w:firstLineChars="100" w:firstLine="2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1.2</w:t>
            </w:r>
          </w:p>
        </w:tc>
        <w:tc>
          <w:tcPr>
            <w:tcW w:w="4539" w:type="pct"/>
            <w:gridSpan w:val="2"/>
          </w:tcPr>
          <w:p w14:paraId="560F2F85" w14:textId="77777777" w:rsidR="00BB7E36" w:rsidRDefault="008B0559">
            <w:pPr>
              <w:ind w:rightChars="-162" w:right="-3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用途：用于研究动物（主要是啮齿类）如何学会、表达和消退对特定线索或环境的恐惧记忆，是探索情绪学习、记忆形成、以及焦虑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/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创伤后应激障碍等疾病机制的黄金标准。</w:t>
            </w:r>
          </w:p>
        </w:tc>
      </w:tr>
      <w:tr w:rsidR="00BB7E36" w14:paraId="10D57E3F" w14:textId="77777777" w:rsidTr="00761A93">
        <w:trPr>
          <w:trHeight w:val="287"/>
        </w:trPr>
        <w:tc>
          <w:tcPr>
            <w:tcW w:w="461" w:type="pct"/>
          </w:tcPr>
          <w:p w14:paraId="325D3362" w14:textId="77777777" w:rsidR="00BB7E36" w:rsidRDefault="008B0559">
            <w:pPr>
              <w:ind w:rightChars="-162" w:right="-340" w:firstLineChars="100" w:firstLine="241"/>
              <w:rPr>
                <w:rFonts w:asciiTheme="majorEastAsia" w:eastAsiaTheme="majorEastAsia" w:hAnsiTheme="majorEastAsia"/>
                <w:b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/>
                <w:sz w:val="24"/>
                <w:szCs w:val="24"/>
              </w:rPr>
              <w:t>二</w:t>
            </w:r>
          </w:p>
        </w:tc>
        <w:tc>
          <w:tcPr>
            <w:tcW w:w="4539" w:type="pct"/>
            <w:gridSpan w:val="2"/>
          </w:tcPr>
          <w:p w14:paraId="1A5625CB" w14:textId="77777777" w:rsidR="00BB7E36" w:rsidRDefault="008B0559">
            <w:pPr>
              <w:ind w:rightChars="-162" w:right="-340"/>
              <w:jc w:val="center"/>
              <w:rPr>
                <w:rFonts w:asciiTheme="majorEastAsia" w:eastAsiaTheme="majorEastAsia" w:hAnsiTheme="majorEastAsia"/>
                <w:b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/>
                <w:sz w:val="24"/>
                <w:szCs w:val="24"/>
              </w:rPr>
              <w:t>主要功能及参数</w:t>
            </w:r>
          </w:p>
        </w:tc>
      </w:tr>
      <w:tr w:rsidR="00BB7E36" w14:paraId="3DFC2A6C" w14:textId="77777777" w:rsidTr="00761A93">
        <w:trPr>
          <w:trHeight w:val="287"/>
        </w:trPr>
        <w:tc>
          <w:tcPr>
            <w:tcW w:w="461" w:type="pct"/>
          </w:tcPr>
          <w:p w14:paraId="2E962ACC" w14:textId="77777777" w:rsidR="00BB7E36" w:rsidRDefault="008B0559">
            <w:pPr>
              <w:ind w:rightChars="-162" w:right="-340" w:firstLineChars="100" w:firstLine="240"/>
              <w:rPr>
                <w:rFonts w:ascii="宋体" w:eastAsia="宋体" w:hAnsi="宋体" w:cs="宋体"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Cs/>
                <w:sz w:val="24"/>
                <w:szCs w:val="24"/>
              </w:rPr>
              <w:t>2.1</w:t>
            </w:r>
          </w:p>
        </w:tc>
        <w:tc>
          <w:tcPr>
            <w:tcW w:w="4539" w:type="pct"/>
            <w:gridSpan w:val="2"/>
            <w:shd w:val="clear" w:color="auto" w:fill="auto"/>
          </w:tcPr>
          <w:p w14:paraId="4A0C0721" w14:textId="77777777" w:rsidR="00BB7E36" w:rsidRDefault="008B0559">
            <w:pPr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适用对象：大小鼠兼容；</w:t>
            </w:r>
          </w:p>
        </w:tc>
      </w:tr>
      <w:tr w:rsidR="00BB7E36" w14:paraId="4C4E3F0A" w14:textId="77777777" w:rsidTr="00761A93">
        <w:trPr>
          <w:trHeight w:val="287"/>
        </w:trPr>
        <w:tc>
          <w:tcPr>
            <w:tcW w:w="461" w:type="pct"/>
          </w:tcPr>
          <w:p w14:paraId="3A324530" w14:textId="77777777" w:rsidR="00BB7E36" w:rsidRDefault="008B0559">
            <w:pPr>
              <w:ind w:rightChars="-162" w:right="-340" w:firstLineChars="100" w:firstLine="240"/>
              <w:rPr>
                <w:rFonts w:ascii="宋体" w:eastAsia="宋体" w:hAnsi="宋体" w:cs="宋体"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Cs/>
                <w:sz w:val="24"/>
                <w:szCs w:val="24"/>
              </w:rPr>
              <w:t>2.2</w:t>
            </w:r>
          </w:p>
        </w:tc>
        <w:tc>
          <w:tcPr>
            <w:tcW w:w="4539" w:type="pct"/>
            <w:gridSpan w:val="2"/>
            <w:shd w:val="clear" w:color="auto" w:fill="auto"/>
          </w:tcPr>
          <w:p w14:paraId="018EB3C9" w14:textId="77777777" w:rsidR="00BB7E36" w:rsidRDefault="008B0559">
            <w:pPr>
              <w:rPr>
                <w:rFonts w:ascii="宋体" w:eastAsia="宋体" w:hAnsi="宋体" w:cs="宋体"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  <w:lang w:bidi="ar"/>
              </w:rPr>
              <w:t>支持≥</w:t>
            </w:r>
            <w:r>
              <w:rPr>
                <w:rFonts w:ascii="宋体" w:eastAsia="宋体" w:hAnsi="宋体" w:cs="宋体" w:hint="eastAsia"/>
                <w:kern w:val="0"/>
                <w:sz w:val="24"/>
                <w:szCs w:val="24"/>
                <w:lang w:bidi="ar"/>
              </w:rPr>
              <w:t>8</w:t>
            </w:r>
            <w:r>
              <w:rPr>
                <w:rFonts w:ascii="宋体" w:eastAsia="宋体" w:hAnsi="宋体" w:cs="宋体" w:hint="eastAsia"/>
                <w:kern w:val="0"/>
                <w:sz w:val="24"/>
                <w:szCs w:val="24"/>
                <w:lang w:bidi="ar"/>
              </w:rPr>
              <w:t>通道</w:t>
            </w:r>
            <w:r>
              <w:rPr>
                <w:rFonts w:ascii="宋体" w:eastAsia="宋体" w:hAnsi="宋体" w:cs="宋体" w:hint="eastAsia"/>
                <w:kern w:val="0"/>
                <w:sz w:val="24"/>
                <w:szCs w:val="24"/>
                <w:lang w:bidi="ar"/>
              </w:rPr>
              <w:t>实验</w:t>
            </w:r>
            <w:r>
              <w:rPr>
                <w:rFonts w:ascii="宋体" w:eastAsia="宋体" w:hAnsi="宋体" w:cs="宋体" w:hint="eastAsia"/>
                <w:kern w:val="0"/>
                <w:sz w:val="24"/>
                <w:szCs w:val="24"/>
                <w:lang w:bidi="ar"/>
              </w:rPr>
              <w:t>；</w:t>
            </w:r>
          </w:p>
        </w:tc>
      </w:tr>
      <w:tr w:rsidR="00BB7E36" w14:paraId="46B08AF3" w14:textId="77777777" w:rsidTr="00761A93">
        <w:trPr>
          <w:trHeight w:val="287"/>
        </w:trPr>
        <w:tc>
          <w:tcPr>
            <w:tcW w:w="461" w:type="pct"/>
          </w:tcPr>
          <w:p w14:paraId="609654EA" w14:textId="77777777" w:rsidR="00BB7E36" w:rsidRDefault="008B0559">
            <w:pPr>
              <w:ind w:rightChars="-162" w:right="-340" w:firstLineChars="100" w:firstLine="240"/>
              <w:rPr>
                <w:rFonts w:ascii="宋体" w:eastAsia="宋体" w:hAnsi="宋体" w:cs="宋体"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Cs/>
                <w:sz w:val="24"/>
                <w:szCs w:val="24"/>
              </w:rPr>
              <w:t>2.3</w:t>
            </w:r>
          </w:p>
        </w:tc>
        <w:tc>
          <w:tcPr>
            <w:tcW w:w="4539" w:type="pct"/>
            <w:gridSpan w:val="2"/>
            <w:shd w:val="clear" w:color="auto" w:fill="auto"/>
          </w:tcPr>
          <w:p w14:paraId="3C1A3A3A" w14:textId="77777777" w:rsidR="00BB7E36" w:rsidRDefault="008B0559">
            <w:pPr>
              <w:rPr>
                <w:rFonts w:ascii="宋体" w:eastAsia="宋体" w:hAnsi="宋体" w:cs="宋体"/>
                <w:kern w:val="0"/>
                <w:sz w:val="24"/>
                <w:szCs w:val="24"/>
                <w:lang w:bidi="ar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  <w:lang w:bidi="ar"/>
              </w:rPr>
              <w:t>分析指标：总不动时间</w:t>
            </w:r>
            <w:r>
              <w:rPr>
                <w:rFonts w:ascii="宋体" w:eastAsia="宋体" w:hAnsi="宋体" w:cs="宋体" w:hint="eastAsia"/>
                <w:kern w:val="0"/>
                <w:sz w:val="24"/>
                <w:szCs w:val="24"/>
                <w:lang w:bidi="ar"/>
              </w:rPr>
              <w:t>/</w:t>
            </w:r>
            <w:r>
              <w:rPr>
                <w:rFonts w:ascii="宋体" w:eastAsia="宋体" w:hAnsi="宋体" w:cs="宋体" w:hint="eastAsia"/>
                <w:kern w:val="0"/>
                <w:sz w:val="24"/>
                <w:szCs w:val="24"/>
                <w:lang w:bidi="ar"/>
              </w:rPr>
              <w:t>百分比、加电不动时间</w:t>
            </w:r>
            <w:r>
              <w:rPr>
                <w:rFonts w:ascii="宋体" w:eastAsia="宋体" w:hAnsi="宋体" w:cs="宋体" w:hint="eastAsia"/>
                <w:kern w:val="0"/>
                <w:sz w:val="24"/>
                <w:szCs w:val="24"/>
                <w:lang w:bidi="ar"/>
              </w:rPr>
              <w:t>/</w:t>
            </w:r>
            <w:r>
              <w:rPr>
                <w:rFonts w:ascii="宋体" w:eastAsia="宋体" w:hAnsi="宋体" w:cs="宋体" w:hint="eastAsia"/>
                <w:kern w:val="0"/>
                <w:sz w:val="24"/>
                <w:szCs w:val="24"/>
                <w:lang w:bidi="ar"/>
              </w:rPr>
              <w:t>百分比、声光刺激不动时间</w:t>
            </w:r>
            <w:r>
              <w:rPr>
                <w:rFonts w:ascii="宋体" w:eastAsia="宋体" w:hAnsi="宋体" w:cs="宋体" w:hint="eastAsia"/>
                <w:kern w:val="0"/>
                <w:sz w:val="24"/>
                <w:szCs w:val="24"/>
                <w:lang w:bidi="ar"/>
              </w:rPr>
              <w:t>/</w:t>
            </w:r>
            <w:r>
              <w:rPr>
                <w:rFonts w:ascii="宋体" w:eastAsia="宋体" w:hAnsi="宋体" w:cs="宋体" w:hint="eastAsia"/>
                <w:kern w:val="0"/>
                <w:sz w:val="24"/>
                <w:szCs w:val="24"/>
                <w:lang w:bidi="ar"/>
              </w:rPr>
              <w:t>百分比</w:t>
            </w:r>
            <w:r>
              <w:rPr>
                <w:rFonts w:ascii="宋体" w:eastAsia="宋体" w:hAnsi="宋体" w:cs="宋体" w:hint="eastAsia"/>
                <w:kern w:val="0"/>
                <w:sz w:val="24"/>
                <w:szCs w:val="24"/>
                <w:lang w:bidi="ar"/>
              </w:rPr>
              <w:t>，</w:t>
            </w:r>
            <w:r>
              <w:rPr>
                <w:rFonts w:ascii="宋体" w:eastAsia="宋体" w:hAnsi="宋体" w:cs="宋体" w:hint="eastAsia"/>
                <w:kern w:val="0"/>
                <w:sz w:val="24"/>
                <w:szCs w:val="24"/>
                <w:lang w:bidi="ar"/>
              </w:rPr>
              <w:t>支持扩展指标；</w:t>
            </w:r>
          </w:p>
        </w:tc>
      </w:tr>
      <w:tr w:rsidR="00BB7E36" w14:paraId="17D31BCF" w14:textId="77777777" w:rsidTr="00761A93">
        <w:trPr>
          <w:trHeight w:val="287"/>
        </w:trPr>
        <w:tc>
          <w:tcPr>
            <w:tcW w:w="461" w:type="pct"/>
          </w:tcPr>
          <w:p w14:paraId="54BC6E0E" w14:textId="77777777" w:rsidR="00BB7E36" w:rsidRDefault="008B0559">
            <w:pPr>
              <w:ind w:rightChars="-162" w:right="-340" w:firstLineChars="100" w:firstLine="240"/>
              <w:rPr>
                <w:rFonts w:ascii="宋体" w:eastAsia="宋体" w:hAnsi="宋体" w:cs="宋体"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Cs/>
                <w:sz w:val="24"/>
                <w:szCs w:val="24"/>
              </w:rPr>
              <w:t>2.4</w:t>
            </w:r>
          </w:p>
        </w:tc>
        <w:tc>
          <w:tcPr>
            <w:tcW w:w="4539" w:type="pct"/>
            <w:gridSpan w:val="2"/>
            <w:shd w:val="clear" w:color="auto" w:fill="auto"/>
          </w:tcPr>
          <w:p w14:paraId="1E253A5A" w14:textId="77777777" w:rsidR="00BB7E36" w:rsidRDefault="008B0559">
            <w:pPr>
              <w:rPr>
                <w:rFonts w:ascii="宋体" w:eastAsia="宋体" w:hAnsi="宋体" w:cs="宋体"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运动参数：</w:t>
            </w:r>
            <w:proofErr w:type="gramStart"/>
            <w:r>
              <w:rPr>
                <w:rFonts w:ascii="宋体" w:eastAsia="宋体" w:hAnsi="宋体" w:cs="宋体" w:hint="eastAsia"/>
                <w:sz w:val="24"/>
                <w:szCs w:val="24"/>
              </w:rPr>
              <w:t>含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总路程</w:t>
            </w:r>
            <w:proofErr w:type="gramEnd"/>
            <w:r>
              <w:rPr>
                <w:rFonts w:ascii="宋体" w:eastAsia="宋体" w:hAnsi="宋体" w:cs="宋体" w:hint="eastAsia"/>
                <w:sz w:val="24"/>
                <w:szCs w:val="24"/>
              </w:rPr>
              <w:t>、平均速度、活动次数、轨迹图（共用）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等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；</w:t>
            </w:r>
          </w:p>
        </w:tc>
      </w:tr>
      <w:tr w:rsidR="00BB7E36" w14:paraId="38BF3095" w14:textId="77777777" w:rsidTr="00761A93">
        <w:trPr>
          <w:trHeight w:val="287"/>
        </w:trPr>
        <w:tc>
          <w:tcPr>
            <w:tcW w:w="461" w:type="pct"/>
          </w:tcPr>
          <w:p w14:paraId="12D85C30" w14:textId="77777777" w:rsidR="00BB7E36" w:rsidRDefault="008B0559">
            <w:pPr>
              <w:ind w:rightChars="-162" w:right="-340" w:firstLineChars="100" w:firstLine="240"/>
              <w:rPr>
                <w:rFonts w:ascii="宋体" w:eastAsia="宋体" w:hAnsi="宋体" w:cs="宋体"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Cs/>
                <w:sz w:val="24"/>
                <w:szCs w:val="24"/>
              </w:rPr>
              <w:t>2.5</w:t>
            </w:r>
          </w:p>
        </w:tc>
        <w:tc>
          <w:tcPr>
            <w:tcW w:w="4539" w:type="pct"/>
            <w:gridSpan w:val="2"/>
            <w:shd w:val="clear" w:color="auto" w:fill="auto"/>
            <w:vAlign w:val="center"/>
          </w:tcPr>
          <w:p w14:paraId="371F0D4D" w14:textId="77777777" w:rsidR="00BB7E36" w:rsidRDefault="008B0559">
            <w:pPr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自定义声光电等刺激方式、持续时间，刺激强度可调；</w:t>
            </w:r>
          </w:p>
        </w:tc>
      </w:tr>
      <w:tr w:rsidR="00BB7E36" w14:paraId="052ABB9D" w14:textId="77777777" w:rsidTr="00761A93">
        <w:trPr>
          <w:trHeight w:val="287"/>
        </w:trPr>
        <w:tc>
          <w:tcPr>
            <w:tcW w:w="461" w:type="pct"/>
          </w:tcPr>
          <w:p w14:paraId="21081CD0" w14:textId="77777777" w:rsidR="00BB7E36" w:rsidRDefault="008B0559">
            <w:pPr>
              <w:ind w:rightChars="-162" w:right="-340" w:firstLineChars="100" w:firstLine="240"/>
              <w:rPr>
                <w:rFonts w:ascii="宋体" w:eastAsia="宋体" w:hAnsi="宋体" w:cs="宋体"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Cs/>
                <w:sz w:val="24"/>
                <w:szCs w:val="24"/>
              </w:rPr>
              <w:t>2.6</w:t>
            </w:r>
          </w:p>
        </w:tc>
        <w:tc>
          <w:tcPr>
            <w:tcW w:w="4539" w:type="pct"/>
            <w:gridSpan w:val="2"/>
            <w:shd w:val="clear" w:color="auto" w:fill="auto"/>
            <w:vAlign w:val="center"/>
          </w:tcPr>
          <w:p w14:paraId="30D8AE85" w14:textId="77777777" w:rsidR="00BB7E36" w:rsidRDefault="008B0559">
            <w:pPr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实验过程自动化，避免了人工观察、计数引入的主观误差和对实验动物的干扰；</w:t>
            </w:r>
          </w:p>
        </w:tc>
      </w:tr>
      <w:tr w:rsidR="00BB7E36" w14:paraId="36F52060" w14:textId="77777777" w:rsidTr="00761A93">
        <w:trPr>
          <w:trHeight w:val="287"/>
        </w:trPr>
        <w:tc>
          <w:tcPr>
            <w:tcW w:w="461" w:type="pct"/>
          </w:tcPr>
          <w:p w14:paraId="3DA404F5" w14:textId="77777777" w:rsidR="00BB7E36" w:rsidRDefault="008B0559">
            <w:pPr>
              <w:ind w:rightChars="-162" w:right="-340" w:firstLineChars="100" w:firstLine="240"/>
              <w:rPr>
                <w:rFonts w:ascii="宋体" w:eastAsia="宋体" w:hAnsi="宋体" w:cs="宋体"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Cs/>
                <w:sz w:val="24"/>
                <w:szCs w:val="24"/>
              </w:rPr>
              <w:t>2.7</w:t>
            </w:r>
          </w:p>
        </w:tc>
        <w:tc>
          <w:tcPr>
            <w:tcW w:w="4539" w:type="pct"/>
            <w:gridSpan w:val="2"/>
            <w:shd w:val="clear" w:color="auto" w:fill="auto"/>
            <w:vAlign w:val="center"/>
          </w:tcPr>
          <w:p w14:paraId="79E8B3FE" w14:textId="77777777" w:rsidR="00BB7E36" w:rsidRDefault="008B0559">
            <w:pPr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视频采集有原始录像，保证试验可查性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；</w:t>
            </w:r>
          </w:p>
        </w:tc>
      </w:tr>
      <w:tr w:rsidR="00BB7E36" w14:paraId="5AB278B8" w14:textId="77777777" w:rsidTr="00761A93">
        <w:trPr>
          <w:trHeight w:val="287"/>
        </w:trPr>
        <w:tc>
          <w:tcPr>
            <w:tcW w:w="461" w:type="pct"/>
          </w:tcPr>
          <w:p w14:paraId="034CCBF9" w14:textId="77777777" w:rsidR="00BB7E36" w:rsidRDefault="008B0559">
            <w:pPr>
              <w:ind w:rightChars="-162" w:right="-340" w:firstLineChars="100" w:firstLine="240"/>
              <w:rPr>
                <w:rFonts w:ascii="宋体" w:eastAsia="宋体" w:hAnsi="宋体" w:cs="宋体"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Cs/>
                <w:sz w:val="24"/>
                <w:szCs w:val="24"/>
              </w:rPr>
              <w:t>2.8</w:t>
            </w:r>
          </w:p>
        </w:tc>
        <w:tc>
          <w:tcPr>
            <w:tcW w:w="4539" w:type="pct"/>
            <w:gridSpan w:val="2"/>
            <w:shd w:val="clear" w:color="auto" w:fill="auto"/>
            <w:vAlign w:val="center"/>
          </w:tcPr>
          <w:p w14:paraId="43CC8090" w14:textId="77777777" w:rsidR="00BB7E36" w:rsidRDefault="008B0559">
            <w:pPr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软件自动跟踪分析，生成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EXCEL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文件，可在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 xml:space="preserve">SPSS 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等统计分析软件直接分析；</w:t>
            </w:r>
          </w:p>
        </w:tc>
      </w:tr>
      <w:tr w:rsidR="00BB7E36" w14:paraId="6D9D0E30" w14:textId="77777777" w:rsidTr="00761A93">
        <w:trPr>
          <w:trHeight w:val="287"/>
        </w:trPr>
        <w:tc>
          <w:tcPr>
            <w:tcW w:w="461" w:type="pct"/>
          </w:tcPr>
          <w:p w14:paraId="4FF3356E" w14:textId="77777777" w:rsidR="00BB7E36" w:rsidRDefault="008B0559">
            <w:pPr>
              <w:ind w:rightChars="-162" w:right="-340" w:firstLineChars="100" w:firstLine="241"/>
              <w:rPr>
                <w:rFonts w:asciiTheme="majorEastAsia" w:eastAsiaTheme="majorEastAsia" w:hAnsiTheme="majorEastAsia"/>
                <w:b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/>
                <w:sz w:val="24"/>
                <w:szCs w:val="24"/>
              </w:rPr>
              <w:t>三</w:t>
            </w:r>
          </w:p>
        </w:tc>
        <w:tc>
          <w:tcPr>
            <w:tcW w:w="4539" w:type="pct"/>
            <w:gridSpan w:val="2"/>
          </w:tcPr>
          <w:p w14:paraId="0D8894C6" w14:textId="77777777" w:rsidR="00BB7E36" w:rsidRDefault="008B0559">
            <w:pPr>
              <w:ind w:rightChars="-162" w:right="-340"/>
              <w:jc w:val="center"/>
              <w:rPr>
                <w:rFonts w:asciiTheme="majorEastAsia" w:eastAsiaTheme="majorEastAsia" w:hAnsiTheme="majorEastAsia"/>
                <w:b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/>
                <w:sz w:val="24"/>
                <w:szCs w:val="24"/>
              </w:rPr>
              <w:t>主要配置及附件</w:t>
            </w:r>
          </w:p>
        </w:tc>
      </w:tr>
      <w:tr w:rsidR="00BB7E36" w14:paraId="7FCCEA48" w14:textId="77777777" w:rsidTr="00761A93">
        <w:trPr>
          <w:trHeight w:val="308"/>
        </w:trPr>
        <w:tc>
          <w:tcPr>
            <w:tcW w:w="461" w:type="pct"/>
          </w:tcPr>
          <w:p w14:paraId="08730997" w14:textId="77777777" w:rsidR="00BB7E36" w:rsidRDefault="008B0559">
            <w:pPr>
              <w:ind w:rightChars="-162" w:right="-340" w:firstLineChars="100" w:firstLine="2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3.1</w:t>
            </w:r>
          </w:p>
        </w:tc>
        <w:tc>
          <w:tcPr>
            <w:tcW w:w="4539" w:type="pct"/>
            <w:gridSpan w:val="2"/>
            <w:shd w:val="clear" w:color="auto" w:fill="auto"/>
            <w:vAlign w:val="center"/>
          </w:tcPr>
          <w:p w14:paraId="12F10FAB" w14:textId="77777777" w:rsidR="00BB7E36" w:rsidRDefault="008B0559">
            <w:pPr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FCS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观察箱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 xml:space="preserve">1 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套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+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摄像系统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 xml:space="preserve">1 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套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+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电控箱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 xml:space="preserve">1 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套</w:t>
            </w:r>
          </w:p>
        </w:tc>
      </w:tr>
      <w:tr w:rsidR="00BB7E36" w14:paraId="612750CD" w14:textId="77777777" w:rsidTr="00761A93">
        <w:trPr>
          <w:trHeight w:val="308"/>
        </w:trPr>
        <w:tc>
          <w:tcPr>
            <w:tcW w:w="461" w:type="pct"/>
          </w:tcPr>
          <w:p w14:paraId="0533C4CD" w14:textId="77777777" w:rsidR="00BB7E36" w:rsidRDefault="008B0559">
            <w:pPr>
              <w:ind w:rightChars="-162" w:right="-340" w:firstLineChars="100" w:firstLine="2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3.2</w:t>
            </w:r>
          </w:p>
        </w:tc>
        <w:tc>
          <w:tcPr>
            <w:tcW w:w="4539" w:type="pct"/>
            <w:gridSpan w:val="2"/>
            <w:shd w:val="clear" w:color="auto" w:fill="auto"/>
            <w:vAlign w:val="center"/>
          </w:tcPr>
          <w:p w14:paraId="1FE6FBE5" w14:textId="77777777" w:rsidR="00BB7E36" w:rsidRDefault="008B0559">
            <w:pPr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全数字刺激器（程序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/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手动控制）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 xml:space="preserve">1 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套</w:t>
            </w:r>
          </w:p>
        </w:tc>
      </w:tr>
      <w:tr w:rsidR="00BB7E36" w14:paraId="64B19CAC" w14:textId="77777777" w:rsidTr="00761A93">
        <w:trPr>
          <w:trHeight w:val="308"/>
        </w:trPr>
        <w:tc>
          <w:tcPr>
            <w:tcW w:w="461" w:type="pct"/>
          </w:tcPr>
          <w:p w14:paraId="32C20174" w14:textId="77777777" w:rsidR="00BB7E36" w:rsidRDefault="008B0559">
            <w:pPr>
              <w:ind w:rightChars="-162" w:right="-340" w:firstLineChars="100" w:firstLine="2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3.3</w:t>
            </w:r>
          </w:p>
        </w:tc>
        <w:tc>
          <w:tcPr>
            <w:tcW w:w="4539" w:type="pct"/>
            <w:gridSpan w:val="2"/>
            <w:shd w:val="clear" w:color="auto" w:fill="auto"/>
            <w:vAlign w:val="center"/>
          </w:tcPr>
          <w:p w14:paraId="0A9A4D1D" w14:textId="77777777" w:rsidR="00BB7E36" w:rsidRDefault="008B0559">
            <w:pPr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隔音箱（通风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/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照明）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 xml:space="preserve">1 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套</w:t>
            </w:r>
          </w:p>
        </w:tc>
      </w:tr>
      <w:tr w:rsidR="00BB7E36" w14:paraId="0EF954D4" w14:textId="77777777" w:rsidTr="00761A93">
        <w:trPr>
          <w:trHeight w:val="308"/>
        </w:trPr>
        <w:tc>
          <w:tcPr>
            <w:tcW w:w="461" w:type="pct"/>
          </w:tcPr>
          <w:p w14:paraId="485BB79A" w14:textId="77777777" w:rsidR="00BB7E36" w:rsidRDefault="008B0559">
            <w:pPr>
              <w:ind w:rightChars="-162" w:right="-340" w:firstLineChars="100" w:firstLine="2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3.4</w:t>
            </w:r>
          </w:p>
        </w:tc>
        <w:tc>
          <w:tcPr>
            <w:tcW w:w="4539" w:type="pct"/>
            <w:gridSpan w:val="2"/>
            <w:shd w:val="clear" w:color="auto" w:fill="auto"/>
            <w:vAlign w:val="center"/>
          </w:tcPr>
          <w:p w14:paraId="1C250618" w14:textId="77777777" w:rsidR="00BB7E36" w:rsidRDefault="008B0559">
            <w:pPr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条件性恐惧实验视频分析软件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 xml:space="preserve">1 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套</w:t>
            </w:r>
          </w:p>
        </w:tc>
      </w:tr>
      <w:tr w:rsidR="00BB7E36" w14:paraId="36891B2C" w14:textId="77777777" w:rsidTr="00761A93">
        <w:trPr>
          <w:trHeight w:val="308"/>
        </w:trPr>
        <w:tc>
          <w:tcPr>
            <w:tcW w:w="461" w:type="pct"/>
          </w:tcPr>
          <w:p w14:paraId="2E042530" w14:textId="77777777" w:rsidR="00BB7E36" w:rsidRDefault="008B0559">
            <w:pPr>
              <w:ind w:rightChars="-162" w:right="-340" w:firstLineChars="100" w:firstLine="2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四</w:t>
            </w:r>
          </w:p>
        </w:tc>
        <w:tc>
          <w:tcPr>
            <w:tcW w:w="4539" w:type="pct"/>
            <w:gridSpan w:val="2"/>
          </w:tcPr>
          <w:p w14:paraId="6B5D1721" w14:textId="77777777" w:rsidR="00BB7E36" w:rsidRDefault="008B0559">
            <w:pPr>
              <w:ind w:rightChars="-162" w:right="-340"/>
              <w:jc w:val="center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/>
                <w:sz w:val="24"/>
                <w:szCs w:val="24"/>
              </w:rPr>
              <w:t>售后服务要求</w:t>
            </w:r>
          </w:p>
        </w:tc>
      </w:tr>
      <w:tr w:rsidR="00BB7E36" w14:paraId="2276B1BA" w14:textId="77777777" w:rsidTr="00761A93">
        <w:trPr>
          <w:trHeight w:val="308"/>
        </w:trPr>
        <w:tc>
          <w:tcPr>
            <w:tcW w:w="461" w:type="pct"/>
          </w:tcPr>
          <w:p w14:paraId="45C72A73" w14:textId="77777777" w:rsidR="00BB7E36" w:rsidRDefault="008B0559">
            <w:pPr>
              <w:ind w:rightChars="-162" w:right="-340" w:firstLineChars="100" w:firstLine="2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4.1</w:t>
            </w:r>
          </w:p>
        </w:tc>
        <w:tc>
          <w:tcPr>
            <w:tcW w:w="4539" w:type="pct"/>
            <w:gridSpan w:val="2"/>
          </w:tcPr>
          <w:p w14:paraId="4BF3B875" w14:textId="77777777" w:rsidR="00BB7E36" w:rsidRDefault="008B0559">
            <w:pPr>
              <w:ind w:rightChars="-162" w:right="-340"/>
              <w:rPr>
                <w:rFonts w:asciiTheme="majorEastAsia" w:eastAsiaTheme="majorEastAsia" w:hAnsiTheme="majorEastAsia"/>
                <w:b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原厂质保期不少于（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 xml:space="preserve"> 5 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）年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 xml:space="preserve">                           </w:t>
            </w:r>
          </w:p>
        </w:tc>
      </w:tr>
      <w:tr w:rsidR="00BB7E36" w14:paraId="18905C16" w14:textId="77777777" w:rsidTr="00761A93">
        <w:trPr>
          <w:trHeight w:val="308"/>
        </w:trPr>
        <w:tc>
          <w:tcPr>
            <w:tcW w:w="461" w:type="pct"/>
          </w:tcPr>
          <w:p w14:paraId="4ECF50F2" w14:textId="77777777" w:rsidR="00BB7E36" w:rsidRDefault="008B0559">
            <w:pPr>
              <w:ind w:rightChars="-162" w:right="-340" w:firstLineChars="100" w:firstLine="2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4.2</w:t>
            </w:r>
          </w:p>
        </w:tc>
        <w:tc>
          <w:tcPr>
            <w:tcW w:w="4539" w:type="pct"/>
            <w:gridSpan w:val="2"/>
          </w:tcPr>
          <w:p w14:paraId="04657750" w14:textId="77777777" w:rsidR="00BB7E36" w:rsidRDefault="008B0559">
            <w:pPr>
              <w:ind w:rightChars="20" w:right="42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大型设备（单价≥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10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万元）、特种设备、强制计量设备、急救及生命支持类设备、</w:t>
            </w:r>
            <w:proofErr w:type="gramStart"/>
            <w:r>
              <w:rPr>
                <w:rFonts w:ascii="宋体" w:eastAsia="宋体" w:hAnsi="宋体" w:cs="宋体" w:hint="eastAsia"/>
                <w:sz w:val="24"/>
                <w:szCs w:val="24"/>
              </w:rPr>
              <w:t>院感及</w:t>
            </w:r>
            <w:proofErr w:type="gramEnd"/>
            <w:r>
              <w:rPr>
                <w:rFonts w:ascii="宋体" w:eastAsia="宋体" w:hAnsi="宋体" w:cs="宋体" w:hint="eastAsia"/>
                <w:sz w:val="24"/>
                <w:szCs w:val="24"/>
              </w:rPr>
              <w:t>生物安全相关设备等，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供应商应根据要求负责设备检测，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验收时需提供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经采购人认可的且具有资质的检测机构出具的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检测合格报告</w:t>
            </w:r>
          </w:p>
        </w:tc>
      </w:tr>
      <w:tr w:rsidR="00BB7E36" w14:paraId="0EA7E65E" w14:textId="77777777" w:rsidTr="00761A93">
        <w:trPr>
          <w:trHeight w:val="308"/>
        </w:trPr>
        <w:tc>
          <w:tcPr>
            <w:tcW w:w="461" w:type="pct"/>
          </w:tcPr>
          <w:p w14:paraId="7D928CE4" w14:textId="77777777" w:rsidR="00BB7E36" w:rsidRDefault="008B0559">
            <w:pPr>
              <w:ind w:rightChars="-162" w:right="-340" w:firstLineChars="100" w:firstLine="2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4.3</w:t>
            </w:r>
          </w:p>
        </w:tc>
        <w:tc>
          <w:tcPr>
            <w:tcW w:w="4539" w:type="pct"/>
            <w:gridSpan w:val="2"/>
          </w:tcPr>
          <w:p w14:paraId="46580406" w14:textId="77777777" w:rsidR="00BB7E36" w:rsidRDefault="008B0559">
            <w:pPr>
              <w:ind w:rightChars="20" w:right="42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设备实现与院内信息系统（如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HIS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、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LIS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、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PACS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等）的无缝对接，接入方案要求支持标准数据接口（如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HL7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、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DICOM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），并提供开放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API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文档，确保兼容性与数据互通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，同时，设备</w:t>
            </w:r>
            <w:proofErr w:type="gramStart"/>
            <w:r>
              <w:rPr>
                <w:rFonts w:ascii="宋体" w:eastAsia="宋体" w:hAnsi="宋体" w:cs="宋体" w:hint="eastAsia"/>
                <w:sz w:val="24"/>
                <w:szCs w:val="24"/>
              </w:rPr>
              <w:t>需支持</w:t>
            </w:r>
            <w:proofErr w:type="gramEnd"/>
            <w:r>
              <w:rPr>
                <w:rFonts w:ascii="宋体" w:eastAsia="宋体" w:hAnsi="宋体" w:cs="宋体" w:hint="eastAsia"/>
                <w:sz w:val="24"/>
                <w:szCs w:val="24"/>
              </w:rPr>
              <w:t>远程监控与维护功能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，具备良好的扩展性以满足后续升级需求；提供对接方案；若设备有信息系统接口，全部免费开放（如需）</w:t>
            </w:r>
          </w:p>
        </w:tc>
      </w:tr>
      <w:tr w:rsidR="00BB7E36" w14:paraId="1B020241" w14:textId="77777777" w:rsidTr="00761A93">
        <w:trPr>
          <w:trHeight w:val="308"/>
        </w:trPr>
        <w:tc>
          <w:tcPr>
            <w:tcW w:w="461" w:type="pct"/>
          </w:tcPr>
          <w:p w14:paraId="53123463" w14:textId="77777777" w:rsidR="00BB7E36" w:rsidRDefault="008B0559">
            <w:pPr>
              <w:ind w:rightChars="-162" w:right="-340" w:firstLineChars="100" w:firstLine="2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4.4</w:t>
            </w:r>
          </w:p>
        </w:tc>
        <w:tc>
          <w:tcPr>
            <w:tcW w:w="4539" w:type="pct"/>
            <w:gridSpan w:val="2"/>
          </w:tcPr>
          <w:p w14:paraId="5A02B1D8" w14:textId="77777777" w:rsidR="00BB7E36" w:rsidRDefault="008B0559">
            <w:pPr>
              <w:ind w:rightChars="-162" w:right="-3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其他：</w:t>
            </w:r>
          </w:p>
        </w:tc>
      </w:tr>
    </w:tbl>
    <w:p w14:paraId="57DC83E0" w14:textId="77777777" w:rsidR="00BB7E36" w:rsidRDefault="00BB7E36">
      <w:pPr>
        <w:spacing w:line="360" w:lineRule="auto"/>
        <w:rPr>
          <w:sz w:val="24"/>
          <w:szCs w:val="24"/>
          <w:u w:val="single"/>
        </w:rPr>
      </w:pPr>
      <w:bookmarkStart w:id="0" w:name="_GoBack"/>
      <w:bookmarkEnd w:id="0"/>
    </w:p>
    <w:sectPr w:rsidR="00BB7E3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AB621AB" w14:textId="77777777" w:rsidR="008B0559" w:rsidRDefault="008B0559" w:rsidP="00761A93">
      <w:r>
        <w:separator/>
      </w:r>
    </w:p>
  </w:endnote>
  <w:endnote w:type="continuationSeparator" w:id="0">
    <w:p w14:paraId="1F082FE3" w14:textId="77777777" w:rsidR="008B0559" w:rsidRDefault="008B0559" w:rsidP="00761A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3B20324" w14:textId="77777777" w:rsidR="008B0559" w:rsidRDefault="008B0559" w:rsidP="00761A93">
      <w:r>
        <w:separator/>
      </w:r>
    </w:p>
  </w:footnote>
  <w:footnote w:type="continuationSeparator" w:id="0">
    <w:p w14:paraId="199200EC" w14:textId="77777777" w:rsidR="008B0559" w:rsidRDefault="008B0559" w:rsidP="00761A9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Y0ZGRiYTRiMWExMDNkMzFjY2IzOTdmMzc1ZjZhYmQifQ=="/>
  </w:docVars>
  <w:rsids>
    <w:rsidRoot w:val="7B28549C"/>
    <w:rsid w:val="00761A93"/>
    <w:rsid w:val="008B0559"/>
    <w:rsid w:val="00BB7E36"/>
    <w:rsid w:val="037A0C10"/>
    <w:rsid w:val="04C933EA"/>
    <w:rsid w:val="06CB3F5F"/>
    <w:rsid w:val="06CC6306"/>
    <w:rsid w:val="07A70F85"/>
    <w:rsid w:val="099077F7"/>
    <w:rsid w:val="0A215939"/>
    <w:rsid w:val="0A92679B"/>
    <w:rsid w:val="0B876571"/>
    <w:rsid w:val="0D5F3C6E"/>
    <w:rsid w:val="0D887163"/>
    <w:rsid w:val="0F2C1D70"/>
    <w:rsid w:val="10477E7E"/>
    <w:rsid w:val="1ADC4941"/>
    <w:rsid w:val="1F112B2F"/>
    <w:rsid w:val="1FF02946"/>
    <w:rsid w:val="208E5D79"/>
    <w:rsid w:val="22A87507"/>
    <w:rsid w:val="231F2552"/>
    <w:rsid w:val="24303C58"/>
    <w:rsid w:val="26651C51"/>
    <w:rsid w:val="27BA4183"/>
    <w:rsid w:val="28331C1B"/>
    <w:rsid w:val="2EE34571"/>
    <w:rsid w:val="30572F78"/>
    <w:rsid w:val="33370B5F"/>
    <w:rsid w:val="334B0167"/>
    <w:rsid w:val="34480AEF"/>
    <w:rsid w:val="38A03D8B"/>
    <w:rsid w:val="397F500E"/>
    <w:rsid w:val="3EBC0D11"/>
    <w:rsid w:val="40000B87"/>
    <w:rsid w:val="4207575F"/>
    <w:rsid w:val="42C27EDD"/>
    <w:rsid w:val="443B2CEC"/>
    <w:rsid w:val="44C578EC"/>
    <w:rsid w:val="4892613D"/>
    <w:rsid w:val="4A946440"/>
    <w:rsid w:val="4AFB588F"/>
    <w:rsid w:val="4F361873"/>
    <w:rsid w:val="5118618C"/>
    <w:rsid w:val="51D0666D"/>
    <w:rsid w:val="52A116FA"/>
    <w:rsid w:val="591D07C7"/>
    <w:rsid w:val="59CE33A8"/>
    <w:rsid w:val="5A6076D7"/>
    <w:rsid w:val="5BB87046"/>
    <w:rsid w:val="5CFC0798"/>
    <w:rsid w:val="5F7056A6"/>
    <w:rsid w:val="61386D43"/>
    <w:rsid w:val="663336A5"/>
    <w:rsid w:val="66D23DE2"/>
    <w:rsid w:val="67212ADF"/>
    <w:rsid w:val="69DB0917"/>
    <w:rsid w:val="6D361BA5"/>
    <w:rsid w:val="6E873EA7"/>
    <w:rsid w:val="70326D5C"/>
    <w:rsid w:val="72901CD2"/>
    <w:rsid w:val="73691968"/>
    <w:rsid w:val="7B28549C"/>
    <w:rsid w:val="7B41219D"/>
    <w:rsid w:val="7BD96243"/>
    <w:rsid w:val="7FA04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qFormat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trong"/>
    <w:basedOn w:val="a0"/>
    <w:qFormat/>
    <w:rPr>
      <w:b/>
    </w:rPr>
  </w:style>
  <w:style w:type="paragraph" w:styleId="a5">
    <w:name w:val="header"/>
    <w:basedOn w:val="a"/>
    <w:link w:val="Char"/>
    <w:rsid w:val="00761A9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rsid w:val="00761A93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6">
    <w:name w:val="footer"/>
    <w:basedOn w:val="a"/>
    <w:link w:val="Char0"/>
    <w:rsid w:val="00761A9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rsid w:val="00761A93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qFormat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trong"/>
    <w:basedOn w:val="a0"/>
    <w:qFormat/>
    <w:rPr>
      <w:b/>
    </w:rPr>
  </w:style>
  <w:style w:type="paragraph" w:styleId="a5">
    <w:name w:val="header"/>
    <w:basedOn w:val="a"/>
    <w:link w:val="Char"/>
    <w:rsid w:val="00761A9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rsid w:val="00761A93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6">
    <w:name w:val="footer"/>
    <w:basedOn w:val="a"/>
    <w:link w:val="Char0"/>
    <w:rsid w:val="00761A9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rsid w:val="00761A93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124</Words>
  <Characters>707</Characters>
  <Application>Microsoft Office Word</Application>
  <DocSecurity>0</DocSecurity>
  <Lines>5</Lines>
  <Paragraphs>1</Paragraphs>
  <ScaleCrop>false</ScaleCrop>
  <Company/>
  <LinksUpToDate>false</LinksUpToDate>
  <CharactersWithSpaces>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蚂蚁</dc:creator>
  <cp:lastModifiedBy>hp</cp:lastModifiedBy>
  <cp:revision>2</cp:revision>
  <dcterms:created xsi:type="dcterms:W3CDTF">2023-10-19T02:31:00Z</dcterms:created>
  <dcterms:modified xsi:type="dcterms:W3CDTF">2025-12-19T03:07:00Z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6E607A06DDDC438B844E9E3BB40909E5_13</vt:lpwstr>
  </property>
  <property fmtid="{D5CDD505-2E9C-101B-9397-08002B2CF9AE}" pid="4" name="KSOTemplateDocerSaveRecord">
    <vt:lpwstr>eyJoZGlkIjoiZTY0ZGRiYTRiMWExMDNkMzFjY2IzOTdmMzc1ZjZhYmQiLCJ1c2VySWQiOiI5NjY0ODI2MTIifQ==</vt:lpwstr>
  </property>
</Properties>
</file>