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0"/>
        <w:gridCol w:w="1765"/>
        <w:gridCol w:w="8376"/>
      </w:tblGrid>
      <w:tr w:rsidR="00486A88" w:rsidRPr="00486A88" w14:paraId="5FB03A44" w14:textId="77777777" w:rsidTr="00486A88">
        <w:trPr>
          <w:trHeight w:val="604"/>
        </w:trPr>
        <w:tc>
          <w:tcPr>
            <w:tcW w:w="1251" w:type="pct"/>
            <w:gridSpan w:val="2"/>
          </w:tcPr>
          <w:p w14:paraId="097EEF5A" w14:textId="77777777" w:rsidR="00B11CE8" w:rsidRPr="00486A88" w:rsidRDefault="000971FE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486A88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 w:rsidRPr="00486A88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781482DB" w:rsidR="00B11CE8" w:rsidRPr="00486A88" w:rsidRDefault="000971FE" w:rsidP="00486A88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/>
                <w:sz w:val="28"/>
                <w:szCs w:val="28"/>
              </w:rPr>
              <w:t>注射系统</w:t>
            </w:r>
          </w:p>
        </w:tc>
      </w:tr>
      <w:tr w:rsidR="00486A88" w:rsidRPr="00486A88" w14:paraId="4730B426" w14:textId="77777777" w:rsidTr="00486A88">
        <w:trPr>
          <w:trHeight w:val="604"/>
        </w:trPr>
        <w:tc>
          <w:tcPr>
            <w:tcW w:w="1251" w:type="pct"/>
            <w:gridSpan w:val="2"/>
          </w:tcPr>
          <w:p w14:paraId="20CCD9DC" w14:textId="77777777" w:rsidR="00B11CE8" w:rsidRPr="00486A88" w:rsidRDefault="000971FE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486A88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  <w:shd w:val="clear" w:color="auto" w:fill="auto"/>
          </w:tcPr>
          <w:p w14:paraId="258C7316" w14:textId="77777777" w:rsidR="00B11CE8" w:rsidRPr="00486A88" w:rsidRDefault="000971FE">
            <w:pPr>
              <w:ind w:firstLineChars="1200" w:firstLine="3373"/>
              <w:rPr>
                <w:rFonts w:ascii="宋体" w:eastAsia="宋体" w:hAnsi="宋体" w:cs="宋体"/>
                <w:b/>
                <w:sz w:val="28"/>
                <w:szCs w:val="28"/>
              </w:rPr>
            </w:pPr>
            <w:r w:rsidRPr="00486A88">
              <w:rPr>
                <w:rFonts w:ascii="宋体" w:eastAsia="宋体" w:hAnsi="宋体" w:cs="宋体" w:hint="eastAsia"/>
                <w:b/>
                <w:sz w:val="28"/>
                <w:szCs w:val="28"/>
              </w:rPr>
              <w:t>国家中心</w:t>
            </w:r>
          </w:p>
        </w:tc>
      </w:tr>
      <w:tr w:rsidR="00486A88" w:rsidRPr="00486A88" w14:paraId="4F21E568" w14:textId="77777777" w:rsidTr="00486A88">
        <w:trPr>
          <w:trHeight w:val="287"/>
        </w:trPr>
        <w:tc>
          <w:tcPr>
            <w:tcW w:w="461" w:type="pct"/>
          </w:tcPr>
          <w:p w14:paraId="3A8E589D" w14:textId="77777777" w:rsidR="00B11CE8" w:rsidRPr="00486A88" w:rsidRDefault="000971FE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 w:rsidRPr="00486A8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B11CE8" w:rsidRPr="00486A88" w:rsidRDefault="000971FE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486A88" w:rsidRPr="00486A88" w14:paraId="7A0D3CAE" w14:textId="77777777" w:rsidTr="00486A88">
        <w:trPr>
          <w:trHeight w:val="287"/>
        </w:trPr>
        <w:tc>
          <w:tcPr>
            <w:tcW w:w="461" w:type="pct"/>
          </w:tcPr>
          <w:p w14:paraId="6D0B1674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B11CE8" w:rsidRPr="00486A88" w:rsidRDefault="000971FE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486A88" w:rsidRPr="00486A88" w14:paraId="4BAC685F" w14:textId="77777777" w:rsidTr="00486A88">
        <w:trPr>
          <w:trHeight w:val="287"/>
        </w:trPr>
        <w:tc>
          <w:tcPr>
            <w:tcW w:w="461" w:type="pct"/>
          </w:tcPr>
          <w:p w14:paraId="19D3801B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6566BF81" w14:textId="77777777" w:rsidR="00B11CE8" w:rsidRPr="00486A88" w:rsidRDefault="000971FE">
            <w:pPr>
              <w:ind w:rightChars="-162" w:right="-340"/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由双臂显微操作、压电陶瓷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破膜仪以及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全自动脑立体定位仪组成，用于受精卵显微操作</w:t>
            </w:r>
          </w:p>
          <w:p w14:paraId="560F2F85" w14:textId="77777777" w:rsidR="00B11CE8" w:rsidRPr="00486A88" w:rsidRDefault="000971FE">
            <w:pPr>
              <w:ind w:rightChars="-162" w:right="-340"/>
              <w:rPr>
                <w:rFonts w:asciiTheme="majorEastAsia" w:eastAsia="宋体" w:hAnsiTheme="majorEastAsia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及注射、小鼠脑立体定位及注射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。</w:t>
            </w:r>
          </w:p>
        </w:tc>
      </w:tr>
      <w:tr w:rsidR="00486A88" w:rsidRPr="00486A88" w14:paraId="10D57E3F" w14:textId="77777777" w:rsidTr="00486A88">
        <w:trPr>
          <w:trHeight w:val="287"/>
        </w:trPr>
        <w:tc>
          <w:tcPr>
            <w:tcW w:w="461" w:type="pct"/>
          </w:tcPr>
          <w:p w14:paraId="325D3362" w14:textId="77777777" w:rsidR="00B11CE8" w:rsidRPr="00486A88" w:rsidRDefault="000971FE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B11CE8" w:rsidRPr="00486A88" w:rsidRDefault="000971FE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486A88" w:rsidRPr="00486A88" w14:paraId="3DFC2A6C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2E962ACC" w14:textId="77777777" w:rsidR="00B11CE8" w:rsidRPr="00486A88" w:rsidRDefault="000971FE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A0C0721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双臂显微操作</w:t>
            </w:r>
          </w:p>
        </w:tc>
      </w:tr>
      <w:tr w:rsidR="00486A88" w:rsidRPr="00486A88" w14:paraId="4C4E3F0A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A324530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018EB3C9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X/Y/Z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轴电动粗调三维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微操作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手，最大移动距离≥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mm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46B08AF3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609654EA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C1A3A3A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X/Y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轴最大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移动速度：≥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0.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mm/s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高速模式速度：≥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mm/s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17D31BCF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54BC6E0E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1.3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E253A5A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Z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轴最大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移动速度：≥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1mm/s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，高速模式速度：≥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.5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 mm/s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38BF3095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12D85C30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1.4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71F0D4D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X/Y/Z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轴油压微调三维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微操作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手，最大移动距离≥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10mm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，角度可调；</w:t>
            </w:r>
          </w:p>
        </w:tc>
      </w:tr>
      <w:tr w:rsidR="00486A88" w:rsidRPr="00486A88" w14:paraId="052ABB9D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21081CD0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1.5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0D8AE85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手动注射器：气压吸持，油压注射；</w:t>
            </w:r>
          </w:p>
        </w:tc>
      </w:tr>
      <w:tr w:rsidR="00486A88" w:rsidRPr="00486A88" w14:paraId="36F52060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DA404F5" w14:textId="77777777" w:rsidR="00B11CE8" w:rsidRPr="00486A88" w:rsidRDefault="000971FE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9E8B3FE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压电陶瓷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破膜仪</w:t>
            </w:r>
            <w:proofErr w:type="gramEnd"/>
          </w:p>
        </w:tc>
      </w:tr>
      <w:tr w:rsidR="00486A88" w:rsidRPr="00486A88" w14:paraId="5AB278B8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034CCBF9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3CC8090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核心的振动组件为压电晶体；</w:t>
            </w:r>
          </w:p>
        </w:tc>
      </w:tr>
      <w:tr w:rsidR="00486A88" w:rsidRPr="00486A88" w14:paraId="7E8D17C6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061EB4F0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E54EB38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Piezo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控制主机；</w:t>
            </w:r>
          </w:p>
        </w:tc>
      </w:tr>
      <w:tr w:rsidR="00486A88" w:rsidRPr="00486A88" w14:paraId="169B1A47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4852853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A9AB650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Piezo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驱动单元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,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移动范围约±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 mm ,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移动速度最快≥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0.0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 mm/s, 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移动分辨率≤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0.1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μ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4A72B8F1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1814243E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5249CBEA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控制模块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,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手触控屏幕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,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有三种模式选择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:Standard , ICSI , </w:t>
            </w: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Expart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；每种都分别有≥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段速度调整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,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6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段强度调整，</w:t>
            </w: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Expart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可记忆≥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个参数；</w:t>
            </w:r>
          </w:p>
        </w:tc>
      </w:tr>
      <w:tr w:rsidR="00486A88" w:rsidRPr="00486A88" w14:paraId="43D429A6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6BD3A0D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43BC043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操作脉冲可调节：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1/2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个脉冲或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2/3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个脉冲；</w:t>
            </w:r>
          </w:p>
        </w:tc>
      </w:tr>
      <w:tr w:rsidR="00486A88" w:rsidRPr="00486A88" w14:paraId="2C2E393F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6A46C651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2B64652C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足踏切换器具有控制操作状态切换及启动的功能；</w:t>
            </w:r>
          </w:p>
        </w:tc>
      </w:tr>
      <w:tr w:rsidR="00486A88" w:rsidRPr="00486A88" w14:paraId="0F8FAC37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21CEBA3F" w14:textId="77777777" w:rsidR="00B11CE8" w:rsidRPr="00486A88" w:rsidRDefault="000971FE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6B01938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全自动脑立体定位仪</w:t>
            </w:r>
          </w:p>
        </w:tc>
      </w:tr>
      <w:tr w:rsidR="00486A88" w:rsidRPr="00486A88" w14:paraId="572FD126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05FE5795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8DEF229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操作臂上下、左右、前后移动范围≥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80mm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搭配高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精度丝杆，运行精度≤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μ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70D8DC15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18552FFC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A2A5773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操作臂垂直方向可≥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180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°旋转并可在该范围内任意位置锁定，分辨率≤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°；水平方向可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360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°旋转并可在该范围内任意位置锁定，分辨率≤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°；</w:t>
            </w:r>
          </w:p>
        </w:tc>
      </w:tr>
      <w:tr w:rsidR="00486A88" w:rsidRPr="00486A88" w14:paraId="52715E0A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AC66DEF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A86B549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种定位仪控制移动功能；</w:t>
            </w:r>
          </w:p>
        </w:tc>
      </w:tr>
      <w:tr w:rsidR="00486A88" w:rsidRPr="00486A88" w14:paraId="7CD56903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96FE300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6E9F4A79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定位仪移动速度调节功能，在软件中可设置三轴移动速度，其中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AP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轴和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ML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轴有≥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种移动速度可选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DV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轴有≥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8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种移动速度可选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在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微操端可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通过按键对三个轴以一定速度进行移动；</w:t>
            </w:r>
          </w:p>
        </w:tc>
      </w:tr>
      <w:tr w:rsidR="00486A88" w:rsidRPr="00486A88" w14:paraId="6CE455F8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52E8F86C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3.5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E3422DB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脑图谱校准功能，通过四点（</w:t>
            </w: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Bregma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点、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Lambda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点、左位点、右位点）确定动物颅骨与脑图谱的比例以及冠状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/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矢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状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/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水平面的倾斜角度并同步至脑图谱，无需调平也能精准定位；</w:t>
            </w:r>
          </w:p>
        </w:tc>
      </w:tr>
      <w:tr w:rsidR="00486A88" w:rsidRPr="00486A88" w14:paraId="59FCC21F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4A347F3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3.6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1F228B5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自动开颅程序，≥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种形状选择：方形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圆形，长宽或直径参数（输入范围：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0~20mm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）及深度（输入范围：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-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20mm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）；</w:t>
            </w:r>
          </w:p>
        </w:tc>
      </w:tr>
      <w:tr w:rsidR="00486A88" w:rsidRPr="00486A88" w14:paraId="1E6D5DF8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ABBF449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3.7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0BED3F6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多位点程序设定，用户可手动输入或脑图谱上选择≥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个坐标，含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种移动触发模式：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包括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等待时长、接收信号、手动和注射模式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等等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1B95C644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17A04A8A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3.8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690A7764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组织移除程序，≥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种形状选择，长宽或直径参数输入范围：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-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20mm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，深度输入范围：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-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20mm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；支持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种针头规格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27G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30G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等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6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个梯度的密度系数设置；含有三维视图，显示层数并实时显示组织吸除的进程；</w:t>
            </w:r>
          </w:p>
        </w:tc>
      </w:tr>
      <w:tr w:rsidR="00486A88" w:rsidRPr="00486A88" w14:paraId="63ECED09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71990224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9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58CDC829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Z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轴回缩功能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当用户定义</w:t>
            </w: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Bregma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/Lambda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点之后，定位仪在执行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X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Y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方向的移动时，无论探针位于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Z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轴的任意位置，需要使探针先回缩至高于动物头骨表面回缩的位置，保证电机的水平方向移动不会触碰到动物的头骨，回缩距离可调，范围为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0-10mm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767518B3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45DF609A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3.10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57A4D9AF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具有消隙功能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，采用高精度的步进电机与主机螺旋杆连接，通过软件精密算法来消除电机反向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运动时电机齿轮间缝隙引起的误差；</w:t>
            </w:r>
          </w:p>
        </w:tc>
      </w:tr>
      <w:tr w:rsidR="00486A88" w:rsidRPr="00486A88" w14:paraId="5D5052D7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0FE3D26E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lastRenderedPageBreak/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6190CB5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注射精度高，最小注射速度≤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0.02nL/s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，最小注射体积分辨率≤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0.1 </w:t>
            </w: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nL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5560E09A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6BE6E64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138F79B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具备填充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排空功能，填充或排空速率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-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200 </w:t>
            </w: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nL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/s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，注射速率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0.02nL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-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200 </w:t>
            </w: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nL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/s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27D2576D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599FFD3B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89D5B01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注射量程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0.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 nL-5000 </w:t>
            </w: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nL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318D03DA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570412C9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473E40E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可设置≥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种抬针回缩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速度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包括：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00 mm/s 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1.00 mm/s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0.50 mm/s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0.20 mm/s 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0.10 mm/s 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等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45CF717A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38D0E481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3.15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9281509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钢针活塞可以一键回到初始位置，复位速率≥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200 </w:t>
            </w:r>
            <w:proofErr w:type="spell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nL</w:t>
            </w:r>
            <w:proofErr w:type="spell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 xml:space="preserve">/s 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748957D6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4F7FE9B5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3.16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AD62604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无需另外安装微量注射器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/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微量进样器，直接搭配玻璃毛细管使用；</w:t>
            </w:r>
          </w:p>
        </w:tc>
      </w:tr>
      <w:tr w:rsidR="00486A88" w:rsidRPr="00486A88" w14:paraId="48B0BE21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5808CB0C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3.17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5163D5ED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配备颅钻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最高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转速≥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35,000rpm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486A88" w:rsidRPr="00486A88" w14:paraId="12B38CA6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6A3780D5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3.18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7B0B9F0E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颅钻可以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选择正向或逆向旋转；</w:t>
            </w:r>
          </w:p>
        </w:tc>
      </w:tr>
      <w:tr w:rsidR="00486A88" w:rsidRPr="00486A88" w14:paraId="2FF7FD03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412B86E1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3.1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9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080ADF93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颅钻开关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可以手动或脚踏方式控制；</w:t>
            </w:r>
          </w:p>
        </w:tc>
      </w:tr>
      <w:tr w:rsidR="00486A88" w:rsidRPr="00486A88" w14:paraId="22824355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01953DCA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3.20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D8F2E07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颅钻可通过颅钻夹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持器固定到脑立体定位仪，通过操作臂的上下移动进行微步进控制；</w:t>
            </w:r>
          </w:p>
        </w:tc>
      </w:tr>
      <w:tr w:rsidR="00486A88" w:rsidRPr="00486A88" w14:paraId="210B1883" w14:textId="77777777" w:rsidTr="00486A88">
        <w:trPr>
          <w:trHeight w:val="287"/>
        </w:trPr>
        <w:tc>
          <w:tcPr>
            <w:tcW w:w="461" w:type="pct"/>
            <w:shd w:val="clear" w:color="auto" w:fill="auto"/>
          </w:tcPr>
          <w:p w14:paraId="1FB6B6D0" w14:textId="77777777" w:rsidR="00B11CE8" w:rsidRPr="00486A88" w:rsidRDefault="000971FE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3.21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4B80F5AD" w14:textId="77777777" w:rsidR="00B11CE8" w:rsidRPr="00486A88" w:rsidRDefault="000971FE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可根据实验要求选择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0.5-1.0mm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范围内多种规格钻头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。</w:t>
            </w:r>
          </w:p>
        </w:tc>
      </w:tr>
      <w:tr w:rsidR="00486A88" w:rsidRPr="00486A88" w14:paraId="6D9D0E30" w14:textId="77777777" w:rsidTr="00486A88">
        <w:trPr>
          <w:trHeight w:val="287"/>
        </w:trPr>
        <w:tc>
          <w:tcPr>
            <w:tcW w:w="461" w:type="pct"/>
          </w:tcPr>
          <w:p w14:paraId="4FF3356E" w14:textId="77777777" w:rsidR="00B11CE8" w:rsidRPr="00486A88" w:rsidRDefault="000971FE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B11CE8" w:rsidRPr="00486A88" w:rsidRDefault="000971FE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486A88" w:rsidRPr="00486A88" w14:paraId="7FCCEA48" w14:textId="77777777" w:rsidTr="00486A88">
        <w:trPr>
          <w:trHeight w:val="308"/>
        </w:trPr>
        <w:tc>
          <w:tcPr>
            <w:tcW w:w="461" w:type="pct"/>
          </w:tcPr>
          <w:p w14:paraId="08730997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</w:tcPr>
          <w:p w14:paraId="12F10FAB" w14:textId="77777777" w:rsidR="00B11CE8" w:rsidRPr="00486A88" w:rsidRDefault="000971FE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双臂显微操作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 xml:space="preserve"> 1 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套</w:t>
            </w:r>
          </w:p>
        </w:tc>
      </w:tr>
      <w:tr w:rsidR="00486A88" w:rsidRPr="00486A88" w14:paraId="40322DE8" w14:textId="77777777" w:rsidTr="00486A88">
        <w:trPr>
          <w:trHeight w:val="308"/>
        </w:trPr>
        <w:tc>
          <w:tcPr>
            <w:tcW w:w="461" w:type="pct"/>
          </w:tcPr>
          <w:p w14:paraId="0F11C9A9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</w:tcPr>
          <w:p w14:paraId="29DA0032" w14:textId="77777777" w:rsidR="00B11CE8" w:rsidRPr="00486A88" w:rsidRDefault="000971FE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压电陶瓷</w:t>
            </w:r>
            <w:proofErr w:type="gramStart"/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破膜仪</w:t>
            </w:r>
            <w:proofErr w:type="gramEnd"/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 xml:space="preserve">1 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套</w:t>
            </w:r>
          </w:p>
        </w:tc>
      </w:tr>
      <w:tr w:rsidR="00486A88" w:rsidRPr="00486A88" w14:paraId="253B52A1" w14:textId="77777777" w:rsidTr="00486A88">
        <w:trPr>
          <w:trHeight w:val="308"/>
        </w:trPr>
        <w:tc>
          <w:tcPr>
            <w:tcW w:w="461" w:type="pct"/>
          </w:tcPr>
          <w:p w14:paraId="1C5B4EE7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3.3</w:t>
            </w:r>
          </w:p>
        </w:tc>
        <w:tc>
          <w:tcPr>
            <w:tcW w:w="4539" w:type="pct"/>
            <w:gridSpan w:val="2"/>
          </w:tcPr>
          <w:p w14:paraId="50B518F3" w14:textId="77777777" w:rsidR="00B11CE8" w:rsidRPr="00486A88" w:rsidRDefault="000971FE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全自动脑立体定位仪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 xml:space="preserve"> 1 </w:t>
            </w:r>
            <w:r w:rsidRPr="00486A88">
              <w:rPr>
                <w:rFonts w:ascii="宋体" w:eastAsia="宋体" w:hAnsi="宋体" w:cs="宋体" w:hint="eastAsia"/>
                <w:bCs/>
                <w:sz w:val="24"/>
                <w:szCs w:val="24"/>
              </w:rPr>
              <w:t>套</w:t>
            </w:r>
          </w:p>
        </w:tc>
      </w:tr>
      <w:tr w:rsidR="00486A88" w:rsidRPr="00486A88" w14:paraId="36891B2C" w14:textId="77777777" w:rsidTr="00486A88">
        <w:trPr>
          <w:trHeight w:val="308"/>
        </w:trPr>
        <w:tc>
          <w:tcPr>
            <w:tcW w:w="461" w:type="pct"/>
          </w:tcPr>
          <w:p w14:paraId="2E042530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B11CE8" w:rsidRPr="00486A88" w:rsidRDefault="000971FE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486A88" w:rsidRPr="00486A88" w14:paraId="2276B1BA" w14:textId="77777777" w:rsidTr="00486A88">
        <w:trPr>
          <w:trHeight w:val="308"/>
        </w:trPr>
        <w:tc>
          <w:tcPr>
            <w:tcW w:w="461" w:type="pct"/>
          </w:tcPr>
          <w:p w14:paraId="45C72A73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B11CE8" w:rsidRPr="00486A88" w:rsidRDefault="000971FE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5 </w:t>
            </w: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486A88" w:rsidRPr="00486A88" w14:paraId="18905C16" w14:textId="77777777" w:rsidTr="00486A88">
        <w:trPr>
          <w:trHeight w:val="308"/>
        </w:trPr>
        <w:tc>
          <w:tcPr>
            <w:tcW w:w="461" w:type="pct"/>
          </w:tcPr>
          <w:p w14:paraId="4ECF50F2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B11CE8" w:rsidRPr="00486A88" w:rsidRDefault="000971FE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供应商应根据要求负责设备检测，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验收时需提供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检测合格报告</w:t>
            </w:r>
          </w:p>
        </w:tc>
      </w:tr>
      <w:tr w:rsidR="00486A88" w:rsidRPr="00486A88" w14:paraId="0EA7E65E" w14:textId="77777777" w:rsidTr="00486A88">
        <w:trPr>
          <w:trHeight w:val="308"/>
        </w:trPr>
        <w:tc>
          <w:tcPr>
            <w:tcW w:w="461" w:type="pct"/>
          </w:tcPr>
          <w:p w14:paraId="7D928CE4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B11CE8" w:rsidRPr="00486A88" w:rsidRDefault="000971FE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 w:rsidRPr="00486A88"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，具备良好的扩展性以满足后续升级需求；提供对接方案；若设备有信息系统接口，全部免费开放（如需）</w:t>
            </w:r>
          </w:p>
        </w:tc>
      </w:tr>
      <w:tr w:rsidR="00486A88" w:rsidRPr="00486A88" w14:paraId="1B020241" w14:textId="77777777" w:rsidTr="00486A88">
        <w:trPr>
          <w:trHeight w:val="308"/>
        </w:trPr>
        <w:tc>
          <w:tcPr>
            <w:tcW w:w="461" w:type="pct"/>
          </w:tcPr>
          <w:p w14:paraId="53123463" w14:textId="77777777" w:rsidR="00B11CE8" w:rsidRPr="00486A88" w:rsidRDefault="000971FE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B11CE8" w:rsidRPr="00486A88" w:rsidRDefault="000971FE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486A88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4C9D2613" w14:textId="77777777" w:rsidR="00B11CE8" w:rsidRPr="00486A88" w:rsidRDefault="00B11CE8">
      <w:pPr>
        <w:spacing w:line="360" w:lineRule="auto"/>
        <w:rPr>
          <w:sz w:val="24"/>
          <w:szCs w:val="24"/>
          <w:u w:val="single"/>
        </w:rPr>
      </w:pPr>
      <w:bookmarkStart w:id="0" w:name="_GoBack"/>
      <w:bookmarkEnd w:id="0"/>
    </w:p>
    <w:sectPr w:rsidR="00B11CE8" w:rsidRPr="00486A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6B5FE0" w14:textId="77777777" w:rsidR="000971FE" w:rsidRDefault="000971FE" w:rsidP="00486A88">
      <w:r>
        <w:separator/>
      </w:r>
    </w:p>
  </w:endnote>
  <w:endnote w:type="continuationSeparator" w:id="0">
    <w:p w14:paraId="3C7BFCBF" w14:textId="77777777" w:rsidR="000971FE" w:rsidRDefault="000971FE" w:rsidP="00486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9F5BF8" w14:textId="77777777" w:rsidR="000971FE" w:rsidRDefault="000971FE" w:rsidP="00486A88">
      <w:r>
        <w:separator/>
      </w:r>
    </w:p>
  </w:footnote>
  <w:footnote w:type="continuationSeparator" w:id="0">
    <w:p w14:paraId="306AFAD6" w14:textId="77777777" w:rsidR="000971FE" w:rsidRDefault="000971FE" w:rsidP="00486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0971FE"/>
    <w:rsid w:val="00486A88"/>
    <w:rsid w:val="00B11CE8"/>
    <w:rsid w:val="00D34961"/>
    <w:rsid w:val="037A0C10"/>
    <w:rsid w:val="06CC6306"/>
    <w:rsid w:val="07A70F85"/>
    <w:rsid w:val="099077F7"/>
    <w:rsid w:val="09E22693"/>
    <w:rsid w:val="0A92679B"/>
    <w:rsid w:val="0B876571"/>
    <w:rsid w:val="0F2C1D70"/>
    <w:rsid w:val="10477E7E"/>
    <w:rsid w:val="14B720DC"/>
    <w:rsid w:val="17E458DD"/>
    <w:rsid w:val="1ADC4941"/>
    <w:rsid w:val="1BBC22C6"/>
    <w:rsid w:val="1D9C70F7"/>
    <w:rsid w:val="208E5D79"/>
    <w:rsid w:val="24303C58"/>
    <w:rsid w:val="26594FF1"/>
    <w:rsid w:val="26651C51"/>
    <w:rsid w:val="27BA4183"/>
    <w:rsid w:val="28331C1B"/>
    <w:rsid w:val="2C5F332D"/>
    <w:rsid w:val="2E3C0A61"/>
    <w:rsid w:val="2E4B563C"/>
    <w:rsid w:val="2EE34571"/>
    <w:rsid w:val="30572F78"/>
    <w:rsid w:val="322E4632"/>
    <w:rsid w:val="34480AEF"/>
    <w:rsid w:val="38A03D8B"/>
    <w:rsid w:val="394A6E00"/>
    <w:rsid w:val="397F500E"/>
    <w:rsid w:val="3AD62A0C"/>
    <w:rsid w:val="40000B87"/>
    <w:rsid w:val="40786713"/>
    <w:rsid w:val="4207575F"/>
    <w:rsid w:val="443B2CEC"/>
    <w:rsid w:val="44C578EC"/>
    <w:rsid w:val="496C16FA"/>
    <w:rsid w:val="4A946440"/>
    <w:rsid w:val="4AFB588F"/>
    <w:rsid w:val="4F361873"/>
    <w:rsid w:val="50FB4B62"/>
    <w:rsid w:val="5118618C"/>
    <w:rsid w:val="51552605"/>
    <w:rsid w:val="51D0666D"/>
    <w:rsid w:val="52DE5473"/>
    <w:rsid w:val="568B0478"/>
    <w:rsid w:val="591F178C"/>
    <w:rsid w:val="59CE33A8"/>
    <w:rsid w:val="5A6076D7"/>
    <w:rsid w:val="5BB87046"/>
    <w:rsid w:val="5F7056A6"/>
    <w:rsid w:val="61386D43"/>
    <w:rsid w:val="623F1BBD"/>
    <w:rsid w:val="630B32EB"/>
    <w:rsid w:val="663336A5"/>
    <w:rsid w:val="66D23DE2"/>
    <w:rsid w:val="67212ADF"/>
    <w:rsid w:val="69DB0917"/>
    <w:rsid w:val="6A217319"/>
    <w:rsid w:val="6B0A3AD2"/>
    <w:rsid w:val="6E873EA7"/>
    <w:rsid w:val="70326D5C"/>
    <w:rsid w:val="70E231B1"/>
    <w:rsid w:val="72901CD2"/>
    <w:rsid w:val="73691968"/>
    <w:rsid w:val="73DA0F3D"/>
    <w:rsid w:val="7B28549C"/>
    <w:rsid w:val="7B41219D"/>
    <w:rsid w:val="7BD96243"/>
    <w:rsid w:val="7C926B66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486A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486A88"/>
    <w:rPr>
      <w:kern w:val="2"/>
      <w:sz w:val="18"/>
      <w:szCs w:val="18"/>
    </w:rPr>
  </w:style>
  <w:style w:type="paragraph" w:styleId="a5">
    <w:name w:val="footer"/>
    <w:basedOn w:val="a"/>
    <w:link w:val="Char0"/>
    <w:rsid w:val="00486A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486A8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486A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486A88"/>
    <w:rPr>
      <w:kern w:val="2"/>
      <w:sz w:val="18"/>
      <w:szCs w:val="18"/>
    </w:rPr>
  </w:style>
  <w:style w:type="paragraph" w:styleId="a5">
    <w:name w:val="footer"/>
    <w:basedOn w:val="a"/>
    <w:link w:val="Char0"/>
    <w:rsid w:val="00486A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486A8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dcterms:created xsi:type="dcterms:W3CDTF">2023-10-19T02:31:00Z</dcterms:created>
  <dcterms:modified xsi:type="dcterms:W3CDTF">2025-12-19T03:12:00Z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6E607A06DDDC438B844E9E3BB40909E5_13</vt:lpwstr>
  </property>
  <property fmtid="{D5CDD505-2E9C-101B-9397-08002B2CF9AE}" pid="4" name="KSOTemplateDocerSaveRecord">
    <vt:lpwstr>eyJoZGlkIjoiZTY0ZGRiYTRiMWExMDNkMzFjY2IzOTdmMzc1ZjZhYmQiLCJ1c2VySWQiOiI5NjY0ODI2MTIifQ==</vt:lpwstr>
  </property>
</Properties>
</file>